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417" w:lineRule="exact"/>
        <w:rPr>
          <w:rFonts w:ascii="Times New Roman" w:hAnsi="Times New Roman" w:eastAsia="Times New Roman" w:cs="Times New Roman"/>
          <w:sz w:val="31"/>
          <w:szCs w:val="31"/>
        </w:rPr>
      </w:pPr>
      <w:bookmarkStart w:id="0" w:name="OLE_LINK2"/>
      <w:r>
        <w:rPr>
          <w:rFonts w:ascii="黑体" w:hAnsi="黑体" w:eastAsia="黑体" w:cs="黑体"/>
          <w:spacing w:val="-20"/>
          <w:position w:val="1"/>
          <w:sz w:val="31"/>
          <w:szCs w:val="31"/>
        </w:rPr>
        <w:t>附件</w:t>
      </w:r>
    </w:p>
    <w:p>
      <w:pPr>
        <w:spacing w:line="520" w:lineRule="exact"/>
        <w:rPr>
          <w:rFonts w:hint="eastAsia" w:ascii="宋体" w:hAnsi="宋体" w:eastAsia="方正小标宋简体" w:cs="方正小标宋简体"/>
          <w:b w:val="0"/>
          <w:bCs w:val="0"/>
          <w:spacing w:val="-11"/>
          <w:sz w:val="36"/>
          <w:szCs w:val="24"/>
        </w:rPr>
      </w:pPr>
      <w:r>
        <w:rPr>
          <w:rFonts w:hint="eastAsia" w:ascii="宋体" w:hAnsi="宋体" w:eastAsia="方正小标宋简体" w:cs="方正小标宋简体"/>
          <w:b w:val="0"/>
          <w:bCs w:val="0"/>
          <w:spacing w:val="-11"/>
          <w:sz w:val="36"/>
          <w:szCs w:val="24"/>
          <w:lang w:val="en-US" w:eastAsia="zh-CN"/>
        </w:rPr>
        <w:t>连平县</w:t>
      </w:r>
      <w:r>
        <w:rPr>
          <w:rFonts w:hint="eastAsia" w:ascii="宋体" w:hAnsi="宋体" w:eastAsia="方正小标宋简体" w:cs="方正小标宋简体"/>
          <w:b w:val="0"/>
          <w:bCs w:val="0"/>
          <w:spacing w:val="-11"/>
          <w:sz w:val="36"/>
          <w:szCs w:val="24"/>
        </w:rPr>
        <w:t>202</w:t>
      </w:r>
      <w:r>
        <w:rPr>
          <w:rFonts w:hint="eastAsia" w:ascii="宋体" w:hAnsi="宋体" w:eastAsia="方正小标宋简体" w:cs="方正小标宋简体"/>
          <w:b w:val="0"/>
          <w:bCs w:val="0"/>
          <w:spacing w:val="-11"/>
          <w:sz w:val="36"/>
          <w:szCs w:val="24"/>
          <w:lang w:val="en-US" w:eastAsia="zh-CN"/>
        </w:rPr>
        <w:t>5</w:t>
      </w:r>
      <w:r>
        <w:rPr>
          <w:rFonts w:hint="eastAsia" w:ascii="宋体" w:hAnsi="宋体" w:eastAsia="方正小标宋简体" w:cs="方正小标宋简体"/>
          <w:b w:val="0"/>
          <w:bCs w:val="0"/>
          <w:spacing w:val="-11"/>
          <w:sz w:val="36"/>
          <w:szCs w:val="24"/>
        </w:rPr>
        <w:t>年中央财政衔接推进乡村振兴(少数民族发展任务)补助资金项目安排</w:t>
      </w:r>
      <w:r>
        <w:rPr>
          <w:rFonts w:hint="eastAsia" w:ascii="宋体" w:hAnsi="宋体" w:eastAsia="方正小标宋简体" w:cs="方正小标宋简体"/>
          <w:b w:val="0"/>
          <w:bCs w:val="0"/>
          <w:spacing w:val="-11"/>
          <w:sz w:val="36"/>
          <w:szCs w:val="24"/>
          <w:lang w:val="en-US" w:eastAsia="zh-CN"/>
        </w:rPr>
        <w:t>计划</w:t>
      </w:r>
      <w:r>
        <w:rPr>
          <w:rFonts w:hint="eastAsia" w:ascii="宋体" w:hAnsi="宋体" w:eastAsia="方正小标宋简体" w:cs="方正小标宋简体"/>
          <w:b w:val="0"/>
          <w:bCs w:val="0"/>
          <w:spacing w:val="-11"/>
          <w:sz w:val="36"/>
          <w:szCs w:val="24"/>
        </w:rPr>
        <w:t>表</w:t>
      </w:r>
    </w:p>
    <w:p>
      <w:pPr>
        <w:rPr>
          <w:rFonts w:ascii="Arial" w:hAnsi="Arial" w:eastAsia="Arial" w:cs="Arial"/>
          <w:sz w:val="21"/>
          <w:szCs w:val="21"/>
        </w:rPr>
      </w:pPr>
    </w:p>
    <w:tbl>
      <w:tblPr>
        <w:tblStyle w:val="5"/>
        <w:tblW w:w="15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445"/>
        <w:gridCol w:w="930"/>
        <w:gridCol w:w="1290"/>
        <w:gridCol w:w="960"/>
        <w:gridCol w:w="1065"/>
        <w:gridCol w:w="2367"/>
        <w:gridCol w:w="1200"/>
        <w:gridCol w:w="2190"/>
        <w:gridCol w:w="3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项目主管单位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实施单位及责任人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主要建设内容与规模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资金来源及规模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联农带农机制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eastAsia="zh-CN"/>
              </w:rPr>
              <w:t>连平县内莞镇蓝州畲族村茗茶湖现代农旅体验示范基地（机耕道路、茶园采茶路以及茶园供水项目）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中共连平县委统一战线工作部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实施单位：连平县内莞镇</w:t>
            </w:r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蓝州畲族村 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责任人：余妙俊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连平县内莞镇蓝州畲族村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2025年3月-12月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建设内容：本项目总规划面积约为299700平方米，主要建设内容包括机耕道路、茶园采茶路及茶园供水系统。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中央少数民族发展任务资金250万元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有效发挥蓝州畲族村本地资源优势， 建成茗茶湖现代农旅体验示范基地机耕道路、茶园采茶路及茶园供水系统等基础设施，建成后向市场推广畲族工艺高山茶、丝苗米等特色农产品，增加村两级集体经济收入。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在建设机耕道路、茶园采茶路及茶园供水系统期间创造临时就业岗位50个，在建成机耕道路、茶园采茶路及茶园供水系统等基础设施后，通过系统性的一、二、三产融合引入投资与开发致力于打造智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慧种植、精深加工、文化体验、生态观光”于一体的现代农旅综合体。建立可持续后续运营模式，预计直接及间接带动就业超200人，村集体年收入增加50万元以上，带动参与农户户均年增收1万元以上，带动周边农户增收。</w:t>
            </w:r>
          </w:p>
        </w:tc>
      </w:tr>
      <w:bookmarkEnd w:id="0"/>
    </w:tbl>
    <w:p>
      <w:pPr>
        <w:spacing w:line="242" w:lineRule="auto"/>
        <w:rPr>
          <w:rFonts w:ascii="Arial"/>
          <w:sz w:val="21"/>
        </w:rPr>
      </w:pPr>
    </w:p>
    <w:sectPr>
      <w:footerReference r:id="rId5" w:type="default"/>
      <w:pgSz w:w="16839" w:h="11906" w:orient="landscape"/>
      <w:pgMar w:top="1543" w:right="1431" w:bottom="1581" w:left="1748" w:header="0" w:footer="17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2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1008380</wp:posOffset>
          </wp:positionH>
          <wp:positionV relativeFrom="page">
            <wp:posOffset>9581515</wp:posOffset>
          </wp:positionV>
          <wp:extent cx="5547360" cy="9525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7360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3F960CC"/>
    <w:rsid w:val="08243F67"/>
    <w:rsid w:val="0C8A3C86"/>
    <w:rsid w:val="11660D5D"/>
    <w:rsid w:val="147E0647"/>
    <w:rsid w:val="1D4B3218"/>
    <w:rsid w:val="205E3FDA"/>
    <w:rsid w:val="21FB04CE"/>
    <w:rsid w:val="312069DD"/>
    <w:rsid w:val="3994602F"/>
    <w:rsid w:val="39F27289"/>
    <w:rsid w:val="3A7F120E"/>
    <w:rsid w:val="4FB97951"/>
    <w:rsid w:val="50CC0811"/>
    <w:rsid w:val="51384450"/>
    <w:rsid w:val="513B4297"/>
    <w:rsid w:val="670B701A"/>
    <w:rsid w:val="6F9F4E81"/>
    <w:rsid w:val="7ED82D9A"/>
    <w:rsid w:val="7F286C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font11"/>
    <w:basedOn w:val="7"/>
    <w:qFormat/>
    <w:uiPriority w:val="0"/>
    <w:rPr>
      <w:rFonts w:ascii="微软雅黑" w:hAnsi="微软雅黑" w:eastAsia="微软雅黑" w:cs="微软雅黑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1113</Words>
  <Characters>1213</Characters>
  <TotalTime>3</TotalTime>
  <ScaleCrop>false</ScaleCrop>
  <LinksUpToDate>false</LinksUpToDate>
  <CharactersWithSpaces>1273</CharactersWithSpaces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2024-03-30T14:36:00Z</dcterms:created>
  <dc:creator>dell</dc:creator>
  <cp:lastModifiedBy>lai</cp:lastModifiedBy>
  <cp:lastPrinted>2025-03-07T03:23:00Z</cp:lastPrinted>
  <dcterms:modified xsi:type="dcterms:W3CDTF">2025-12-11T01:07:05Z</dcterms:modified>
  <dc:title>粤民宗发〔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2025-01-17T10:02:13Z</vt:filetime>
  </property>
  <property fmtid="{D5CDD505-2E9C-101B-9397-08002B2CF9AE}" pid="4" name="KSOTemplateDocerSaveRecord">
    <vt:lpwstr>eyJoZGlkIjoiMTdiZDc0OGRjNWRjNWNmMzQ0NjIwOTI5MDZmMjk3NmYiLCJ1c2VySWQiOiI0MjgzMzgwNjEifQ==</vt:lpwstr>
  </property>
  <property fmtid="{D5CDD505-2E9C-101B-9397-08002B2CF9AE}" pid="5" name="KSOProductBuildVer">
    <vt:lpwstr>2052-11.8.2.10972</vt:lpwstr>
  </property>
  <property fmtid="{D5CDD505-2E9C-101B-9397-08002B2CF9AE}" pid="6" name="ICV">
    <vt:lpwstr>5DC8572A22A846D9971DC2D27B9C08E8</vt:lpwstr>
  </property>
</Properties>
</file>