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89B6C">
      <w:pPr>
        <w:keepNext w:val="0"/>
        <w:keepLines w:val="0"/>
        <w:pageBreakBefore w:val="0"/>
        <w:widowControl/>
        <w:kinsoku/>
        <w:wordWrap/>
        <w:overflowPunct/>
        <w:topLinePunct w:val="0"/>
        <w:autoSpaceDE/>
        <w:autoSpaceDN/>
        <w:bidi w:val="0"/>
        <w:adjustRightInd/>
        <w:snapToGrid/>
        <w:spacing w:line="594" w:lineRule="exact"/>
        <w:jc w:val="left"/>
        <w:textAlignment w:val="auto"/>
        <w:rPr>
          <w:rFonts w:hint="eastAsia" w:ascii="方正小标宋简体" w:hAnsi="方正小标宋简体" w:eastAsia="方正小标宋简体" w:cs="方正小标宋简体"/>
          <w:b w:val="0"/>
          <w:bCs w:val="0"/>
          <w:sz w:val="44"/>
          <w:szCs w:val="44"/>
          <w:lang w:val="en-US" w:eastAsia="zh-CN"/>
        </w:rPr>
      </w:pPr>
      <w:r>
        <w:rPr>
          <w:rFonts w:hint="default" w:ascii="Times New Roman" w:hAnsi="Times New Roman" w:eastAsia="黑体" w:cs="Times New Roman"/>
          <w:b w:val="0"/>
          <w:bCs w:val="0"/>
          <w:sz w:val="32"/>
          <w:szCs w:val="32"/>
          <w:lang w:val="en-US" w:eastAsia="zh-CN"/>
        </w:rPr>
        <w:t>附件1</w:t>
      </w:r>
    </w:p>
    <w:p w14:paraId="4D1B115B">
      <w:pPr>
        <w:rPr>
          <w:rFonts w:hint="eastAsia"/>
          <w:lang w:val="en-US" w:eastAsia="zh-CN"/>
        </w:rPr>
      </w:pPr>
    </w:p>
    <w:p w14:paraId="08639BE4">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连平县政府专职消防队伍职业保障实施办法（征求意见稿）</w:t>
      </w:r>
    </w:p>
    <w:p w14:paraId="7F662BA9">
      <w:pPr>
        <w:pStyle w:val="24"/>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6C1FEF33">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eastAsia="zh-CN"/>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第一章 </w:t>
      </w:r>
      <w:r>
        <w:rPr>
          <w:rFonts w:hint="eastAsia" w:ascii="黑体" w:hAnsi="黑体" w:eastAsia="黑体" w:cs="黑体"/>
          <w:b w:val="0"/>
          <w:bCs w:val="0"/>
          <w:color w:val="000000" w:themeColor="text1"/>
          <w:kern w:val="2"/>
          <w:sz w:val="32"/>
          <w:szCs w:val="32"/>
          <w:lang w:eastAsia="zh-CN"/>
          <w14:textFill>
            <w14:solidFill>
              <w14:schemeClr w14:val="tx1"/>
            </w14:solidFill>
          </w14:textFill>
        </w:rPr>
        <w:t>总则</w:t>
      </w:r>
    </w:p>
    <w:p w14:paraId="0FCE175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eastAsia" w:ascii="黑体" w:hAnsi="黑体" w:eastAsia="黑体" w:cs="黑体"/>
          <w:color w:val="000000" w:themeColor="text1"/>
          <w:kern w:val="2"/>
          <w:sz w:val="32"/>
          <w:szCs w:val="32"/>
          <w:lang w:eastAsia="zh-CN"/>
          <w14:textFill>
            <w14:solidFill>
              <w14:schemeClr w14:val="tx1"/>
            </w14:solidFill>
          </w14:textFill>
        </w:rPr>
        <w:t>第一条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为深入贯彻习近平总书记关于应急管理、安全生产</w:t>
      </w:r>
      <w:r>
        <w:rPr>
          <w:rFonts w:hint="eastAsia" w:eastAsia="仿宋_GB2312" w:cs="Times New Roman"/>
          <w:color w:val="000000" w:themeColor="text1"/>
          <w:kern w:val="2"/>
          <w:sz w:val="32"/>
          <w:szCs w:val="32"/>
          <w:lang w:eastAsia="zh-CN"/>
          <w14:textFill>
            <w14:solidFill>
              <w14:schemeClr w14:val="tx1"/>
            </w14:solidFill>
          </w14:textFill>
        </w:rPr>
        <w:t>和消防安全的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重要指示精神，坚持人民至上、生命至上，全面推进我县政府专职消防队伍职业化、规范化建设，完善职业保障体系，增强队伍职业荣誉感、归属感和战斗力，激励专职消防员爱岗敬业、履职尽责、献身使命，根据《中华人民共和国消防法》《广东省人民政府关于印发广东省消防救援队伍职业保障办法的通知》（粤</w:t>
      </w:r>
      <w:r>
        <w:rPr>
          <w:rFonts w:hint="eastAsia" w:eastAsia="仿宋_GB2312" w:cs="Times New Roman"/>
          <w:color w:val="000000" w:themeColor="text1"/>
          <w:kern w:val="2"/>
          <w:sz w:val="32"/>
          <w:szCs w:val="32"/>
          <w:lang w:eastAsia="zh-CN"/>
          <w14:textFill>
            <w14:solidFill>
              <w14:schemeClr w14:val="tx1"/>
            </w14:solidFill>
          </w14:textFill>
        </w:rPr>
        <w:t>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函〔2024〕10号）、《广东省专职消防队建设管理规定》（粤府令第312号）、《河源市人民政府关于印发河源市消防救援队伍职业保障实施细则的通知》（河府〔2025〕13号）等法律法规及文件精神，结合我县实际，制定本</w:t>
      </w:r>
      <w:r>
        <w:rPr>
          <w:rFonts w:hint="eastAsia" w:eastAsia="仿宋_GB2312" w:cs="Times New Roman"/>
          <w:color w:val="000000" w:themeColor="text1"/>
          <w:kern w:val="2"/>
          <w:sz w:val="32"/>
          <w:szCs w:val="32"/>
          <w:lang w:eastAsia="zh-CN"/>
          <w14:textFill>
            <w14:solidFill>
              <w14:schemeClr w14:val="tx1"/>
            </w14:solidFill>
          </w14:textFill>
        </w:rPr>
        <w:t>实施</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办法。</w:t>
      </w:r>
    </w:p>
    <w:p w14:paraId="080B0F3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本办法所称政府专职消防队伍，是指纳入</w:t>
      </w:r>
      <w:r>
        <w:rPr>
          <w:rFonts w:hint="eastAsia" w:eastAsia="仿宋_GB2312" w:cs="Times New Roman"/>
          <w:color w:val="000000" w:themeColor="text1"/>
          <w:kern w:val="2"/>
          <w:sz w:val="32"/>
          <w:szCs w:val="32"/>
          <w:lang w:eastAsia="zh-CN"/>
          <w14:textFill>
            <w14:solidFill>
              <w14:schemeClr w14:val="tx1"/>
            </w14:solidFill>
          </w14:textFill>
        </w:rPr>
        <w:t>县消防救援局</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统一管理、统一指挥调度，由县、镇人民政府组建，专职从事火灾扑救、应急救援、防火巡查、消防宣传等工作的专职消防救援力量。</w:t>
      </w:r>
    </w:p>
    <w:p w14:paraId="549E874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本办法所称政府专职消防员，包括政府专职消防队员和消防文员：</w:t>
      </w:r>
      <w:r>
        <w:rPr>
          <w:rFonts w:hint="eastAsia" w:eastAsia="仿宋_GB2312" w:cs="Times New Roman"/>
          <w:color w:val="000000" w:themeColor="text1"/>
          <w:kern w:val="2"/>
          <w:sz w:val="32"/>
          <w:szCs w:val="32"/>
          <w:lang w:val="en-US" w:eastAsia="zh-CN"/>
          <w14:textFill>
            <w14:solidFill>
              <w14:schemeClr w14:val="tx1"/>
            </w14:solidFill>
          </w14:textFill>
        </w:rPr>
        <w:t>政府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专职消防队员指</w:t>
      </w:r>
      <w:r>
        <w:rPr>
          <w:rFonts w:hint="eastAsia" w:eastAsia="仿宋_GB2312" w:cs="Times New Roman"/>
          <w:color w:val="000000" w:themeColor="text1"/>
          <w:kern w:val="2"/>
          <w:sz w:val="32"/>
          <w:szCs w:val="32"/>
          <w:lang w:val="en-US" w:eastAsia="zh-CN"/>
          <w14:textFill>
            <w14:solidFill>
              <w14:schemeClr w14:val="tx1"/>
            </w14:solidFill>
          </w14:textFill>
        </w:rPr>
        <w:t>从事</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灭火救援、执勤备战、应急</w:t>
      </w:r>
      <w:r>
        <w:rPr>
          <w:rFonts w:hint="eastAsia" w:eastAsia="仿宋_GB2312" w:cs="Times New Roman"/>
          <w:color w:val="000000" w:themeColor="text1"/>
          <w:kern w:val="2"/>
          <w:sz w:val="32"/>
          <w:szCs w:val="32"/>
          <w:lang w:val="en-US" w:eastAsia="zh-CN"/>
          <w14:textFill>
            <w14:solidFill>
              <w14:schemeClr w14:val="tx1"/>
            </w14:solidFill>
          </w14:textFill>
        </w:rPr>
        <w:t>处置工作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的人员；消防文员指从事消防宣传、档案管理、社会培训、协助防火监督检查等辅助性工作的人员。</w:t>
      </w:r>
    </w:p>
    <w:p w14:paraId="368C579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第三条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职业保障工作坚持政府主导、分级负责、部门协同、属地落实原则，所需经费除中央、省</w:t>
      </w:r>
      <w:r>
        <w:rPr>
          <w:rFonts w:hint="eastAsia" w:eastAsia="仿宋_GB2312" w:cs="Times New Roman"/>
          <w:color w:val="000000" w:themeColor="text1"/>
          <w:kern w:val="2"/>
          <w:sz w:val="32"/>
          <w:szCs w:val="32"/>
          <w:lang w:eastAsia="zh-CN"/>
          <w14:textFill>
            <w14:solidFill>
              <w14:schemeClr w14:val="tx1"/>
            </w14:solidFill>
          </w14:textFill>
        </w:rPr>
        <w:t>、</w:t>
      </w:r>
      <w:r>
        <w:rPr>
          <w:rFonts w:hint="eastAsia" w:eastAsia="仿宋_GB2312" w:cs="Times New Roman"/>
          <w:color w:val="000000" w:themeColor="text1"/>
          <w:kern w:val="2"/>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财政负担部分外，由县、镇人民政府分级统筹，纳入年度财政预算，专款专用，</w:t>
      </w:r>
      <w:r>
        <w:rPr>
          <w:rFonts w:hint="eastAsia" w:eastAsia="仿宋_GB2312" w:cs="Times New Roman"/>
          <w:color w:val="000000" w:themeColor="text1"/>
          <w:kern w:val="2"/>
          <w:sz w:val="32"/>
          <w:szCs w:val="32"/>
          <w:lang w:eastAsia="zh-CN"/>
          <w14:textFill>
            <w14:solidFill>
              <w14:schemeClr w14:val="tx1"/>
            </w14:solidFill>
          </w14:textFill>
        </w:rPr>
        <w:t>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接受财政、审计部门监督检查。</w:t>
      </w:r>
    </w:p>
    <w:p w14:paraId="0F6002B1">
      <w:pPr>
        <w:keepNext w:val="0"/>
        <w:keepLines w:val="0"/>
        <w:pageBreakBefore w:val="0"/>
        <w:widowControl w:val="0"/>
        <w:kinsoku/>
        <w:wordWrap/>
        <w:overflowPunct/>
        <w:topLinePunct w:val="0"/>
        <w:bidi w:val="0"/>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第四条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县人民政府统筹全县政府专职消防队伍职业保障工作；</w:t>
      </w:r>
      <w:r>
        <w:rPr>
          <w:rFonts w:hint="eastAsia" w:eastAsia="仿宋_GB2312" w:cs="Times New Roman"/>
          <w:color w:val="000000" w:themeColor="text1"/>
          <w:kern w:val="2"/>
          <w:sz w:val="32"/>
          <w:szCs w:val="32"/>
          <w:lang w:eastAsia="zh-CN"/>
          <w14:textFill>
            <w14:solidFill>
              <w14:schemeClr w14:val="tx1"/>
            </w14:solidFill>
          </w14:textFill>
        </w:rPr>
        <w:t>县消防救援局</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牵头负责政策落地、人员管理、优待对象动态更新及业务指导；中共连平县委机构编制委员会办公室、县财政局、县人力资源</w:t>
      </w:r>
      <w:r>
        <w:rPr>
          <w:rFonts w:hint="eastAsia" w:eastAsia="仿宋_GB2312" w:cs="Times New Roman"/>
          <w:color w:val="000000" w:themeColor="text1"/>
          <w:kern w:val="2"/>
          <w:sz w:val="32"/>
          <w:szCs w:val="32"/>
          <w:lang w:eastAsia="zh-CN"/>
          <w14:textFill>
            <w14:solidFill>
              <w14:schemeClr w14:val="tx1"/>
            </w14:solidFill>
          </w14:textFill>
        </w:rPr>
        <w:t>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社会保障局、县教育局、县卫生健康局、县退役军人事务局、县交通运输局、县住房和城乡建设局等部门按照职责分工，协同做好待遇落实、子女教育、医疗保障、抚恤优待、住房保障、交通优待等工作；各镇人民政府负责属地专职消防队伍经费保障、日常慰问及相关优待政策落地。</w:t>
      </w:r>
    </w:p>
    <w:p w14:paraId="103C9529">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eastAsia" w:ascii="黑体" w:hAnsi="黑体" w:eastAsia="黑体" w:cs="黑体"/>
          <w:b w:val="0"/>
          <w:bCs w:val="0"/>
          <w:color w:val="auto"/>
          <w:kern w:val="2"/>
          <w:sz w:val="32"/>
          <w:szCs w:val="32"/>
          <w:lang w:val="en-US" w:eastAsia="zh-CN" w:bidi="en-US"/>
        </w:rPr>
      </w:pPr>
      <w:r>
        <w:rPr>
          <w:rFonts w:hint="eastAsia" w:ascii="黑体" w:hAnsi="黑体" w:eastAsia="黑体" w:cs="黑体"/>
          <w:b w:val="0"/>
          <w:bCs w:val="0"/>
          <w:color w:val="auto"/>
          <w:kern w:val="2"/>
          <w:sz w:val="32"/>
          <w:szCs w:val="32"/>
          <w:lang w:val="en-US" w:eastAsia="zh-CN" w:bidi="en-US"/>
        </w:rPr>
        <w:t>第二章 人员招录</w:t>
      </w:r>
      <w:bookmarkStart w:id="0" w:name="_GoBack"/>
      <w:bookmarkEnd w:id="0"/>
    </w:p>
    <w:p w14:paraId="3CBC0A1D">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0" w:lineRule="exact"/>
        <w:ind w:left="0" w:right="0" w:rightChars="0" w:firstLine="640" w:firstLineChars="200"/>
        <w:jc w:val="both"/>
        <w:textAlignment w:val="baseline"/>
        <w:rPr>
          <w:rFonts w:hint="eastAsia" w:eastAsia="宋体"/>
          <w:color w:val="auto"/>
          <w:lang w:eastAsia="zh-CN"/>
        </w:rPr>
      </w:pPr>
      <w:r>
        <w:rPr>
          <w:rFonts w:hint="eastAsia" w:ascii="黑体" w:hAnsi="黑体" w:eastAsia="黑体" w:cs="黑体"/>
          <w:color w:val="auto"/>
          <w:kern w:val="2"/>
          <w:sz w:val="32"/>
          <w:szCs w:val="32"/>
          <w:lang w:val="en-US" w:eastAsia="zh-CN"/>
        </w:rPr>
        <w:t xml:space="preserve">第五条 </w:t>
      </w:r>
      <w:r>
        <w:rPr>
          <w:rFonts w:hint="eastAsia" w:ascii="Times New Roman" w:hAnsi="Times New Roman" w:eastAsia="仿宋_GB2312" w:cs="Times New Roman"/>
          <w:color w:val="auto"/>
          <w:kern w:val="2"/>
          <w:sz w:val="32"/>
          <w:szCs w:val="32"/>
          <w:lang w:val="en-US" w:eastAsia="zh-CN"/>
        </w:rPr>
        <w:t>政府专职消防员招聘实行公开招聘</w:t>
      </w:r>
      <w:r>
        <w:rPr>
          <w:rFonts w:hint="eastAsia" w:eastAsia="仿宋_GB2312" w:cs="Times New Roman"/>
          <w:color w:val="auto"/>
          <w:kern w:val="2"/>
          <w:sz w:val="32"/>
          <w:szCs w:val="32"/>
          <w:lang w:val="en-US" w:eastAsia="zh-CN"/>
        </w:rPr>
        <w:t>制度</w:t>
      </w:r>
      <w:r>
        <w:rPr>
          <w:rFonts w:hint="eastAsia" w:ascii="Times New Roman" w:hAnsi="Times New Roman" w:eastAsia="仿宋_GB2312" w:cs="Times New Roman"/>
          <w:color w:val="auto"/>
          <w:kern w:val="2"/>
          <w:sz w:val="32"/>
          <w:szCs w:val="32"/>
          <w:lang w:val="en-US" w:eastAsia="zh-CN"/>
        </w:rPr>
        <w:t>，遵循“公开、平等、竞争、择优”原则。</w:t>
      </w:r>
    </w:p>
    <w:p w14:paraId="712F6061">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70" w:lineRule="exact"/>
        <w:ind w:left="0" w:right="0" w:rightChars="0" w:firstLine="640" w:firstLineChars="200"/>
        <w:jc w:val="both"/>
        <w:textAlignment w:val="baseline"/>
        <w:rPr>
          <w:rFonts w:hint="eastAsia" w:eastAsia="宋体"/>
          <w:color w:val="auto"/>
          <w:lang w:eastAsia="zh-CN"/>
        </w:rPr>
      </w:pPr>
      <w:r>
        <w:rPr>
          <w:rFonts w:hint="eastAsia" w:ascii="黑体" w:hAnsi="黑体" w:eastAsia="黑体" w:cs="黑体"/>
          <w:color w:val="auto"/>
          <w:kern w:val="2"/>
          <w:sz w:val="32"/>
          <w:szCs w:val="32"/>
          <w:lang w:val="en-US" w:eastAsia="zh-CN"/>
        </w:rPr>
        <w:t xml:space="preserve">第六条 </w:t>
      </w:r>
      <w:r>
        <w:rPr>
          <w:rFonts w:hint="eastAsia" w:eastAsia="仿宋_GB2312" w:cs="Times New Roman"/>
          <w:color w:val="auto"/>
          <w:kern w:val="2"/>
          <w:sz w:val="32"/>
          <w:szCs w:val="32"/>
          <w:lang w:val="en-US" w:eastAsia="zh-CN"/>
        </w:rPr>
        <w:t>县消防救援局</w:t>
      </w:r>
      <w:r>
        <w:rPr>
          <w:rFonts w:hint="eastAsia" w:ascii="Times New Roman" w:hAnsi="Times New Roman" w:eastAsia="仿宋_GB2312" w:cs="Times New Roman"/>
          <w:color w:val="auto"/>
          <w:kern w:val="2"/>
          <w:sz w:val="32"/>
          <w:szCs w:val="32"/>
          <w:lang w:val="en-US" w:eastAsia="zh-CN"/>
        </w:rPr>
        <w:t>根据工作实际需求拟定招聘计划，报市消防救援</w:t>
      </w:r>
      <w:r>
        <w:rPr>
          <w:rFonts w:hint="eastAsia" w:eastAsia="仿宋_GB2312" w:cs="Times New Roman"/>
          <w:color w:val="auto"/>
          <w:kern w:val="2"/>
          <w:sz w:val="32"/>
          <w:szCs w:val="32"/>
          <w:lang w:val="en-US" w:eastAsia="zh-CN"/>
        </w:rPr>
        <w:t>局</w:t>
      </w:r>
      <w:r>
        <w:rPr>
          <w:rFonts w:hint="eastAsia" w:ascii="Times New Roman" w:hAnsi="Times New Roman" w:eastAsia="仿宋_GB2312" w:cs="Times New Roman"/>
          <w:color w:val="auto"/>
          <w:kern w:val="2"/>
          <w:sz w:val="32"/>
          <w:szCs w:val="32"/>
          <w:lang w:val="en-US" w:eastAsia="zh-CN"/>
        </w:rPr>
        <w:t>面向社会统一组织公开招聘。经资格审查、笔试、体能测试、面试、体检、政治审查合格，并通过培训考核的人员，由</w:t>
      </w:r>
      <w:r>
        <w:rPr>
          <w:rFonts w:hint="eastAsia" w:eastAsia="仿宋_GB2312" w:cs="Times New Roman"/>
          <w:color w:val="auto"/>
          <w:kern w:val="2"/>
          <w:sz w:val="32"/>
          <w:szCs w:val="32"/>
          <w:lang w:val="en-US" w:eastAsia="zh-CN"/>
        </w:rPr>
        <w:t>县消防救援局</w:t>
      </w:r>
      <w:r>
        <w:rPr>
          <w:rFonts w:hint="eastAsia" w:ascii="Times New Roman" w:hAnsi="Times New Roman" w:eastAsia="仿宋_GB2312" w:cs="Times New Roman"/>
          <w:color w:val="auto"/>
          <w:kern w:val="2"/>
          <w:sz w:val="32"/>
          <w:szCs w:val="32"/>
          <w:lang w:val="en-US" w:eastAsia="zh-CN"/>
        </w:rPr>
        <w:t>依法依规统一签订劳动合同。</w:t>
      </w:r>
    </w:p>
    <w:p w14:paraId="1A34DF1A">
      <w:pPr>
        <w:keepNext w:val="0"/>
        <w:keepLines w:val="0"/>
        <w:pageBreakBefore w:val="0"/>
        <w:widowControl w:val="0"/>
        <w:numPr>
          <w:ilvl w:val="0"/>
          <w:numId w:val="0"/>
        </w:numPr>
        <w:kinsoku/>
        <w:wordWrap/>
        <w:overflowPunct w:val="0"/>
        <w:topLinePunct w:val="0"/>
        <w:bidi w:val="0"/>
        <w:spacing w:line="570" w:lineRule="exact"/>
        <w:ind w:left="0" w:right="0" w:firstLine="640" w:firstLineChars="200"/>
        <w:jc w:val="both"/>
        <w:rPr>
          <w:rFonts w:hint="eastAsia" w:ascii="Times New Roman" w:hAnsi="Times New Roman" w:eastAsia="仿宋_GB2312" w:cs="Times New Roman"/>
          <w:color w:val="auto"/>
          <w:kern w:val="2"/>
          <w:sz w:val="32"/>
          <w:szCs w:val="32"/>
          <w:lang w:val="en-US" w:eastAsia="zh-CN"/>
        </w:rPr>
      </w:pPr>
      <w:r>
        <w:rPr>
          <w:rFonts w:hint="eastAsia" w:ascii="黑体" w:hAnsi="黑体" w:eastAsia="黑体" w:cs="黑体"/>
          <w:color w:val="auto"/>
          <w:kern w:val="2"/>
          <w:sz w:val="32"/>
          <w:szCs w:val="32"/>
          <w:lang w:val="en-US" w:eastAsia="zh-CN"/>
        </w:rPr>
        <w:t xml:space="preserve">第七条 </w:t>
      </w:r>
      <w:r>
        <w:rPr>
          <w:rFonts w:hint="eastAsia" w:ascii="Times New Roman" w:hAnsi="Times New Roman" w:eastAsia="仿宋_GB2312" w:cs="Times New Roman"/>
          <w:color w:val="auto"/>
          <w:kern w:val="2"/>
          <w:sz w:val="32"/>
          <w:szCs w:val="32"/>
          <w:lang w:val="en-US" w:eastAsia="zh-CN"/>
        </w:rPr>
        <w:t>劳动合同的解除和终止，由用人单位依照《中华人民共和国劳动合同法》《中华人民共和国劳动法》等相关</w:t>
      </w:r>
      <w:r>
        <w:rPr>
          <w:rFonts w:hint="eastAsia" w:eastAsia="仿宋_GB2312" w:cs="Times New Roman"/>
          <w:color w:val="auto"/>
          <w:kern w:val="2"/>
          <w:sz w:val="32"/>
          <w:szCs w:val="32"/>
          <w:lang w:val="en-US" w:eastAsia="zh-CN"/>
        </w:rPr>
        <w:t>法律法规</w:t>
      </w:r>
      <w:r>
        <w:rPr>
          <w:rFonts w:hint="eastAsia" w:ascii="Times New Roman" w:hAnsi="Times New Roman" w:eastAsia="仿宋_GB2312" w:cs="Times New Roman"/>
          <w:color w:val="auto"/>
          <w:kern w:val="2"/>
          <w:sz w:val="32"/>
          <w:szCs w:val="32"/>
          <w:lang w:val="en-US" w:eastAsia="zh-CN"/>
        </w:rPr>
        <w:t>执行。</w:t>
      </w:r>
    </w:p>
    <w:p w14:paraId="1594E1DC">
      <w:pPr>
        <w:keepNext w:val="0"/>
        <w:keepLines w:val="0"/>
        <w:pageBreakBefore w:val="0"/>
        <w:widowControl w:val="0"/>
        <w:numPr>
          <w:ilvl w:val="0"/>
          <w:numId w:val="0"/>
        </w:numPr>
        <w:kinsoku/>
        <w:wordWrap/>
        <w:overflowPunct w:val="0"/>
        <w:topLinePunct w:val="0"/>
        <w:bidi w:val="0"/>
        <w:spacing w:line="570" w:lineRule="exact"/>
        <w:ind w:left="0" w:right="0" w:firstLine="640" w:firstLineChars="200"/>
        <w:jc w:val="both"/>
        <w:rPr>
          <w:rFonts w:hint="eastAsia" w:ascii="Times New Roman" w:hAnsi="Times New Roman" w:eastAsia="仿宋_GB2312" w:cs="Times New Roman"/>
          <w:color w:val="0000FF"/>
          <w:kern w:val="2"/>
          <w:sz w:val="32"/>
          <w:szCs w:val="32"/>
          <w:lang w:val="en-US" w:eastAsia="zh-CN"/>
        </w:rPr>
      </w:pPr>
    </w:p>
    <w:p w14:paraId="2ADDB715">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第三章</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 职业荣誉保障</w:t>
      </w:r>
    </w:p>
    <w:p w14:paraId="3237F51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eastAsia="zh-CN"/>
          <w14:textFill>
            <w14:solidFill>
              <w14:schemeClr w14:val="tx1"/>
            </w14:solidFill>
          </w14:textFill>
        </w:rPr>
        <w:t>八</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表彰奖励。将政府专职消防队伍（集体、个人）表彰奖励纳入全县统一表彰奖励体系</w:t>
      </w:r>
      <w:r>
        <w:rPr>
          <w:rFonts w:hint="eastAsia" w:eastAsia="仿宋_GB2312" w:cs="Times New Roman"/>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政府专职消防队伍在灭火救援、抢险救灾、重大活动安保、业务技能比武等工作中表现突出、成效显著的集体和个人，按规定予以表彰奖励，</w:t>
      </w:r>
      <w:r>
        <w:rPr>
          <w:rFonts w:hint="eastAsia" w:eastAsia="仿宋_GB2312" w:cs="Times New Roman"/>
          <w:color w:val="000000" w:themeColor="text1"/>
          <w:kern w:val="2"/>
          <w:sz w:val="32"/>
          <w:szCs w:val="32"/>
          <w:lang w:eastAsia="zh-CN"/>
          <w14:textFill>
            <w14:solidFill>
              <w14:schemeClr w14:val="tx1"/>
            </w14:solidFill>
          </w14:textFill>
        </w:rPr>
        <w:t>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分配专项表彰名额</w:t>
      </w:r>
      <w:r>
        <w:rPr>
          <w:rFonts w:hint="eastAsia" w:eastAsia="仿宋_GB2312" w:cs="Times New Roman"/>
          <w:color w:val="000000" w:themeColor="text1"/>
          <w:kern w:val="2"/>
          <w:sz w:val="32"/>
          <w:szCs w:val="32"/>
          <w:lang w:eastAsia="zh-CN"/>
          <w14:textFill>
            <w14:solidFill>
              <w14:schemeClr w14:val="tx1"/>
            </w14:solidFill>
          </w14:textFill>
        </w:rPr>
        <w:t>，在</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同等条件下优先推荐参评各级先进典型。</w:t>
      </w:r>
    </w:p>
    <w:p w14:paraId="077F38C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eastAsia="zh-CN"/>
          <w14:textFill>
            <w14:solidFill>
              <w14:schemeClr w14:val="tx1"/>
            </w14:solidFill>
          </w14:textFill>
        </w:rPr>
        <w:t>九</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荣誉激励。在职政府专职消防员获得市级以上消防救援机构</w:t>
      </w:r>
      <w:r>
        <w:rPr>
          <w:rFonts w:hint="eastAsia" w:eastAsia="仿宋_GB2312" w:cs="Times New Roman"/>
          <w:color w:val="000000" w:themeColor="text1"/>
          <w:kern w:val="2"/>
          <w:sz w:val="32"/>
          <w:szCs w:val="32"/>
          <w:lang w:val="en-US" w:eastAsia="zh-CN"/>
          <w14:textFill>
            <w14:solidFill>
              <w14:schemeClr w14:val="tx1"/>
            </w14:solidFill>
          </w14:textFill>
        </w:rPr>
        <w:t>或</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县级以上人民政府</w:t>
      </w:r>
      <w:r>
        <w:rPr>
          <w:rFonts w:hint="eastAsia" w:eastAsia="仿宋_GB2312" w:cs="Times New Roman"/>
          <w:color w:val="000000" w:themeColor="text1"/>
          <w:kern w:val="2"/>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对应业务部门表彰奖励</w:t>
      </w:r>
      <w:r>
        <w:rPr>
          <w:rFonts w:hint="eastAsia" w:eastAsia="仿宋_GB2312" w:cs="Times New Roman"/>
          <w:color w:val="000000" w:themeColor="text1"/>
          <w:kern w:val="2"/>
          <w:sz w:val="32"/>
          <w:szCs w:val="32"/>
          <w:lang w:val="en-US" w:eastAsia="zh-CN"/>
          <w14:textFill>
            <w14:solidFill>
              <w14:schemeClr w14:val="tx1"/>
            </w14:solidFill>
          </w14:textFill>
        </w:rPr>
        <w:t>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，其户籍所在地的镇政府应当组织人员到其家中走访慰问，给予一定的物质奖励，奖励标准参照应急管理系统有关规定标准执行。</w:t>
      </w:r>
    </w:p>
    <w:p w14:paraId="6840567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eastAsia="zh-CN"/>
          <w14:textFill>
            <w14:solidFill>
              <w14:schemeClr w14:val="tx1"/>
            </w14:solidFill>
          </w14:textFill>
        </w:rPr>
        <w:t>十</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走访慰问。县、镇人民政府将</w:t>
      </w:r>
      <w:r>
        <w:rPr>
          <w:rFonts w:hint="eastAsia" w:eastAsia="仿宋_GB2312" w:cs="Times New Roman"/>
          <w:color w:val="000000" w:themeColor="text1"/>
          <w:kern w:val="2"/>
          <w:sz w:val="32"/>
          <w:szCs w:val="32"/>
          <w:lang w:val="en-US" w:eastAsia="zh-CN"/>
          <w14:textFill>
            <w14:solidFill>
              <w14:schemeClr w14:val="tx1"/>
            </w14:solidFill>
          </w14:textFill>
        </w:rPr>
        <w:t>慰问</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专职消防队伍纳入</w:t>
      </w:r>
      <w:r>
        <w:rPr>
          <w:rFonts w:hint="eastAsia" w:eastAsia="仿宋_GB2312" w:cs="Times New Roman"/>
          <w:color w:val="000000" w:themeColor="text1"/>
          <w:kern w:val="2"/>
          <w:sz w:val="32"/>
          <w:szCs w:val="32"/>
          <w:lang w:val="en-US" w:eastAsia="zh-CN"/>
          <w14:textFill>
            <w14:solidFill>
              <w14:schemeClr w14:val="tx1"/>
            </w14:solidFill>
          </w14:textFill>
        </w:rPr>
        <w:t>年度政府慰问工作计划</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，在春节、国庆等重大节日</w:t>
      </w:r>
      <w:r>
        <w:rPr>
          <w:rFonts w:hint="eastAsia" w:eastAsia="仿宋_GB2312" w:cs="Times New Roman"/>
          <w:color w:val="000000" w:themeColor="text1"/>
          <w:kern w:val="2"/>
          <w:sz w:val="32"/>
          <w:szCs w:val="32"/>
          <w:lang w:val="en-US" w:eastAsia="zh-CN"/>
          <w14:textFill>
            <w14:solidFill>
              <w14:schemeClr w14:val="tx1"/>
            </w14:solidFill>
          </w14:textFill>
        </w:rPr>
        <w:t>或执行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重大灭火救援、应急处置、安保任务</w:t>
      </w:r>
      <w:r>
        <w:rPr>
          <w:rFonts w:hint="eastAsia" w:eastAsia="仿宋_GB2312" w:cs="Times New Roman"/>
          <w:color w:val="000000" w:themeColor="text1"/>
          <w:kern w:val="2"/>
          <w:sz w:val="32"/>
          <w:szCs w:val="32"/>
          <w:lang w:val="en-US" w:eastAsia="zh-CN"/>
          <w14:textFill>
            <w14:solidFill>
              <w14:schemeClr w14:val="tx1"/>
            </w14:solidFill>
          </w14:textFill>
        </w:rPr>
        <w:t>完成</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后，慰问当地政府专职消防队伍；对家庭困难、因公负伤、患病住院的专职消防员开展专项慰问。</w:t>
      </w:r>
    </w:p>
    <w:p w14:paraId="6E76CBC9">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default" w:ascii="Times New Roman" w:hAnsi="Times New Roman" w:eastAsia="仿宋_GB2312" w:cs="Times New Roman"/>
          <w:color w:val="000000" w:themeColor="text1"/>
          <w:kern w:val="2"/>
          <w:sz w:val="32"/>
          <w:szCs w:val="32"/>
          <w:lang w:val="en-US" w:eastAsia="zh-CN"/>
          <w14:textFill>
            <w14:solidFill>
              <w14:schemeClr w14:val="tx1"/>
            </w14:solidFill>
          </w14:textFill>
        </w:rPr>
      </w:pPr>
    </w:p>
    <w:p w14:paraId="2986A804">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第四章 </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薪资与待遇保障</w:t>
      </w:r>
    </w:p>
    <w:p w14:paraId="7F42D5F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eastAsia="zh-CN"/>
          <w14:textFill>
            <w14:solidFill>
              <w14:schemeClr w14:val="tx1"/>
            </w14:solidFill>
          </w14:textFill>
        </w:rPr>
        <w:t>十</w:t>
      </w:r>
      <w:r>
        <w:rPr>
          <w:rFonts w:hint="eastAsia" w:ascii="黑体" w:hAnsi="黑体" w:eastAsia="黑体" w:cs="黑体"/>
          <w:color w:val="000000" w:themeColor="text1"/>
          <w:kern w:val="2"/>
          <w:sz w:val="32"/>
          <w:szCs w:val="32"/>
          <w:lang w:val="en-US" w:eastAsia="zh-CN"/>
          <w14:textFill>
            <w14:solidFill>
              <w14:schemeClr w14:val="tx1"/>
            </w14:solidFill>
          </w14:textFill>
        </w:rPr>
        <w:t>一</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eastAsia" w:eastAsia="仿宋_GB2312" w:cs="Times New Roman"/>
          <w:color w:val="000000" w:themeColor="text1"/>
          <w:kern w:val="2"/>
          <w:sz w:val="32"/>
          <w:szCs w:val="32"/>
          <w:lang w:val="en-US" w:eastAsia="zh-CN"/>
          <w14:textFill>
            <w14:solidFill>
              <w14:schemeClr w14:val="tx1"/>
            </w14:solidFill>
          </w14:textFill>
        </w:rPr>
        <w:t>薪资待遇</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default" w:eastAsia="仿宋_GB2312"/>
          <w:color w:val="000000" w:themeColor="text1"/>
          <w:kern w:val="2"/>
          <w:sz w:val="32"/>
          <w:szCs w:val="32"/>
          <w:lang w:eastAsia="zh-CN"/>
          <w14:textFill>
            <w14:solidFill>
              <w14:schemeClr w14:val="tx1"/>
            </w14:solidFill>
          </w14:textFill>
        </w:rPr>
        <w:t>按照《广东省专职消防队建设管理规定》（粤府令第312号）要求，结合本地区经济发展水平依法合理确定政府专职消防员的工资福利待遇标准，确保其工资福利待遇与国家综合性消防救援队工资福利待遇标准相适应。由县财政、人社部门定期复核调整。</w:t>
      </w:r>
    </w:p>
    <w:p w14:paraId="5412992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二</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社会</w:t>
      </w:r>
      <w:r>
        <w:rPr>
          <w:rFonts w:hint="eastAsia" w:eastAsia="仿宋_GB2312" w:cs="Times New Roman"/>
          <w:color w:val="000000" w:themeColor="text1"/>
          <w:kern w:val="2"/>
          <w:sz w:val="32"/>
          <w:szCs w:val="32"/>
          <w:lang w:val="en-US" w:eastAsia="zh-CN"/>
          <w14:textFill>
            <w14:solidFill>
              <w14:schemeClr w14:val="tx1"/>
            </w14:solidFill>
          </w14:textFill>
        </w:rPr>
        <w:t>保险</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。用人单位依法为政府专职消防员办理基本养老保险、基本医疗保险、工伤保险、失业保险、生育保险，缴纳住房公积金；并按照国家有关规定</w:t>
      </w:r>
      <w:r>
        <w:rPr>
          <w:rFonts w:hint="eastAsia" w:eastAsia="仿宋_GB2312" w:cs="Times New Roman"/>
          <w:color w:val="000000" w:themeColor="text1"/>
          <w:kern w:val="2"/>
          <w:sz w:val="32"/>
          <w:szCs w:val="32"/>
          <w:lang w:val="en-US" w:eastAsia="zh-CN"/>
          <w14:textFill>
            <w14:solidFill>
              <w14:schemeClr w14:val="tx1"/>
            </w14:solidFill>
          </w14:textFill>
        </w:rPr>
        <w:t>和工作需要为其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购买人身意外伤害保险、补充医疗保险等商业保险。</w:t>
      </w:r>
    </w:p>
    <w:p w14:paraId="60BEF58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三</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职业健康。按照《消防员职业健康标准》，组织专职消防员</w:t>
      </w:r>
      <w:r>
        <w:rPr>
          <w:rFonts w:hint="eastAsia" w:eastAsia="仿宋_GB2312" w:cs="Times New Roman"/>
          <w:color w:val="000000" w:themeColor="text1"/>
          <w:kern w:val="2"/>
          <w:sz w:val="32"/>
          <w:szCs w:val="32"/>
          <w:lang w:val="en-US" w:eastAsia="zh-CN"/>
          <w14:textFill>
            <w14:solidFill>
              <w14:schemeClr w14:val="tx1"/>
            </w14:solidFill>
          </w14:textFill>
        </w:rPr>
        <w:t>参加</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岗前、在岗、离岗、应急</w:t>
      </w:r>
      <w:r>
        <w:rPr>
          <w:rFonts w:hint="eastAsia" w:eastAsia="仿宋_GB2312" w:cs="Times New Roman"/>
          <w:color w:val="000000" w:themeColor="text1"/>
          <w:kern w:val="2"/>
          <w:sz w:val="32"/>
          <w:szCs w:val="32"/>
          <w:lang w:val="en-US" w:eastAsia="zh-CN"/>
          <w14:textFill>
            <w14:solidFill>
              <w14:schemeClr w14:val="tx1"/>
            </w14:solidFill>
          </w14:textFill>
        </w:rPr>
        <w:t>等</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职业健康体检，建立一人一档</w:t>
      </w:r>
      <w:r>
        <w:rPr>
          <w:rFonts w:hint="eastAsia" w:eastAsia="仿宋_GB2312" w:cs="Times New Roman"/>
          <w:color w:val="000000" w:themeColor="text1"/>
          <w:kern w:val="2"/>
          <w:sz w:val="32"/>
          <w:szCs w:val="32"/>
          <w:lang w:eastAsia="zh-CN"/>
          <w14:textFill>
            <w14:solidFill>
              <w14:schemeClr w14:val="tx1"/>
            </w14:solidFill>
          </w14:textFill>
        </w:rPr>
        <w:t>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职业健康档案。</w:t>
      </w:r>
    </w:p>
    <w:p w14:paraId="7310836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四</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休息休假。政府专职消防员依法享受带薪年休假、婚假、产假、陪产假等法定假期，休假期间工资、福利、补贴等待遇正常发放</w:t>
      </w:r>
      <w:r>
        <w:rPr>
          <w:rFonts w:hint="eastAsia" w:eastAsia="仿宋_GB2312" w:cs="Times New Roman"/>
          <w:color w:val="auto"/>
          <w:kern w:val="2"/>
          <w:sz w:val="32"/>
          <w:szCs w:val="32"/>
          <w:lang w:eastAsia="zh-CN"/>
        </w:rPr>
        <w:t>。</w:t>
      </w:r>
    </w:p>
    <w:p w14:paraId="319F4088">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第五章 </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伤亡抚恤保障</w:t>
      </w:r>
    </w:p>
    <w:p w14:paraId="711CF70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五</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工伤认定。政府专职消防员因公受伤、致残、死亡的，按照《工伤保险条例》</w:t>
      </w:r>
      <w:r>
        <w:rPr>
          <w:rFonts w:hint="eastAsia" w:eastAsia="仿宋_GB2312" w:cs="Times New Roman"/>
          <w:color w:val="000000" w:themeColor="text1"/>
          <w:kern w:val="2"/>
          <w:sz w:val="32"/>
          <w:szCs w:val="32"/>
          <w:lang w:val="en-US" w:eastAsia="zh-CN"/>
          <w14:textFill>
            <w14:solidFill>
              <w14:schemeClr w14:val="tx1"/>
            </w14:solidFill>
          </w14:textFill>
        </w:rPr>
        <w:t>规定进行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工伤认定、劳动能力鉴定，落实</w:t>
      </w:r>
      <w:r>
        <w:rPr>
          <w:rFonts w:hint="eastAsia" w:eastAsia="仿宋_GB2312" w:cs="Times New Roman"/>
          <w:color w:val="000000" w:themeColor="text1"/>
          <w:kern w:val="2"/>
          <w:sz w:val="32"/>
          <w:szCs w:val="32"/>
          <w:lang w:val="en-US" w:eastAsia="zh-CN"/>
          <w14:textFill>
            <w14:solidFill>
              <w14:schemeClr w14:val="tx1"/>
            </w14:solidFill>
          </w14:textFill>
        </w:rPr>
        <w:t>各项</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工伤待遇。</w:t>
      </w:r>
    </w:p>
    <w:p w14:paraId="7ADAC923">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六</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抚恤优待。因公牺牲的专职消防员，抚恤标准参照国家综合性</w:t>
      </w:r>
      <w:r>
        <w:rPr>
          <w:rFonts w:ascii="Times New Roman" w:hAnsi="Times New Roman" w:eastAsia="仿宋_GB2312" w:cs="Times New Roman"/>
          <w:color w:val="000000" w:themeColor="text1"/>
          <w:kern w:val="2"/>
          <w:sz w:val="32"/>
          <w:szCs w:val="32"/>
          <w:lang w:eastAsia="zh-CN"/>
          <w14:textFill>
            <w14:solidFill>
              <w14:schemeClr w14:val="tx1"/>
            </w14:solidFill>
          </w14:textFill>
        </w:rPr>
        <w:t>消防救援</w:t>
      </w:r>
      <w:r>
        <w:rPr>
          <w:rFonts w:hint="default" w:ascii="Times New Roman" w:hAnsi="Times New Roman" w:eastAsia="仿宋_GB2312" w:cs="Times New Roman"/>
          <w:color w:val="000000" w:themeColor="text1"/>
          <w:kern w:val="2"/>
          <w:sz w:val="32"/>
          <w:szCs w:val="32"/>
          <w:lang w:val="en-US" w:eastAsia="zh-CN"/>
          <w14:textFill>
            <w14:solidFill>
              <w14:schemeClr w14:val="tx1"/>
            </w14:solidFill>
          </w14:textFill>
        </w:rPr>
        <w:t>人员</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执行，抚恤金、丧葬补助金等经费由县人民政府统筹保障；符合烈士评定条件的，按程序报请县级以上人民政府批准，落实烈士相关优待政策。</w:t>
      </w:r>
    </w:p>
    <w:p w14:paraId="6EBF5F8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七</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伤残保障。因公致残的专职消防员，退出岗位后符合条件的，由相关部门协助做好安置、就业帮扶工作。</w:t>
      </w:r>
    </w:p>
    <w:p w14:paraId="0B59EC1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第十</w:t>
      </w:r>
      <w:r>
        <w:rPr>
          <w:rFonts w:hint="eastAsia" w:ascii="黑体" w:hAnsi="黑体" w:eastAsia="黑体" w:cs="黑体"/>
          <w:color w:val="000000" w:themeColor="text1"/>
          <w:kern w:val="2"/>
          <w:sz w:val="32"/>
          <w:szCs w:val="32"/>
          <w:lang w:val="en-US" w:eastAsia="zh-CN"/>
          <w14:textFill>
            <w14:solidFill>
              <w14:schemeClr w14:val="tx1"/>
            </w14:solidFill>
          </w14:textFill>
        </w:rPr>
        <w:t>八</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遗属保障。专职消防员烈士、因公牺牲、病故遗属，按规定享受定期抚恤金、生活补助，县退役军人事务、民政部门做好帮扶救助，保障基本生活。</w:t>
      </w:r>
    </w:p>
    <w:p w14:paraId="6EEB087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p>
    <w:p w14:paraId="634AEFA7">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第六章 </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社会优待保障</w:t>
      </w:r>
    </w:p>
    <w:p w14:paraId="2F405092">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center"/>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eastAsia="zh-CN"/>
          <w14:textFill>
            <w14:solidFill>
              <w14:schemeClr w14:val="tx1"/>
            </w14:solidFill>
          </w14:textFill>
        </w:rPr>
        <w:t>第一节 教育优待</w:t>
      </w:r>
    </w:p>
    <w:p w14:paraId="63581E0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val="en-US" w:eastAsia="zh-CN"/>
          <w14:textFill>
            <w14:solidFill>
              <w14:schemeClr w14:val="tx1"/>
            </w14:solidFill>
          </w14:textFill>
        </w:rPr>
        <w:t>十九</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学前教育优待。烈士、英雄模范、因公牺牲、1</w:t>
      </w:r>
      <w:r>
        <w:rPr>
          <w:rFonts w:hint="eastAsia" w:eastAsia="仿宋_GB2312" w:cs="Times New Roman"/>
          <w:color w:val="000000" w:themeColor="text1"/>
          <w:kern w:val="2"/>
          <w:sz w:val="32"/>
          <w:szCs w:val="32"/>
          <w:lang w:eastAsia="zh-CN"/>
          <w14:textFill>
            <w14:solidFill>
              <w14:schemeClr w14:val="tx1"/>
            </w14:solidFill>
          </w14:textFill>
        </w:rPr>
        <w:t>至</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4级因公伤残政府专职消防员子女</w:t>
      </w:r>
      <w:r>
        <w:rPr>
          <w:rFonts w:hint="eastAsia" w:eastAsia="仿宋_GB2312" w:cs="Times New Roman"/>
          <w:color w:val="000000" w:themeColor="text1"/>
          <w:kern w:val="2"/>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在职政府专职消防员子女，</w:t>
      </w:r>
      <w:r>
        <w:rPr>
          <w:rFonts w:hint="eastAsia" w:eastAsia="仿宋_GB2312" w:cs="Times New Roman"/>
          <w:color w:val="000000" w:themeColor="text1"/>
          <w:kern w:val="2"/>
          <w:sz w:val="32"/>
          <w:szCs w:val="32"/>
          <w:lang w:val="en-US" w:eastAsia="zh-CN"/>
          <w14:textFill>
            <w14:solidFill>
              <w14:schemeClr w14:val="tx1"/>
            </w14:solidFill>
          </w14:textFill>
        </w:rPr>
        <w:t>接受</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学前教育的，由县教育局协调就近就便安排公办幼儿园或普惠性民办幼儿园就读。</w:t>
      </w:r>
    </w:p>
    <w:p w14:paraId="645E7C75">
      <w:pPr>
        <w:keepNext w:val="0"/>
        <w:keepLines w:val="0"/>
        <w:pageBreakBefore w:val="0"/>
        <w:kinsoku/>
        <w:wordWrap/>
        <w:topLinePunct w:val="0"/>
        <w:bidi w:val="0"/>
        <w:spacing w:line="570" w:lineRule="exact"/>
        <w:ind w:firstLine="640" w:firstLineChars="200"/>
        <w:jc w:val="both"/>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i w:val="0"/>
          <w:iCs w:val="0"/>
          <w:color w:val="000000" w:themeColor="text1"/>
          <w:kern w:val="2"/>
          <w:sz w:val="32"/>
          <w:szCs w:val="32"/>
          <w:u w:val="none"/>
          <w:lang w:eastAsia="zh-CN"/>
          <w14:textFill>
            <w14:solidFill>
              <w14:schemeClr w14:val="tx1"/>
            </w14:solidFill>
          </w14:textFill>
        </w:rPr>
        <w:t>第</w:t>
      </w:r>
      <w:r>
        <w:rPr>
          <w:rFonts w:hint="eastAsia" w:ascii="黑体" w:hAnsi="黑体" w:eastAsia="黑体" w:cs="黑体"/>
          <w:i w:val="0"/>
          <w:iCs w:val="0"/>
          <w:color w:val="000000" w:themeColor="text1"/>
          <w:kern w:val="2"/>
          <w:sz w:val="32"/>
          <w:szCs w:val="32"/>
          <w:u w:val="none"/>
          <w:lang w:eastAsia="zh-CN"/>
          <w14:textFill>
            <w14:solidFill>
              <w14:schemeClr w14:val="tx1"/>
            </w14:solidFill>
          </w14:textFill>
        </w:rPr>
        <w:t>二十</w:t>
      </w:r>
      <w:r>
        <w:rPr>
          <w:rFonts w:hint="default" w:ascii="黑体" w:hAnsi="黑体" w:eastAsia="黑体" w:cs="黑体"/>
          <w:i w:val="0"/>
          <w:iCs w:val="0"/>
          <w:color w:val="000000" w:themeColor="text1"/>
          <w:kern w:val="2"/>
          <w:sz w:val="32"/>
          <w:szCs w:val="32"/>
          <w:u w:val="none"/>
          <w:lang w:eastAsia="zh-CN"/>
          <w14:textFill>
            <w14:solidFill>
              <w14:schemeClr w14:val="tx1"/>
            </w14:solidFill>
          </w14:textFill>
        </w:rPr>
        <w:t>条</w:t>
      </w:r>
      <w:r>
        <w:rPr>
          <w:rFonts w:hint="eastAsia" w:ascii="黑体" w:hAnsi="黑体" w:eastAsia="黑体" w:cs="黑体"/>
          <w:i w:val="0"/>
          <w:iCs w:val="0"/>
          <w:color w:val="000000" w:themeColor="text1"/>
          <w:kern w:val="2"/>
          <w:sz w:val="32"/>
          <w:szCs w:val="32"/>
          <w:u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义务教育优待。烈士、英雄模范和因公牺牲、1至4级因公</w:t>
      </w:r>
      <w:r>
        <w:rPr>
          <w:rFonts w:hint="eastAsia" w:eastAsia="仿宋_GB2312" w:cs="Times New Roman"/>
          <w:color w:val="000000" w:themeColor="text1"/>
          <w:kern w:val="2"/>
          <w:sz w:val="32"/>
          <w:szCs w:val="32"/>
          <w:lang w:val="en-US" w:eastAsia="zh-CN"/>
          <w14:textFill>
            <w14:solidFill>
              <w14:schemeClr w14:val="tx1"/>
            </w14:solidFill>
          </w14:textFill>
        </w:rPr>
        <w:t>伤残</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政府专职消防员子女和在</w:t>
      </w:r>
      <w:r>
        <w:rPr>
          <w:rFonts w:hint="eastAsia" w:eastAsia="仿宋_GB2312" w:cs="Times New Roman"/>
          <w:color w:val="000000" w:themeColor="text1"/>
          <w:kern w:val="2"/>
          <w:sz w:val="32"/>
          <w:szCs w:val="32"/>
          <w:lang w:val="en-US" w:eastAsia="zh-CN"/>
          <w14:textFill>
            <w14:solidFill>
              <w14:schemeClr w14:val="tx1"/>
            </w14:solidFill>
          </w14:textFill>
        </w:rPr>
        <w:t>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政府专职消防员子女接受义务教育的，由县教育局优先就近安排</w:t>
      </w:r>
      <w:r>
        <w:rPr>
          <w:rFonts w:hint="eastAsia" w:eastAsia="仿宋_GB2312" w:cs="Times New Roman"/>
          <w:color w:val="000000" w:themeColor="text1"/>
          <w:kern w:val="2"/>
          <w:sz w:val="32"/>
          <w:szCs w:val="32"/>
          <w:lang w:val="en-US" w:eastAsia="zh-CN"/>
          <w14:textFill>
            <w14:solidFill>
              <w14:schemeClr w14:val="tx1"/>
            </w14:solidFill>
          </w14:textFill>
        </w:rPr>
        <w:t>到地方</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公办小学、</w:t>
      </w:r>
      <w:r>
        <w:rPr>
          <w:rFonts w:hint="eastAsia" w:eastAsia="仿宋_GB2312" w:cs="Times New Roman"/>
          <w:color w:val="000000" w:themeColor="text1"/>
          <w:kern w:val="2"/>
          <w:sz w:val="32"/>
          <w:szCs w:val="32"/>
          <w:lang w:val="en-US" w:eastAsia="zh-CN"/>
          <w14:textFill>
            <w14:solidFill>
              <w14:schemeClr w14:val="tx1"/>
            </w14:solidFill>
          </w14:textFill>
        </w:rPr>
        <w:t>初级中学就读</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；入读民办中小学的</w:t>
      </w:r>
      <w:r>
        <w:rPr>
          <w:rFonts w:hint="eastAsia" w:eastAsia="仿宋_GB2312" w:cs="Times New Roman"/>
          <w:color w:val="000000" w:themeColor="text1"/>
          <w:kern w:val="2"/>
          <w:sz w:val="32"/>
          <w:szCs w:val="32"/>
          <w:lang w:eastAsia="zh-CN"/>
          <w14:textFill>
            <w14:solidFill>
              <w14:schemeClr w14:val="tx1"/>
            </w14:solidFill>
          </w14:textFill>
        </w:rPr>
        <w:t>，在</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同等条件下优先</w:t>
      </w:r>
      <w:r>
        <w:rPr>
          <w:rFonts w:hint="eastAsia" w:eastAsia="仿宋_GB2312" w:cs="Times New Roman"/>
          <w:color w:val="000000" w:themeColor="text1"/>
          <w:kern w:val="2"/>
          <w:sz w:val="32"/>
          <w:szCs w:val="32"/>
          <w:lang w:val="en-US" w:eastAsia="zh-CN"/>
          <w14:textFill>
            <w14:solidFill>
              <w14:schemeClr w14:val="tx1"/>
            </w14:solidFill>
          </w14:textFill>
        </w:rPr>
        <w:t>接收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p>
    <w:p w14:paraId="333A511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一</w:t>
      </w:r>
      <w:r>
        <w:rPr>
          <w:rFonts w:hint="default" w:ascii="黑体" w:hAnsi="黑体" w:eastAsia="黑体" w:cs="黑体"/>
          <w:color w:val="000000" w:themeColor="text1"/>
          <w:kern w:val="2"/>
          <w:sz w:val="32"/>
          <w:szCs w:val="32"/>
          <w:lang w:eastAsia="zh-CN"/>
          <w14:textFill>
            <w14:solidFill>
              <w14:schemeClr w14:val="tx1"/>
            </w14:solidFill>
          </w14:textFill>
        </w:rPr>
        <w:t xml:space="preserve">条 </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高中及中职教育优待。烈士子女报考</w:t>
      </w:r>
      <w:r>
        <w:rPr>
          <w:rFonts w:ascii="仿宋_GB2312" w:hAnsi="仿宋_GB2312" w:eastAsia="仿宋_GB2312"/>
          <w:color w:val="auto"/>
          <w:spacing w:val="-6"/>
          <w:kern w:val="2"/>
          <w:sz w:val="32"/>
          <w:szCs w:val="32"/>
          <w:u w:val="none"/>
          <w:lang w:eastAsia="zh-CN"/>
        </w:rPr>
        <w:t>普通高级中学的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，在其中考成绩的基础上，按照河源市当年中考总分的3%予以加分</w:t>
      </w:r>
      <w:r>
        <w:rPr>
          <w:rFonts w:hint="eastAsia" w:eastAsia="仿宋_GB2312" w:cs="Times New Roman"/>
          <w:color w:val="000000" w:themeColor="text1"/>
          <w:kern w:val="2"/>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英雄模范</w:t>
      </w:r>
      <w:r>
        <w:rPr>
          <w:rFonts w:hint="eastAsia" w:eastAsia="仿宋_GB2312" w:cs="Times New Roman"/>
          <w:color w:val="000000" w:themeColor="text1"/>
          <w:kern w:val="2"/>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因公牺牲、1</w:t>
      </w:r>
      <w:r>
        <w:rPr>
          <w:rFonts w:hint="eastAsia" w:eastAsia="仿宋_GB2312" w:cs="Times New Roman"/>
          <w:color w:val="000000" w:themeColor="text1"/>
          <w:kern w:val="2"/>
          <w:sz w:val="32"/>
          <w:szCs w:val="32"/>
          <w:lang w:eastAsia="zh-CN"/>
          <w14:textFill>
            <w14:solidFill>
              <w14:schemeClr w14:val="tx1"/>
            </w14:solidFill>
          </w14:textFill>
        </w:rPr>
        <w:t>至</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4级因公伤残专职消防员子女</w:t>
      </w:r>
      <w:r>
        <w:rPr>
          <w:rFonts w:ascii="仿宋_GB2312" w:hAnsi="仿宋_GB2312" w:eastAsia="仿宋_GB2312"/>
          <w:color w:val="auto"/>
          <w:kern w:val="2"/>
          <w:sz w:val="32"/>
          <w:szCs w:val="32"/>
          <w:u w:val="none"/>
          <w:lang w:eastAsia="zh-CN"/>
        </w:rPr>
        <w:t>报考普通高级中学的，在其中考成绩的基础上，按照河</w:t>
      </w:r>
      <w:r>
        <w:rPr>
          <w:rFonts w:ascii="仿宋_GB2312" w:hAnsi="仿宋_GB2312" w:eastAsia="仿宋_GB2312"/>
          <w:color w:val="auto"/>
          <w:spacing w:val="-6"/>
          <w:kern w:val="2"/>
          <w:sz w:val="32"/>
          <w:szCs w:val="32"/>
          <w:u w:val="none"/>
          <w:lang w:eastAsia="zh-CN"/>
        </w:rPr>
        <w:t>源市当年中考总分的</w:t>
      </w:r>
      <w:r>
        <w:rPr>
          <w:rFonts w:ascii="仿宋_GB2312" w:hAnsi="仿宋_GB2312" w:eastAsia="仿宋_GB2312"/>
          <w:color w:val="auto"/>
          <w:spacing w:val="-6"/>
          <w:kern w:val="2"/>
          <w:sz w:val="32"/>
          <w:szCs w:val="32"/>
          <w:u w:val="none"/>
          <w:shd w:val="clear" w:color="auto" w:fill="auto"/>
          <w:lang w:eastAsia="zh-CN"/>
        </w:rPr>
        <w:t>2%予以加分</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；在职专职消防员荣立三等功及以上的，子女中考同等条件下优先录取。</w:t>
      </w:r>
    </w:p>
    <w:p w14:paraId="1819A66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kern w:val="2"/>
          <w:sz w:val="32"/>
          <w:szCs w:val="32"/>
          <w:lang w:eastAsia="zh-CN"/>
        </w:rPr>
      </w:pPr>
      <w:r>
        <w:rPr>
          <w:rFonts w:hint="default" w:ascii="Times New Roman" w:hAnsi="Times New Roman" w:eastAsia="仿宋_GB2312" w:cs="Times New Roman"/>
          <w:color w:val="auto"/>
          <w:kern w:val="2"/>
          <w:sz w:val="32"/>
          <w:szCs w:val="32"/>
          <w:lang w:eastAsia="zh-CN"/>
        </w:rPr>
        <w:t>专职消防员子女</w:t>
      </w:r>
      <w:r>
        <w:rPr>
          <w:rFonts w:ascii="仿宋_GB2312" w:hAnsi="仿宋_GB2312" w:eastAsia="仿宋_GB2312"/>
          <w:color w:val="auto"/>
          <w:kern w:val="2"/>
          <w:sz w:val="32"/>
          <w:szCs w:val="32"/>
          <w:u w:val="none"/>
          <w:lang w:eastAsia="zh-CN"/>
        </w:rPr>
        <w:t>需要</w:t>
      </w:r>
      <w:r>
        <w:rPr>
          <w:rFonts w:hint="default" w:ascii="Times New Roman" w:hAnsi="Times New Roman" w:eastAsia="仿宋_GB2312" w:cs="Times New Roman"/>
          <w:color w:val="auto"/>
          <w:kern w:val="2"/>
          <w:sz w:val="32"/>
          <w:szCs w:val="32"/>
          <w:lang w:eastAsia="zh-CN"/>
        </w:rPr>
        <w:t>入读中等职业学校的，初中毕业时参加当年初中学业水平考试，由县教育局统筹安排到县职业技术学校就读，学生毕业时由学校优先</w:t>
      </w:r>
      <w:r>
        <w:rPr>
          <w:rFonts w:hint="eastAsia" w:eastAsia="仿宋_GB2312" w:cs="Times New Roman"/>
          <w:color w:val="auto"/>
          <w:kern w:val="2"/>
          <w:sz w:val="32"/>
          <w:szCs w:val="32"/>
          <w:lang w:val="en-US" w:eastAsia="zh-CN"/>
        </w:rPr>
        <w:t>向用人单位</w:t>
      </w:r>
      <w:r>
        <w:rPr>
          <w:rFonts w:hint="default" w:ascii="Times New Roman" w:hAnsi="Times New Roman" w:eastAsia="仿宋_GB2312" w:cs="Times New Roman"/>
          <w:color w:val="auto"/>
          <w:kern w:val="2"/>
          <w:sz w:val="32"/>
          <w:szCs w:val="32"/>
          <w:lang w:eastAsia="zh-CN"/>
        </w:rPr>
        <w:t>推荐就业。</w:t>
      </w:r>
    </w:p>
    <w:p w14:paraId="336BDCBC">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二</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转学优待。因工作调动、生活基础所在地变更</w:t>
      </w:r>
      <w:r>
        <w:rPr>
          <w:rFonts w:hint="eastAsia" w:eastAsia="仿宋_GB2312" w:cs="Times New Roman"/>
          <w:color w:val="000000" w:themeColor="text1"/>
          <w:kern w:val="2"/>
          <w:sz w:val="32"/>
          <w:szCs w:val="32"/>
          <w:lang w:val="en-US" w:eastAsia="zh-CN"/>
          <w14:textFill>
            <w14:solidFill>
              <w14:schemeClr w14:val="tx1"/>
            </w14:solidFill>
          </w14:textFill>
        </w:rPr>
        <w:t>等，其子女需要转学的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eastAsia="仿宋_GB2312" w:cs="Times New Roman"/>
          <w:color w:val="000000" w:themeColor="text1"/>
          <w:kern w:val="2"/>
          <w:sz w:val="32"/>
          <w:szCs w:val="32"/>
          <w:lang w:val="en-US" w:eastAsia="zh-CN"/>
          <w14:textFill>
            <w14:solidFill>
              <w14:schemeClr w14:val="tx1"/>
            </w14:solidFill>
          </w14:textFill>
        </w:rPr>
        <w:t>属</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义务教育阶段</w:t>
      </w:r>
      <w:r>
        <w:rPr>
          <w:rFonts w:hint="eastAsia" w:eastAsia="仿宋_GB2312" w:cs="Times New Roman"/>
          <w:color w:val="000000" w:themeColor="text1"/>
          <w:kern w:val="2"/>
          <w:sz w:val="32"/>
          <w:szCs w:val="32"/>
          <w:lang w:eastAsia="zh-CN"/>
          <w14:textFill>
            <w14:solidFill>
              <w14:schemeClr w14:val="tx1"/>
            </w14:solidFill>
          </w14:textFill>
        </w:rPr>
        <w:t>按照就近入学的原则</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优先安排；</w:t>
      </w:r>
      <w:r>
        <w:rPr>
          <w:rFonts w:hint="eastAsia" w:eastAsia="仿宋_GB2312" w:cs="Times New Roman"/>
          <w:color w:val="000000" w:themeColor="text1"/>
          <w:kern w:val="2"/>
          <w:sz w:val="32"/>
          <w:szCs w:val="32"/>
          <w:lang w:val="en-US" w:eastAsia="zh-CN"/>
          <w14:textFill>
            <w14:solidFill>
              <w14:schemeClr w14:val="tx1"/>
            </w14:solidFill>
          </w14:textFill>
        </w:rPr>
        <w:t>属</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普通高中</w:t>
      </w:r>
      <w:r>
        <w:rPr>
          <w:rFonts w:hint="eastAsia" w:eastAsia="仿宋_GB2312" w:cs="Times New Roman"/>
          <w:color w:val="000000" w:themeColor="text1"/>
          <w:kern w:val="2"/>
          <w:sz w:val="32"/>
          <w:szCs w:val="32"/>
          <w:lang w:eastAsia="zh-CN"/>
          <w14:textFill>
            <w14:solidFill>
              <w14:schemeClr w14:val="tx1"/>
            </w14:solidFill>
          </w14:textFill>
        </w:rPr>
        <w:t>的，结合学生个人学习情况、个人意愿和家庭实际，以学校等级相同、年级相衔接为原则，安排转入适合的普通高中，当地人民政府教育行政部门和相关学校应及时按规定为其办理相关手续，高一上学期和高三年级不接收转学学生。</w:t>
      </w:r>
    </w:p>
    <w:p w14:paraId="58E3513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p>
    <w:p w14:paraId="4143956B">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center"/>
        <w:textAlignment w:val="auto"/>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pPr>
      <w:r>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t>第二节 医疗优待</w:t>
      </w:r>
    </w:p>
    <w:p w14:paraId="58CD7A0A">
      <w:pPr>
        <w:keepNext w:val="0"/>
        <w:keepLines w:val="0"/>
        <w:pageBreakBefore w:val="0"/>
        <w:widowControl w:val="0"/>
        <w:kinsoku/>
        <w:wordWrap/>
        <w:topLinePunct w:val="0"/>
        <w:bidi w:val="0"/>
        <w:spacing w:line="570" w:lineRule="exact"/>
        <w:ind w:left="0" w:leftChars="0" w:firstLine="640" w:firstLineChars="200"/>
        <w:rPr>
          <w:rFonts w:hint="default" w:ascii="Times New Roman" w:hAnsi="Times New Roman" w:eastAsia="仿宋_GB2312"/>
          <w:color w:val="000000" w:themeColor="text1"/>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三</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绿色通道。确定县人民医院、</w:t>
      </w:r>
      <w:r>
        <w:rPr>
          <w:rFonts w:hint="eastAsia" w:eastAsia="仿宋_GB2312" w:cs="Times New Roman"/>
          <w:color w:val="auto"/>
          <w:kern w:val="2"/>
          <w:sz w:val="32"/>
          <w:szCs w:val="32"/>
          <w:lang w:val="en-US" w:eastAsia="zh-CN"/>
        </w:rPr>
        <w:t>县第二人民医院、</w:t>
      </w:r>
      <w:r>
        <w:rPr>
          <w:rFonts w:hint="default" w:ascii="Times New Roman" w:hAnsi="Times New Roman" w:eastAsia="仿宋_GB2312" w:cs="Times New Roman"/>
          <w:color w:val="auto"/>
          <w:kern w:val="2"/>
          <w:sz w:val="32"/>
          <w:szCs w:val="32"/>
          <w:lang w:eastAsia="zh-CN"/>
        </w:rPr>
        <w:t>县中医院为我县政府专职消防员紧急医疗</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救治定点医院，建立消防救援人员医疗绿色通道，在职</w:t>
      </w:r>
      <w:r>
        <w:rPr>
          <w:rFonts w:hint="eastAsia" w:eastAsia="仿宋_GB2312" w:cs="Times New Roman"/>
          <w:color w:val="000000" w:themeColor="text1"/>
          <w:kern w:val="2"/>
          <w:sz w:val="32"/>
          <w:szCs w:val="32"/>
          <w:lang w:eastAsia="zh-CN"/>
          <w14:textFill>
            <w14:solidFill>
              <w14:schemeClr w14:val="tx1"/>
            </w14:solidFill>
          </w14:textFill>
        </w:rPr>
        <w:t>政府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专职消防员凭有效证件或单位证明，享受优先挂号、就诊、检查、缴费、住院</w:t>
      </w:r>
      <w:r>
        <w:rPr>
          <w:rFonts w:hint="eastAsia" w:eastAsia="仿宋_GB2312" w:cs="Times New Roman"/>
          <w:color w:val="000000" w:themeColor="text1"/>
          <w:kern w:val="2"/>
          <w:sz w:val="32"/>
          <w:szCs w:val="32"/>
          <w:lang w:eastAsia="zh-CN"/>
          <w14:textFill>
            <w14:solidFill>
              <w14:schemeClr w14:val="tx1"/>
            </w14:solidFill>
          </w14:textFill>
        </w:rPr>
        <w:t>的</w:t>
      </w:r>
      <w:r>
        <w:rPr>
          <w:rFonts w:hint="eastAsia" w:eastAsia="仿宋_GB2312" w:cs="Times New Roman"/>
          <w:color w:val="000000" w:themeColor="text1"/>
          <w:kern w:val="2"/>
          <w:sz w:val="32"/>
          <w:szCs w:val="32"/>
          <w:lang w:val="en-US" w:eastAsia="zh-CN"/>
          <w14:textFill>
            <w14:solidFill>
              <w14:schemeClr w14:val="tx1"/>
            </w14:solidFill>
          </w14:textFill>
        </w:rPr>
        <w:t>权利</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p>
    <w:p w14:paraId="14D030E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eastAsia="宋体"/>
          <w:lang w:eastAsia="zh-CN"/>
        </w:rPr>
      </w:pPr>
      <w:r>
        <w:rPr>
          <w:rFonts w:hint="eastAsia"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四</w:t>
      </w:r>
      <w:r>
        <w:rPr>
          <w:rFonts w:hint="eastAsia"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应急救治。</w:t>
      </w:r>
      <w:r>
        <w:rPr>
          <w:rFonts w:ascii="仿宋_GB2312" w:hAnsi="仿宋_GB2312" w:eastAsia="仿宋_GB2312"/>
          <w:color w:val="auto"/>
          <w:sz w:val="32"/>
          <w:szCs w:val="32"/>
          <w:u w:val="none"/>
          <w:lang w:eastAsia="zh-CN"/>
        </w:rPr>
        <w:t>定点医院建立消防救援人员紧急救治“绿色通道”，制定完善应急救治预案，按照“先救治、后办手续”的救治原则，优先安排初诊和抢救治疗，优先安排医疗技术水平较高的</w:t>
      </w:r>
      <w:r>
        <w:rPr>
          <w:rFonts w:hint="eastAsia" w:ascii="仿宋_GB2312" w:hAnsi="仿宋_GB2312" w:eastAsia="仿宋_GB2312"/>
          <w:color w:val="auto"/>
          <w:sz w:val="32"/>
          <w:szCs w:val="32"/>
          <w:u w:val="none"/>
          <w:lang w:val="en-US" w:eastAsia="zh-CN"/>
        </w:rPr>
        <w:t>医生</w:t>
      </w:r>
      <w:r>
        <w:rPr>
          <w:rFonts w:ascii="仿宋_GB2312" w:hAnsi="仿宋_GB2312" w:eastAsia="仿宋_GB2312"/>
          <w:color w:val="auto"/>
          <w:sz w:val="32"/>
          <w:szCs w:val="32"/>
          <w:u w:val="none"/>
          <w:lang w:eastAsia="zh-CN"/>
        </w:rPr>
        <w:t>参加会诊和救治，优先安排住院床位，优先保障紧急抢救临床用血和药品。医疗费用结算按照“先诊疗、后结算”原则进行。</w:t>
      </w:r>
    </w:p>
    <w:p w14:paraId="694F817F">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center"/>
        <w:textAlignment w:val="auto"/>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pPr>
      <w:r>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t>第三节 交通与景区优待</w:t>
      </w:r>
    </w:p>
    <w:p w14:paraId="0BF257D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五</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交通优待。在职政府专职消防员凭有效证件，在全县范围内享受</w:t>
      </w:r>
      <w:r>
        <w:rPr>
          <w:rFonts w:hint="eastAsia" w:eastAsia="仿宋_GB2312" w:cs="Times New Roman"/>
          <w:color w:val="000000" w:themeColor="text1"/>
          <w:kern w:val="2"/>
          <w:sz w:val="32"/>
          <w:szCs w:val="32"/>
          <w:lang w:val="en-US" w:eastAsia="zh-CN"/>
          <w14:textFill>
            <w14:solidFill>
              <w14:schemeClr w14:val="tx1"/>
            </w14:solidFill>
          </w14:textFill>
        </w:rPr>
        <w:t>优先</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购票、安检、候车（船）</w:t>
      </w:r>
      <w:r>
        <w:rPr>
          <w:rFonts w:hint="eastAsia" w:eastAsia="仿宋_GB2312" w:cs="Times New Roman"/>
          <w:color w:val="000000" w:themeColor="text1"/>
          <w:kern w:val="2"/>
          <w:sz w:val="32"/>
          <w:szCs w:val="32"/>
          <w:lang w:eastAsia="zh-CN"/>
          <w14:textFill>
            <w14:solidFill>
              <w14:schemeClr w14:val="tx1"/>
            </w14:solidFill>
          </w14:textFill>
        </w:rPr>
        <w:t>、</w:t>
      </w:r>
      <w:r>
        <w:rPr>
          <w:rFonts w:ascii="仿宋_GB2312" w:hAnsi="仿宋_GB2312" w:eastAsia="仿宋_GB2312" w:cs="Times New Roman"/>
          <w:color w:val="auto"/>
          <w:sz w:val="32"/>
          <w:szCs w:val="32"/>
          <w:u w:val="none"/>
        </w:rPr>
        <w:t>乘车（船）待遇</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，可使用优先通道（窗口）；随同</w:t>
      </w:r>
      <w:r>
        <w:rPr>
          <w:rFonts w:hint="eastAsia" w:eastAsia="仿宋_GB2312" w:cs="Times New Roman"/>
          <w:color w:val="000000" w:themeColor="text1"/>
          <w:kern w:val="2"/>
          <w:sz w:val="32"/>
          <w:szCs w:val="32"/>
          <w:lang w:val="en-US" w:eastAsia="zh-CN"/>
          <w14:textFill>
            <w14:solidFill>
              <w14:schemeClr w14:val="tx1"/>
            </w14:solidFill>
          </w14:textFill>
        </w:rPr>
        <w:t>出行的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家属（原则上不超过2人，不需要出具与政府专职消防员本人的关系证明）</w:t>
      </w:r>
      <w:r>
        <w:rPr>
          <w:rFonts w:hint="eastAsia" w:eastAsia="仿宋_GB2312" w:cs="Times New Roman"/>
          <w:color w:val="000000" w:themeColor="text1"/>
          <w:kern w:val="2"/>
          <w:sz w:val="32"/>
          <w:szCs w:val="32"/>
          <w:lang w:val="en-US" w:eastAsia="zh-CN"/>
          <w14:textFill>
            <w14:solidFill>
              <w14:schemeClr w14:val="tx1"/>
            </w14:solidFill>
          </w14:textFill>
        </w:rPr>
        <w:t>可一</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同享受优先服务；乘坐县域内公共交通工具</w:t>
      </w:r>
      <w:r>
        <w:rPr>
          <w:rFonts w:hint="eastAsia" w:eastAsia="仿宋_GB2312" w:cs="Times New Roman"/>
          <w:color w:val="000000" w:themeColor="text1"/>
          <w:kern w:val="2"/>
          <w:sz w:val="32"/>
          <w:szCs w:val="32"/>
          <w:lang w:eastAsia="zh-CN"/>
          <w14:textFill>
            <w14:solidFill>
              <w14:schemeClr w14:val="tx1"/>
            </w14:solidFill>
          </w14:textFill>
        </w:rPr>
        <w:t>时</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，享受与国家综合性消防救援人员同等优惠政策。</w:t>
      </w:r>
    </w:p>
    <w:p w14:paraId="4CD681F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第二十</w:t>
      </w:r>
      <w:r>
        <w:rPr>
          <w:rFonts w:hint="eastAsia" w:ascii="黑体" w:hAnsi="黑体" w:eastAsia="黑体" w:cs="黑体"/>
          <w:color w:val="000000" w:themeColor="text1"/>
          <w:kern w:val="2"/>
          <w:sz w:val="32"/>
          <w:szCs w:val="32"/>
          <w:lang w:val="en-US" w:eastAsia="zh-CN"/>
          <w14:textFill>
            <w14:solidFill>
              <w14:schemeClr w14:val="tx1"/>
            </w14:solidFill>
          </w14:textFill>
        </w:rPr>
        <w:t>六</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景区优待。在职政府专职消防员凭有效证件，</w:t>
      </w:r>
      <w:r>
        <w:rPr>
          <w:rFonts w:hint="eastAsia" w:eastAsia="仿宋_GB2312" w:cs="Times New Roman"/>
          <w:color w:val="000000" w:themeColor="text1"/>
          <w:kern w:val="2"/>
          <w:sz w:val="32"/>
          <w:szCs w:val="32"/>
          <w:lang w:eastAsia="zh-CN"/>
          <w14:textFill>
            <w14:solidFill>
              <w14:schemeClr w14:val="tx1"/>
            </w14:solidFill>
          </w14:textFill>
        </w:rPr>
        <w:t>可</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免费或优惠参观我县及市域内公园、风景名胜区、面向公众开放的文物和博物馆单位、国家历史文化名城等景区时，享受与国家综合性消防救援人员同等</w:t>
      </w:r>
      <w:r>
        <w:rPr>
          <w:rFonts w:hint="eastAsia" w:eastAsia="仿宋_GB2312" w:cs="Times New Roman"/>
          <w:color w:val="000000" w:themeColor="text1"/>
          <w:kern w:val="2"/>
          <w:sz w:val="32"/>
          <w:szCs w:val="32"/>
          <w:lang w:val="en-US" w:eastAsia="zh-CN"/>
          <w14:textFill>
            <w14:solidFill>
              <w14:schemeClr w14:val="tx1"/>
            </w14:solidFill>
          </w14:textFill>
        </w:rPr>
        <w:t>优待</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p>
    <w:p w14:paraId="4304E088">
      <w:pPr>
        <w:keepNext w:val="0"/>
        <w:keepLines w:val="0"/>
        <w:pageBreakBefore w:val="0"/>
        <w:widowControl w:val="0"/>
        <w:kinsoku/>
        <w:wordWrap/>
        <w:overflowPunct/>
        <w:topLinePunct w:val="0"/>
        <w:autoSpaceDE/>
        <w:autoSpaceDN/>
        <w:bidi w:val="0"/>
        <w:adjustRightInd/>
        <w:snapToGrid/>
        <w:spacing w:line="570" w:lineRule="exact"/>
        <w:ind w:firstLine="643" w:firstLineChars="200"/>
        <w:jc w:val="center"/>
        <w:textAlignment w:val="auto"/>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pPr>
      <w:r>
        <w:rPr>
          <w:rFonts w:hint="default" w:ascii="楷体_GB2312" w:hAnsi="楷体_GB2312" w:eastAsia="楷体_GB2312" w:cs="楷体_GB2312"/>
          <w:b/>
          <w:bCs/>
          <w:color w:val="000000" w:themeColor="text1"/>
          <w:kern w:val="2"/>
          <w:sz w:val="32"/>
          <w:szCs w:val="32"/>
          <w:lang w:eastAsia="zh-CN"/>
          <w14:textFill>
            <w14:solidFill>
              <w14:schemeClr w14:val="tx1"/>
            </w14:solidFill>
          </w14:textFill>
        </w:rPr>
        <w:t>第四节 住房及其他优待</w:t>
      </w:r>
    </w:p>
    <w:p w14:paraId="506D2BD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auto"/>
          <w:kern w:val="2"/>
          <w:sz w:val="32"/>
          <w:szCs w:val="32"/>
          <w:lang w:eastAsia="zh-CN"/>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val="en-US" w:eastAsia="zh-CN"/>
          <w14:textFill>
            <w14:solidFill>
              <w14:schemeClr w14:val="tx1"/>
            </w14:solidFill>
          </w14:textFill>
        </w:rPr>
        <w:t>二</w:t>
      </w:r>
      <w:r>
        <w:rPr>
          <w:rFonts w:hint="default" w:ascii="黑体" w:hAnsi="黑体" w:eastAsia="黑体" w:cs="黑体"/>
          <w:color w:val="000000" w:themeColor="text1"/>
          <w:kern w:val="2"/>
          <w:sz w:val="32"/>
          <w:szCs w:val="32"/>
          <w:lang w:eastAsia="zh-CN"/>
          <w14:textFill>
            <w14:solidFill>
              <w14:schemeClr w14:val="tx1"/>
            </w14:solidFill>
          </w14:textFill>
        </w:rPr>
        <w:t>十</w:t>
      </w:r>
      <w:r>
        <w:rPr>
          <w:rFonts w:hint="eastAsia" w:ascii="黑体" w:hAnsi="黑体" w:eastAsia="黑体" w:cs="黑体"/>
          <w:color w:val="000000" w:themeColor="text1"/>
          <w:kern w:val="2"/>
          <w:sz w:val="32"/>
          <w:szCs w:val="32"/>
          <w:lang w:val="en-US" w:eastAsia="zh-CN"/>
          <w14:textFill>
            <w14:solidFill>
              <w14:schemeClr w14:val="tx1"/>
            </w14:solidFill>
          </w14:textFill>
        </w:rPr>
        <w:t>七</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住房保障。</w:t>
      </w:r>
      <w:r>
        <w:rPr>
          <w:rFonts w:hint="default" w:ascii="Times New Roman" w:hAnsi="Times New Roman" w:eastAsia="仿宋_GB2312" w:cs="Times New Roman"/>
          <w:color w:val="auto"/>
          <w:kern w:val="2"/>
          <w:sz w:val="32"/>
          <w:szCs w:val="32"/>
          <w:lang w:eastAsia="zh-CN"/>
        </w:rPr>
        <w:t>在充分保障困难人群且房源充足的情况下，可以适当优先在职政府专职消防员符合公租房、保障性住房条件的申请。</w:t>
      </w:r>
    </w:p>
    <w:p w14:paraId="2F253DD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val="en-US" w:eastAsia="zh-CN"/>
          <w14:textFill>
            <w14:solidFill>
              <w14:schemeClr w14:val="tx1"/>
            </w14:solidFill>
          </w14:textFill>
        </w:rPr>
        <w:t>二十八</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就业扶持。</w:t>
      </w:r>
      <w:r>
        <w:rPr>
          <w:rFonts w:hint="eastAsia" w:eastAsia="仿宋_GB2312" w:cs="Times New Roman"/>
          <w:color w:val="000000" w:themeColor="text1"/>
          <w:kern w:val="2"/>
          <w:sz w:val="32"/>
          <w:szCs w:val="32"/>
          <w:lang w:eastAsia="zh-CN"/>
          <w14:textFill>
            <w14:solidFill>
              <w14:schemeClr w14:val="tx1"/>
            </w14:solidFill>
          </w14:textFill>
        </w:rPr>
        <w:t>政府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专职消防员参加在职学历教育、职业技能培训的，教育、人社部门同等条件下优先录取；退出队伍后，人社部门优先提供就业指导、岗位推荐</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创业扶持。</w:t>
      </w:r>
    </w:p>
    <w:p w14:paraId="555BD645">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第七章 </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经费与考核管理</w:t>
      </w:r>
    </w:p>
    <w:p w14:paraId="6D0750BB">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w:t>
      </w:r>
      <w:r>
        <w:rPr>
          <w:rFonts w:hint="eastAsia" w:ascii="黑体" w:hAnsi="黑体" w:eastAsia="黑体" w:cs="黑体"/>
          <w:color w:val="000000" w:themeColor="text1"/>
          <w:kern w:val="2"/>
          <w:sz w:val="32"/>
          <w:szCs w:val="32"/>
          <w:lang w:val="en-US" w:eastAsia="zh-CN"/>
          <w14:textFill>
            <w14:solidFill>
              <w14:schemeClr w14:val="tx1"/>
            </w14:solidFill>
          </w14:textFill>
        </w:rPr>
        <w:t>二十九</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经费保障。政府专职消防队</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伍的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营房建设、装备购置、人员薪酬、社保公积金、优待抚恤、教育培训、日常运行等经费，按事权划分由县财政分别纳入年度预算；县财政局及时足额拨付经费，保障政策落地</w:t>
      </w:r>
      <w:r>
        <w:rPr>
          <w:rFonts w:hint="eastAsia" w:eastAsia="仿宋_GB2312" w:cs="Times New Roman"/>
          <w:color w:val="000000" w:themeColor="text1"/>
          <w:kern w:val="2"/>
          <w:sz w:val="32"/>
          <w:szCs w:val="32"/>
          <w:lang w:eastAsia="zh-CN"/>
          <w14:textFill>
            <w14:solidFill>
              <w14:schemeClr w14:val="tx1"/>
            </w14:solidFill>
          </w14:textFill>
        </w:rPr>
        <w:t>实施</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p>
    <w:p w14:paraId="60877ED6">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eastAsia="仿宋_GB2312" w:cs="Times New Roman"/>
          <w:color w:val="000000" w:themeColor="text1"/>
          <w:kern w:val="2"/>
          <w:sz w:val="32"/>
          <w:szCs w:val="32"/>
          <w:lang w:val="en-US"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第三十条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考核挂钩。</w:t>
      </w:r>
      <w:r>
        <w:rPr>
          <w:rFonts w:hint="eastAsia" w:eastAsia="仿宋_GB2312" w:cs="Times New Roman"/>
          <w:color w:val="000000" w:themeColor="text1"/>
          <w:kern w:val="2"/>
          <w:sz w:val="32"/>
          <w:szCs w:val="32"/>
          <w:lang w:eastAsia="zh-CN"/>
          <w14:textFill>
            <w14:solidFill>
              <w14:schemeClr w14:val="tx1"/>
            </w14:solidFill>
          </w14:textFill>
        </w:rPr>
        <w:t>县消防救援局</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建立</w:t>
      </w:r>
      <w:r>
        <w:rPr>
          <w:rFonts w:hint="eastAsia" w:eastAsia="仿宋_GB2312" w:cs="Times New Roman"/>
          <w:color w:val="000000" w:themeColor="text1"/>
          <w:kern w:val="2"/>
          <w:sz w:val="32"/>
          <w:szCs w:val="32"/>
          <w:lang w:eastAsia="zh-CN"/>
          <w14:textFill>
            <w14:solidFill>
              <w14:schemeClr w14:val="tx1"/>
            </w14:solidFill>
          </w14:textFill>
        </w:rPr>
        <w:t>政府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专职消防员年度考核机制，考核结果</w:t>
      </w:r>
      <w:r>
        <w:rPr>
          <w:rFonts w:hint="eastAsia" w:eastAsia="仿宋_GB2312" w:cs="Times New Roman"/>
          <w:color w:val="000000" w:themeColor="text1"/>
          <w:kern w:val="2"/>
          <w:sz w:val="32"/>
          <w:szCs w:val="32"/>
          <w:lang w:val="en-US" w:eastAsia="zh-CN"/>
          <w14:textFill>
            <w14:solidFill>
              <w14:schemeClr w14:val="tx1"/>
            </w14:solidFill>
          </w14:textFill>
        </w:rPr>
        <w:t>作为发放和调整工资</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eastAsia="仿宋_GB2312" w:cs="Times New Roman"/>
          <w:color w:val="000000" w:themeColor="text1"/>
          <w:kern w:val="2"/>
          <w:sz w:val="32"/>
          <w:szCs w:val="32"/>
          <w:lang w:val="en-US" w:eastAsia="zh-CN"/>
          <w14:textFill>
            <w14:solidFill>
              <w14:schemeClr w14:val="tx1"/>
            </w14:solidFill>
          </w14:textFill>
        </w:rPr>
        <w:t>评定和晋升</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岗位等级、</w:t>
      </w:r>
      <w:r>
        <w:rPr>
          <w:rFonts w:hint="eastAsia" w:eastAsia="仿宋_GB2312" w:cs="Times New Roman"/>
          <w:color w:val="000000" w:themeColor="text1"/>
          <w:kern w:val="2"/>
          <w:sz w:val="32"/>
          <w:szCs w:val="32"/>
          <w:lang w:val="en-US" w:eastAsia="zh-CN"/>
          <w14:textFill>
            <w14:solidFill>
              <w14:schemeClr w14:val="tx1"/>
            </w14:solidFill>
          </w14:textFill>
        </w:rPr>
        <w:t>推先评优和续订、解除、终止劳动合同的主要依据。</w:t>
      </w:r>
    </w:p>
    <w:p w14:paraId="47FCE09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年度</w:t>
      </w:r>
      <w:r>
        <w:rPr>
          <w:rFonts w:hint="default" w:ascii="Times New Roman" w:hAnsi="Times New Roman" w:eastAsia="仿宋_GB2312" w:cs="Times New Roman"/>
          <w:color w:val="000000" w:themeColor="text1"/>
          <w:kern w:val="2"/>
          <w:sz w:val="32"/>
          <w:szCs w:val="32"/>
          <w:lang w:val="en-US" w:eastAsia="zh-CN"/>
          <w14:textFill>
            <w14:solidFill>
              <w14:schemeClr w14:val="tx1"/>
            </w14:solidFill>
          </w14:textFill>
        </w:rPr>
        <w:t>考核</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优秀的，</w:t>
      </w:r>
      <w:r>
        <w:rPr>
          <w:rFonts w:hint="eastAsia" w:eastAsia="仿宋_GB2312" w:cs="Times New Roman"/>
          <w:color w:val="000000" w:themeColor="text1"/>
          <w:kern w:val="2"/>
          <w:sz w:val="32"/>
          <w:szCs w:val="32"/>
          <w:lang w:val="en-US" w:eastAsia="zh-CN"/>
          <w14:textFill>
            <w14:solidFill>
              <w14:schemeClr w14:val="tx1"/>
            </w14:solidFill>
          </w14:textFill>
        </w:rPr>
        <w:t>根据本人意愿，</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优先转岗提拔；连续两年考核不合格的，依法依规予以</w:t>
      </w:r>
      <w:r>
        <w:rPr>
          <w:rFonts w:hint="default" w:ascii="Times New Roman" w:hAnsi="Times New Roman" w:eastAsia="仿宋_GB2312" w:cs="Times New Roman"/>
          <w:color w:val="000000" w:themeColor="text1"/>
          <w:kern w:val="2"/>
          <w:sz w:val="32"/>
          <w:szCs w:val="32"/>
          <w:lang w:val="en-US" w:eastAsia="zh-CN"/>
          <w14:textFill>
            <w14:solidFill>
              <w14:schemeClr w14:val="tx1"/>
            </w14:solidFill>
          </w14:textFill>
        </w:rPr>
        <w:t>辞退</w:t>
      </w:r>
      <w:r>
        <w:rPr>
          <w:rFonts w:hint="eastAsia" w:eastAsia="仿宋_GB2312" w:cs="Times New Roman"/>
          <w:color w:val="000000" w:themeColor="text1"/>
          <w:kern w:val="2"/>
          <w:sz w:val="32"/>
          <w:szCs w:val="32"/>
          <w:lang w:val="en-US" w:eastAsia="zh-CN"/>
          <w14:textFill>
            <w14:solidFill>
              <w14:schemeClr w14:val="tx1"/>
            </w14:solidFill>
          </w14:textFill>
        </w:rPr>
        <w:t>解除、终止劳动合同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w:t>
      </w:r>
    </w:p>
    <w:p w14:paraId="1E9AE941">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第三十</w:t>
      </w:r>
      <w:r>
        <w:rPr>
          <w:rFonts w:hint="eastAsia" w:ascii="黑体" w:hAnsi="黑体" w:eastAsia="黑体" w:cs="黑体"/>
          <w:color w:val="000000" w:themeColor="text1"/>
          <w:kern w:val="2"/>
          <w:sz w:val="32"/>
          <w:szCs w:val="32"/>
          <w:lang w:val="en-US" w:eastAsia="zh-CN"/>
          <w14:textFill>
            <w14:solidFill>
              <w14:schemeClr w14:val="tx1"/>
            </w14:solidFill>
          </w14:textFill>
        </w:rPr>
        <w:t>一</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监督落实。各相关部门履职不到位、优待政策</w:t>
      </w:r>
      <w:r>
        <w:rPr>
          <w:rFonts w:hint="eastAsia" w:eastAsia="仿宋_GB2312" w:cs="Times New Roman"/>
          <w:color w:val="000000" w:themeColor="text1"/>
          <w:kern w:val="2"/>
          <w:sz w:val="32"/>
          <w:szCs w:val="32"/>
          <w:lang w:eastAsia="zh-CN"/>
          <w14:textFill>
            <w14:solidFill>
              <w14:schemeClr w14:val="tx1"/>
            </w14:solidFill>
          </w14:textFill>
        </w:rPr>
        <w:t>未</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落实的，由县政府督查室通报督办；</w:t>
      </w:r>
      <w:r>
        <w:rPr>
          <w:rFonts w:hint="eastAsia" w:eastAsia="仿宋_GB2312" w:cs="Times New Roman"/>
          <w:color w:val="000000" w:themeColor="text1"/>
          <w:kern w:val="2"/>
          <w:sz w:val="32"/>
          <w:szCs w:val="32"/>
          <w:lang w:eastAsia="zh-CN"/>
          <w14:textFill>
            <w14:solidFill>
              <w14:schemeClr w14:val="tx1"/>
            </w14:solidFill>
          </w14:textFill>
        </w:rPr>
        <w:t>政府</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专职消防员违反法律法规及队伍管理规定的，依法依规处理。</w:t>
      </w:r>
    </w:p>
    <w:p w14:paraId="71ACCF0B">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p>
    <w:p w14:paraId="0C517C5B">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en-US"/>
          <w14:textFill>
            <w14:solidFill>
              <w14:schemeClr w14:val="tx1"/>
            </w14:solidFill>
          </w14:textFill>
        </w:rPr>
        <w:t xml:space="preserve">第八章 </w:t>
      </w:r>
      <w:r>
        <w:rPr>
          <w:rFonts w:hint="default" w:ascii="黑体" w:hAnsi="黑体" w:eastAsia="黑体" w:cs="黑体"/>
          <w:b w:val="0"/>
          <w:bCs w:val="0"/>
          <w:color w:val="000000" w:themeColor="text1"/>
          <w:kern w:val="2"/>
          <w:sz w:val="32"/>
          <w:szCs w:val="32"/>
          <w:lang w:val="en-US" w:eastAsia="zh-CN" w:bidi="en-US"/>
          <w14:textFill>
            <w14:solidFill>
              <w14:schemeClr w14:val="tx1"/>
            </w14:solidFill>
          </w14:textFill>
        </w:rPr>
        <w:t>附则</w:t>
      </w:r>
    </w:p>
    <w:p w14:paraId="1CA7BF4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eastAsia="宋体"/>
          <w:lang w:eastAsia="zh-CN"/>
        </w:rPr>
      </w:pPr>
      <w:r>
        <w:rPr>
          <w:rFonts w:hint="eastAsia" w:ascii="黑体" w:hAnsi="黑体" w:eastAsia="黑体" w:cs="黑体"/>
          <w:color w:val="000000" w:themeColor="text1"/>
          <w:kern w:val="2"/>
          <w:sz w:val="32"/>
          <w:szCs w:val="32"/>
          <w:lang w:eastAsia="zh-CN"/>
          <w14:textFill>
            <w14:solidFill>
              <w14:schemeClr w14:val="tx1"/>
            </w14:solidFill>
          </w14:textFill>
        </w:rPr>
        <w:t>第三十</w:t>
      </w:r>
      <w:r>
        <w:rPr>
          <w:rFonts w:hint="eastAsia" w:ascii="黑体" w:hAnsi="黑体" w:eastAsia="黑体" w:cs="黑体"/>
          <w:color w:val="000000" w:themeColor="text1"/>
          <w:kern w:val="2"/>
          <w:sz w:val="32"/>
          <w:szCs w:val="32"/>
          <w:lang w:val="en-US" w:eastAsia="zh-CN"/>
          <w14:textFill>
            <w14:solidFill>
              <w14:schemeClr w14:val="tx1"/>
            </w14:solidFill>
          </w14:textFill>
        </w:rPr>
        <w:t>二</w:t>
      </w:r>
      <w:r>
        <w:rPr>
          <w:rFonts w:hint="eastAsia"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本办法未尽事宜，按照国家、省、市现行相关政策执行</w:t>
      </w:r>
      <w:r>
        <w:rPr>
          <w:rFonts w:hint="eastAsia" w:eastAsia="仿宋_GB2312" w:cs="Times New Roman"/>
          <w:color w:val="000000" w:themeColor="text1"/>
          <w:kern w:val="2"/>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若本办法内容与上级文件冲突，以上级文件为准</w:t>
      </w:r>
      <w:r>
        <w:rPr>
          <w:rFonts w:hint="eastAsia" w:eastAsia="仿宋_GB2312" w:cs="Times New Roman"/>
          <w:color w:val="000000" w:themeColor="text1"/>
          <w:kern w:val="2"/>
          <w:sz w:val="32"/>
          <w:szCs w:val="32"/>
          <w:lang w:val="en-US" w:eastAsia="zh-CN"/>
          <w14:textFill>
            <w14:solidFill>
              <w14:schemeClr w14:val="tx1"/>
            </w14:solidFill>
          </w14:textFill>
        </w:rPr>
        <w:t>；本办法内容</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与国家、省、市后续相关政策不一致的，以国家、省、市最新政策为准</w:t>
      </w:r>
      <w:r>
        <w:rPr>
          <w:rFonts w:hint="eastAsia" w:eastAsia="仿宋_GB2312" w:cs="Times New Roman"/>
          <w:color w:val="000000" w:themeColor="text1"/>
          <w:kern w:val="2"/>
          <w:sz w:val="32"/>
          <w:szCs w:val="32"/>
          <w:lang w:val="en-US" w:eastAsia="zh-CN"/>
          <w14:textFill>
            <w14:solidFill>
              <w14:schemeClr w14:val="tx1"/>
            </w14:solidFill>
          </w14:textFill>
        </w:rPr>
        <w:t>。</w:t>
      </w:r>
    </w:p>
    <w:p w14:paraId="27AE0230">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第三十</w:t>
      </w:r>
      <w:r>
        <w:rPr>
          <w:rFonts w:hint="eastAsia" w:ascii="黑体" w:hAnsi="黑体" w:eastAsia="黑体" w:cs="黑体"/>
          <w:color w:val="000000" w:themeColor="text1"/>
          <w:kern w:val="2"/>
          <w:sz w:val="32"/>
          <w:szCs w:val="32"/>
          <w:lang w:val="en-US" w:eastAsia="zh-CN"/>
          <w14:textFill>
            <w14:solidFill>
              <w14:schemeClr w14:val="tx1"/>
            </w14:solidFill>
          </w14:textFill>
        </w:rPr>
        <w:t>三</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本办法由连平</w:t>
      </w:r>
      <w:r>
        <w:rPr>
          <w:rFonts w:hint="eastAsia" w:eastAsia="仿宋_GB2312" w:cs="Times New Roman"/>
          <w:color w:val="000000" w:themeColor="text1"/>
          <w:kern w:val="2"/>
          <w:sz w:val="32"/>
          <w:szCs w:val="32"/>
          <w:lang w:eastAsia="zh-CN"/>
          <w14:textFill>
            <w14:solidFill>
              <w14:schemeClr w14:val="tx1"/>
            </w14:solidFill>
          </w14:textFill>
        </w:rPr>
        <w:t>县消防救援局</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负责解释。</w:t>
      </w:r>
    </w:p>
    <w:p w14:paraId="248F3148">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zh-CN" w:eastAsia="zh-CN"/>
          <w14:textFill>
            <w14:solidFill>
              <w14:schemeClr w14:val="tx1"/>
            </w14:solidFill>
          </w14:textFill>
        </w:rPr>
      </w:pPr>
      <w:r>
        <w:rPr>
          <w:rFonts w:hint="default" w:ascii="黑体" w:hAnsi="黑体" w:eastAsia="黑体" w:cs="黑体"/>
          <w:color w:val="000000" w:themeColor="text1"/>
          <w:kern w:val="2"/>
          <w:sz w:val="32"/>
          <w:szCs w:val="32"/>
          <w:lang w:eastAsia="zh-CN"/>
          <w14:textFill>
            <w14:solidFill>
              <w14:schemeClr w14:val="tx1"/>
            </w14:solidFill>
          </w14:textFill>
        </w:rPr>
        <w:t>第三十</w:t>
      </w:r>
      <w:r>
        <w:rPr>
          <w:rFonts w:hint="eastAsia" w:ascii="黑体" w:hAnsi="黑体" w:eastAsia="黑体" w:cs="黑体"/>
          <w:color w:val="000000" w:themeColor="text1"/>
          <w:kern w:val="2"/>
          <w:sz w:val="32"/>
          <w:szCs w:val="32"/>
          <w:lang w:val="en-US" w:eastAsia="zh-CN"/>
          <w14:textFill>
            <w14:solidFill>
              <w14:schemeClr w14:val="tx1"/>
            </w14:solidFill>
          </w14:textFill>
        </w:rPr>
        <w:t>四</w:t>
      </w:r>
      <w:r>
        <w:rPr>
          <w:rFonts w:hint="default" w:ascii="黑体" w:hAnsi="黑体" w:eastAsia="黑体" w:cs="黑体"/>
          <w:color w:val="000000" w:themeColor="text1"/>
          <w:kern w:val="2"/>
          <w:sz w:val="32"/>
          <w:szCs w:val="32"/>
          <w:lang w:eastAsia="zh-CN"/>
          <w14:textFill>
            <w14:solidFill>
              <w14:schemeClr w14:val="tx1"/>
            </w14:solidFill>
          </w14:textFill>
        </w:rPr>
        <w:t>条</w:t>
      </w:r>
      <w:r>
        <w:rPr>
          <w:rFonts w:hint="eastAsia" w:ascii="黑体" w:hAnsi="黑体" w:eastAsia="黑体" w:cs="黑体"/>
          <w:color w:val="000000" w:themeColor="text1"/>
          <w:kern w:val="2"/>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本办法自</w:t>
      </w:r>
      <w:r>
        <w:rPr>
          <w:rFonts w:hint="eastAsia" w:eastAsia="仿宋_GB2312" w:cs="Times New Roman"/>
          <w:color w:val="000000" w:themeColor="text1"/>
          <w:kern w:val="2"/>
          <w:sz w:val="32"/>
          <w:szCs w:val="32"/>
          <w:lang w:val="en-US" w:eastAsia="zh-CN"/>
          <w14:textFill>
            <w14:solidFill>
              <w14:schemeClr w14:val="tx1"/>
            </w14:solidFill>
          </w14:textFill>
        </w:rPr>
        <w:t>施行</w:t>
      </w:r>
      <w:r>
        <w:rPr>
          <w:rFonts w:hint="default" w:ascii="Times New Roman" w:hAnsi="Times New Roman" w:eastAsia="仿宋_GB2312" w:cs="Times New Roman"/>
          <w:color w:val="000000" w:themeColor="text1"/>
          <w:kern w:val="2"/>
          <w:sz w:val="32"/>
          <w:szCs w:val="32"/>
          <w:lang w:eastAsia="zh-CN"/>
          <w14:textFill>
            <w14:solidFill>
              <w14:schemeClr w14:val="tx1"/>
            </w14:solidFill>
          </w14:textFill>
        </w:rPr>
        <w:t>之日起施行，有效期5年。</w:t>
      </w:r>
    </w:p>
    <w:sectPr>
      <w:footerReference r:id="rId3" w:type="default"/>
      <w:pgSz w:w="11900" w:h="16840"/>
      <w:pgMar w:top="2098" w:right="1474" w:bottom="1985" w:left="1588" w:header="0" w:footer="907" w:gutter="0"/>
      <w:pgNumType w:fmt="decimal"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572EDA-0EB8-43F4-947A-914811D9E53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embedRegular r:id="rId2" w:fontKey="{B02344FD-B8CF-4B09-A7CC-A3F0323DCB70}"/>
  </w:font>
  <w:font w:name="方正小标宋简体">
    <w:panose1 w:val="03000509000000000000"/>
    <w:charset w:val="86"/>
    <w:family w:val="auto"/>
    <w:pitch w:val="default"/>
    <w:sig w:usb0="00000001" w:usb1="080E0000" w:usb2="00000000" w:usb3="00000000" w:csb0="00040000" w:csb1="00000000"/>
    <w:embedRegular r:id="rId3" w:fontKey="{BAF976B5-30F7-49A4-9E63-6FE89B07BE6C}"/>
  </w:font>
  <w:font w:name="仿宋_GB2312">
    <w:panose1 w:val="02010609030101010101"/>
    <w:charset w:val="86"/>
    <w:family w:val="auto"/>
    <w:pitch w:val="default"/>
    <w:sig w:usb0="00000001" w:usb1="080E0000" w:usb2="00000000" w:usb3="00000000" w:csb0="00040000" w:csb1="00000000"/>
    <w:embedRegular r:id="rId4" w:fontKey="{25DE1305-A0BB-4D34-8130-3EA4859FAA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3E867">
    <w:pPr>
      <w:pStyle w:val="7"/>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D0471">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7D0471">
                    <w:pPr>
                      <w:pStyle w:val="7"/>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041652A6">
    <w:pPr>
      <w:spacing w:line="1" w:lineRule="exact"/>
      <w:ind w:firstLine="480"/>
    </w:pPr>
  </w:p>
  <w:p w14:paraId="71A170A3">
    <w:pPr>
      <w:ind w:firstLine="480"/>
    </w:pPr>
  </w:p>
  <w:p w14:paraId="65D69B7D">
    <w:pPr>
      <w:ind w:firstLine="48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HorizontalSpacing w:val="181"/>
  <w:drawingGridVerticalSpacing w:val="181"/>
  <w:displayHorizontalDrawingGridEvery w:val="1"/>
  <w:displayVerticalDrawingGridEvery w:val="1"/>
  <w:noPunctuationKerning w:val="1"/>
  <w:characterSpacingControl w:val="compressPunctuation"/>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kNjAwZWNiNmZkM2Q0OWViMGJhZTAzNWQyZGI3OTEifQ=="/>
  </w:docVars>
  <w:rsids>
    <w:rsidRoot w:val="00CA78A6"/>
    <w:rsid w:val="00007B31"/>
    <w:rsid w:val="00022CA5"/>
    <w:rsid w:val="00060C6A"/>
    <w:rsid w:val="0007051D"/>
    <w:rsid w:val="00070B53"/>
    <w:rsid w:val="000F133C"/>
    <w:rsid w:val="00132505"/>
    <w:rsid w:val="0015300A"/>
    <w:rsid w:val="0018720A"/>
    <w:rsid w:val="00207AAD"/>
    <w:rsid w:val="0021452A"/>
    <w:rsid w:val="00223E64"/>
    <w:rsid w:val="002818FC"/>
    <w:rsid w:val="002E4268"/>
    <w:rsid w:val="002E7661"/>
    <w:rsid w:val="00306CE3"/>
    <w:rsid w:val="0032253A"/>
    <w:rsid w:val="00346133"/>
    <w:rsid w:val="0034714F"/>
    <w:rsid w:val="00351FDF"/>
    <w:rsid w:val="0038351A"/>
    <w:rsid w:val="003C1CDC"/>
    <w:rsid w:val="0044341E"/>
    <w:rsid w:val="004D3ED6"/>
    <w:rsid w:val="004D407C"/>
    <w:rsid w:val="004E5D69"/>
    <w:rsid w:val="00513B04"/>
    <w:rsid w:val="005202DE"/>
    <w:rsid w:val="005E4CCC"/>
    <w:rsid w:val="00634DB7"/>
    <w:rsid w:val="00676460"/>
    <w:rsid w:val="006D23B4"/>
    <w:rsid w:val="006D49EE"/>
    <w:rsid w:val="007B5E90"/>
    <w:rsid w:val="007C426B"/>
    <w:rsid w:val="007C4F06"/>
    <w:rsid w:val="007D39A0"/>
    <w:rsid w:val="008410AF"/>
    <w:rsid w:val="008F6C06"/>
    <w:rsid w:val="00923411"/>
    <w:rsid w:val="00945944"/>
    <w:rsid w:val="00947867"/>
    <w:rsid w:val="00970C89"/>
    <w:rsid w:val="00977CA2"/>
    <w:rsid w:val="00A0560C"/>
    <w:rsid w:val="00A552A9"/>
    <w:rsid w:val="00A8205C"/>
    <w:rsid w:val="00B100D5"/>
    <w:rsid w:val="00B420E5"/>
    <w:rsid w:val="00B628DD"/>
    <w:rsid w:val="00B66D02"/>
    <w:rsid w:val="00B7293C"/>
    <w:rsid w:val="00B92BF7"/>
    <w:rsid w:val="00CA78A6"/>
    <w:rsid w:val="00CC41A4"/>
    <w:rsid w:val="00CF4F5E"/>
    <w:rsid w:val="00D421D7"/>
    <w:rsid w:val="00DA1883"/>
    <w:rsid w:val="00DA3EA5"/>
    <w:rsid w:val="00DF5988"/>
    <w:rsid w:val="00E27679"/>
    <w:rsid w:val="00E363B6"/>
    <w:rsid w:val="00E5677F"/>
    <w:rsid w:val="00E835BC"/>
    <w:rsid w:val="00EB7CD8"/>
    <w:rsid w:val="00EC6DC4"/>
    <w:rsid w:val="00F12CC0"/>
    <w:rsid w:val="00F534DB"/>
    <w:rsid w:val="00F76E5D"/>
    <w:rsid w:val="00FA5E88"/>
    <w:rsid w:val="02315D47"/>
    <w:rsid w:val="023575E5"/>
    <w:rsid w:val="02A14D09"/>
    <w:rsid w:val="02B50726"/>
    <w:rsid w:val="02C127C1"/>
    <w:rsid w:val="03247659"/>
    <w:rsid w:val="03411FB9"/>
    <w:rsid w:val="037203C5"/>
    <w:rsid w:val="04BA0275"/>
    <w:rsid w:val="051058A9"/>
    <w:rsid w:val="05204C02"/>
    <w:rsid w:val="054A633B"/>
    <w:rsid w:val="05573452"/>
    <w:rsid w:val="05940E2A"/>
    <w:rsid w:val="05976EF9"/>
    <w:rsid w:val="05A16326"/>
    <w:rsid w:val="05D75602"/>
    <w:rsid w:val="05FA2ED0"/>
    <w:rsid w:val="064737C1"/>
    <w:rsid w:val="065731D5"/>
    <w:rsid w:val="06654211"/>
    <w:rsid w:val="06824DC3"/>
    <w:rsid w:val="06862B05"/>
    <w:rsid w:val="06BC6527"/>
    <w:rsid w:val="07B77E12"/>
    <w:rsid w:val="08330197"/>
    <w:rsid w:val="08515EAF"/>
    <w:rsid w:val="08566507"/>
    <w:rsid w:val="085A5FF7"/>
    <w:rsid w:val="08795067"/>
    <w:rsid w:val="08C94F2B"/>
    <w:rsid w:val="0922463B"/>
    <w:rsid w:val="093278E6"/>
    <w:rsid w:val="09594501"/>
    <w:rsid w:val="09975029"/>
    <w:rsid w:val="09BE6112"/>
    <w:rsid w:val="09E97995"/>
    <w:rsid w:val="0A7E49CC"/>
    <w:rsid w:val="0A983796"/>
    <w:rsid w:val="0A9F23E7"/>
    <w:rsid w:val="0B501330"/>
    <w:rsid w:val="0BDE05D3"/>
    <w:rsid w:val="0C6F7B97"/>
    <w:rsid w:val="0CDD22CD"/>
    <w:rsid w:val="0D4B23B2"/>
    <w:rsid w:val="0D5F2B11"/>
    <w:rsid w:val="0D674D12"/>
    <w:rsid w:val="0E213113"/>
    <w:rsid w:val="0EC966A2"/>
    <w:rsid w:val="0FA1275E"/>
    <w:rsid w:val="0FD91EF8"/>
    <w:rsid w:val="10284C2D"/>
    <w:rsid w:val="1090632E"/>
    <w:rsid w:val="10C1060B"/>
    <w:rsid w:val="10E30B54"/>
    <w:rsid w:val="10FB1F86"/>
    <w:rsid w:val="110A4FBD"/>
    <w:rsid w:val="11BF6ECB"/>
    <w:rsid w:val="11C978AA"/>
    <w:rsid w:val="11D566EF"/>
    <w:rsid w:val="11F76179"/>
    <w:rsid w:val="12664924"/>
    <w:rsid w:val="128807D2"/>
    <w:rsid w:val="131C20FB"/>
    <w:rsid w:val="137F4B64"/>
    <w:rsid w:val="142E658A"/>
    <w:rsid w:val="14F378D0"/>
    <w:rsid w:val="15AF37F5"/>
    <w:rsid w:val="15BA5E1A"/>
    <w:rsid w:val="15CB0FCE"/>
    <w:rsid w:val="1605798B"/>
    <w:rsid w:val="161D4855"/>
    <w:rsid w:val="16201F02"/>
    <w:rsid w:val="16DA1F16"/>
    <w:rsid w:val="17123F41"/>
    <w:rsid w:val="176000E3"/>
    <w:rsid w:val="17981CE9"/>
    <w:rsid w:val="181D2B9D"/>
    <w:rsid w:val="182A7068"/>
    <w:rsid w:val="18323044"/>
    <w:rsid w:val="18CB759E"/>
    <w:rsid w:val="19805509"/>
    <w:rsid w:val="19923117"/>
    <w:rsid w:val="19BE21E6"/>
    <w:rsid w:val="19E96131"/>
    <w:rsid w:val="1A1C61EB"/>
    <w:rsid w:val="1A7A5706"/>
    <w:rsid w:val="1AFA70AE"/>
    <w:rsid w:val="1B087B35"/>
    <w:rsid w:val="1CCA4B24"/>
    <w:rsid w:val="1CE819CC"/>
    <w:rsid w:val="1DB35CDA"/>
    <w:rsid w:val="1E0F11DA"/>
    <w:rsid w:val="1E0F1928"/>
    <w:rsid w:val="1E6432D4"/>
    <w:rsid w:val="1EB12D29"/>
    <w:rsid w:val="1EDD7A79"/>
    <w:rsid w:val="1EE35706"/>
    <w:rsid w:val="1F204C47"/>
    <w:rsid w:val="1F7F5EEC"/>
    <w:rsid w:val="1FC55FF4"/>
    <w:rsid w:val="1FFE5062"/>
    <w:rsid w:val="20191E9C"/>
    <w:rsid w:val="201C7BDE"/>
    <w:rsid w:val="205729C5"/>
    <w:rsid w:val="20E73D48"/>
    <w:rsid w:val="22513B6F"/>
    <w:rsid w:val="22873A35"/>
    <w:rsid w:val="23283B3B"/>
    <w:rsid w:val="23441CCB"/>
    <w:rsid w:val="23775858"/>
    <w:rsid w:val="23F40BB9"/>
    <w:rsid w:val="23FC5D5D"/>
    <w:rsid w:val="243417E3"/>
    <w:rsid w:val="24CB0FC0"/>
    <w:rsid w:val="24E862E1"/>
    <w:rsid w:val="24F44C86"/>
    <w:rsid w:val="25707940"/>
    <w:rsid w:val="25AE555C"/>
    <w:rsid w:val="25D50342"/>
    <w:rsid w:val="2650413E"/>
    <w:rsid w:val="26606A77"/>
    <w:rsid w:val="26A2106E"/>
    <w:rsid w:val="26E03714"/>
    <w:rsid w:val="27BA04E5"/>
    <w:rsid w:val="287F6F5C"/>
    <w:rsid w:val="2885273C"/>
    <w:rsid w:val="298C7B83"/>
    <w:rsid w:val="2A257690"/>
    <w:rsid w:val="2B6D12EE"/>
    <w:rsid w:val="2B762899"/>
    <w:rsid w:val="2B7D3C27"/>
    <w:rsid w:val="2BCB6C93"/>
    <w:rsid w:val="2BCF6EC1"/>
    <w:rsid w:val="2BD70F3D"/>
    <w:rsid w:val="2C082446"/>
    <w:rsid w:val="2C520C10"/>
    <w:rsid w:val="2D366F55"/>
    <w:rsid w:val="2D5B72F6"/>
    <w:rsid w:val="2D7828F8"/>
    <w:rsid w:val="2D83275B"/>
    <w:rsid w:val="2D9E7E85"/>
    <w:rsid w:val="2E5C3FC8"/>
    <w:rsid w:val="2E6B483B"/>
    <w:rsid w:val="2F740E9D"/>
    <w:rsid w:val="2FCC0A00"/>
    <w:rsid w:val="307762E5"/>
    <w:rsid w:val="319C3AD3"/>
    <w:rsid w:val="319D5111"/>
    <w:rsid w:val="32543208"/>
    <w:rsid w:val="327C2DF9"/>
    <w:rsid w:val="329D4BAF"/>
    <w:rsid w:val="344352E2"/>
    <w:rsid w:val="34675474"/>
    <w:rsid w:val="347E7582"/>
    <w:rsid w:val="3482405C"/>
    <w:rsid w:val="349F69BC"/>
    <w:rsid w:val="34D32B0A"/>
    <w:rsid w:val="34FB5BBD"/>
    <w:rsid w:val="354401DC"/>
    <w:rsid w:val="36097188"/>
    <w:rsid w:val="36FC2FAD"/>
    <w:rsid w:val="373C022C"/>
    <w:rsid w:val="37661A13"/>
    <w:rsid w:val="37F718E9"/>
    <w:rsid w:val="37FA03AE"/>
    <w:rsid w:val="38107BD1"/>
    <w:rsid w:val="38172D0E"/>
    <w:rsid w:val="384356AB"/>
    <w:rsid w:val="387C0DC3"/>
    <w:rsid w:val="397A79F8"/>
    <w:rsid w:val="39AD1B7B"/>
    <w:rsid w:val="3A9C574C"/>
    <w:rsid w:val="3A9E7716"/>
    <w:rsid w:val="3ABF120D"/>
    <w:rsid w:val="3B220DB3"/>
    <w:rsid w:val="3B253993"/>
    <w:rsid w:val="3BF07775"/>
    <w:rsid w:val="3C026603"/>
    <w:rsid w:val="3C221C81"/>
    <w:rsid w:val="3C43068A"/>
    <w:rsid w:val="3D080A88"/>
    <w:rsid w:val="3D2F0AF9"/>
    <w:rsid w:val="3D5E4F3B"/>
    <w:rsid w:val="3D65276D"/>
    <w:rsid w:val="3D7E0386"/>
    <w:rsid w:val="3DC267B0"/>
    <w:rsid w:val="3E1C45D3"/>
    <w:rsid w:val="3F2C52F0"/>
    <w:rsid w:val="3F5B1501"/>
    <w:rsid w:val="3F900282"/>
    <w:rsid w:val="3FCA4DC0"/>
    <w:rsid w:val="40A77CE0"/>
    <w:rsid w:val="41936B67"/>
    <w:rsid w:val="41A531EA"/>
    <w:rsid w:val="41A575DC"/>
    <w:rsid w:val="41CF1D2F"/>
    <w:rsid w:val="420E0EA5"/>
    <w:rsid w:val="42350960"/>
    <w:rsid w:val="425F2152"/>
    <w:rsid w:val="42701998"/>
    <w:rsid w:val="428E29BD"/>
    <w:rsid w:val="4292190E"/>
    <w:rsid w:val="438003D7"/>
    <w:rsid w:val="44B55D88"/>
    <w:rsid w:val="45131232"/>
    <w:rsid w:val="45B20B64"/>
    <w:rsid w:val="45E21865"/>
    <w:rsid w:val="45EC3A2B"/>
    <w:rsid w:val="45F12DF0"/>
    <w:rsid w:val="46787D24"/>
    <w:rsid w:val="467D4684"/>
    <w:rsid w:val="47B222EF"/>
    <w:rsid w:val="48547666"/>
    <w:rsid w:val="48DF1625"/>
    <w:rsid w:val="49396E43"/>
    <w:rsid w:val="49BA799D"/>
    <w:rsid w:val="49CA5E32"/>
    <w:rsid w:val="4A1277D9"/>
    <w:rsid w:val="4A8204BA"/>
    <w:rsid w:val="4A9064DA"/>
    <w:rsid w:val="4ABA40F8"/>
    <w:rsid w:val="4B1F03FF"/>
    <w:rsid w:val="4B7E5126"/>
    <w:rsid w:val="4C374D22"/>
    <w:rsid w:val="4CE511D4"/>
    <w:rsid w:val="4CEA0599"/>
    <w:rsid w:val="4E08517B"/>
    <w:rsid w:val="4E507D60"/>
    <w:rsid w:val="4EB77E7E"/>
    <w:rsid w:val="4EBD4EA8"/>
    <w:rsid w:val="4EC015B1"/>
    <w:rsid w:val="4ED01610"/>
    <w:rsid w:val="4EFD45B3"/>
    <w:rsid w:val="4F512B51"/>
    <w:rsid w:val="506F14E1"/>
    <w:rsid w:val="50B769E4"/>
    <w:rsid w:val="50E023DF"/>
    <w:rsid w:val="511D0F3D"/>
    <w:rsid w:val="514D5BA3"/>
    <w:rsid w:val="51861FD1"/>
    <w:rsid w:val="51DD2F44"/>
    <w:rsid w:val="524904CB"/>
    <w:rsid w:val="52D85120"/>
    <w:rsid w:val="53220A8C"/>
    <w:rsid w:val="53220E17"/>
    <w:rsid w:val="53242298"/>
    <w:rsid w:val="53AC2806"/>
    <w:rsid w:val="541F3522"/>
    <w:rsid w:val="54EB6529"/>
    <w:rsid w:val="54FE1085"/>
    <w:rsid w:val="553F5C43"/>
    <w:rsid w:val="55473739"/>
    <w:rsid w:val="554A3730"/>
    <w:rsid w:val="56286BBA"/>
    <w:rsid w:val="568630E0"/>
    <w:rsid w:val="568D1D06"/>
    <w:rsid w:val="56EE30DB"/>
    <w:rsid w:val="57454D4A"/>
    <w:rsid w:val="57622855"/>
    <w:rsid w:val="57DB745C"/>
    <w:rsid w:val="581F1A3E"/>
    <w:rsid w:val="582B791F"/>
    <w:rsid w:val="593154B5"/>
    <w:rsid w:val="5967369D"/>
    <w:rsid w:val="59814CDF"/>
    <w:rsid w:val="59FB5B93"/>
    <w:rsid w:val="5A37717F"/>
    <w:rsid w:val="5A927484"/>
    <w:rsid w:val="5AC93EE4"/>
    <w:rsid w:val="5AF96577"/>
    <w:rsid w:val="5B7C71A8"/>
    <w:rsid w:val="5B9C5154"/>
    <w:rsid w:val="5C1E200D"/>
    <w:rsid w:val="5C272C70"/>
    <w:rsid w:val="5C335AB8"/>
    <w:rsid w:val="5CA778E5"/>
    <w:rsid w:val="5CB22E1D"/>
    <w:rsid w:val="5CED6182"/>
    <w:rsid w:val="5D1C71B3"/>
    <w:rsid w:val="5D2E002E"/>
    <w:rsid w:val="5DD74D03"/>
    <w:rsid w:val="5DD8323C"/>
    <w:rsid w:val="5E2249F1"/>
    <w:rsid w:val="5EA93E10"/>
    <w:rsid w:val="5EF01A3F"/>
    <w:rsid w:val="5F014CEC"/>
    <w:rsid w:val="5F5226F9"/>
    <w:rsid w:val="5F53196D"/>
    <w:rsid w:val="5FA53775"/>
    <w:rsid w:val="605F4603"/>
    <w:rsid w:val="609F196E"/>
    <w:rsid w:val="60C74A21"/>
    <w:rsid w:val="60E20E04"/>
    <w:rsid w:val="61316B46"/>
    <w:rsid w:val="613F6CAD"/>
    <w:rsid w:val="61A87627"/>
    <w:rsid w:val="62E33669"/>
    <w:rsid w:val="630755A9"/>
    <w:rsid w:val="637F5A87"/>
    <w:rsid w:val="651475BB"/>
    <w:rsid w:val="65533E5D"/>
    <w:rsid w:val="65973989"/>
    <w:rsid w:val="663F505A"/>
    <w:rsid w:val="66522FDF"/>
    <w:rsid w:val="665C20B0"/>
    <w:rsid w:val="670818F0"/>
    <w:rsid w:val="67A1421E"/>
    <w:rsid w:val="67A942EF"/>
    <w:rsid w:val="67D57A24"/>
    <w:rsid w:val="68365A9D"/>
    <w:rsid w:val="683D2CB1"/>
    <w:rsid w:val="6852376A"/>
    <w:rsid w:val="68BA0A96"/>
    <w:rsid w:val="694567B3"/>
    <w:rsid w:val="69A70712"/>
    <w:rsid w:val="69CB63AC"/>
    <w:rsid w:val="6A605D12"/>
    <w:rsid w:val="6A7711BA"/>
    <w:rsid w:val="6AF816BD"/>
    <w:rsid w:val="6B56531F"/>
    <w:rsid w:val="6BF11DFD"/>
    <w:rsid w:val="6CDC1854"/>
    <w:rsid w:val="6CF77E48"/>
    <w:rsid w:val="6D1014FE"/>
    <w:rsid w:val="6D8D0DA1"/>
    <w:rsid w:val="6DA30917"/>
    <w:rsid w:val="6DE1300D"/>
    <w:rsid w:val="6E961306"/>
    <w:rsid w:val="6EEE3AC1"/>
    <w:rsid w:val="6EF966EE"/>
    <w:rsid w:val="6F20011E"/>
    <w:rsid w:val="6F2319BD"/>
    <w:rsid w:val="6F2E6055"/>
    <w:rsid w:val="6FC0545D"/>
    <w:rsid w:val="70182BA3"/>
    <w:rsid w:val="701B2C28"/>
    <w:rsid w:val="70813BCC"/>
    <w:rsid w:val="70900961"/>
    <w:rsid w:val="70B328CC"/>
    <w:rsid w:val="70E075B9"/>
    <w:rsid w:val="70E30808"/>
    <w:rsid w:val="70E707C8"/>
    <w:rsid w:val="723E2669"/>
    <w:rsid w:val="72AB02F8"/>
    <w:rsid w:val="72AC1CC9"/>
    <w:rsid w:val="73281A91"/>
    <w:rsid w:val="733C304D"/>
    <w:rsid w:val="734C05B0"/>
    <w:rsid w:val="73602932"/>
    <w:rsid w:val="73787D91"/>
    <w:rsid w:val="7395275D"/>
    <w:rsid w:val="73A66718"/>
    <w:rsid w:val="73CA0659"/>
    <w:rsid w:val="73CD0149"/>
    <w:rsid w:val="73DA4BFF"/>
    <w:rsid w:val="749728E4"/>
    <w:rsid w:val="74B0192D"/>
    <w:rsid w:val="74DD616A"/>
    <w:rsid w:val="74E160F8"/>
    <w:rsid w:val="759929D8"/>
    <w:rsid w:val="75DF40BB"/>
    <w:rsid w:val="76742AFE"/>
    <w:rsid w:val="76B35133"/>
    <w:rsid w:val="76C770D1"/>
    <w:rsid w:val="77DF669D"/>
    <w:rsid w:val="77E13575"/>
    <w:rsid w:val="792519B5"/>
    <w:rsid w:val="79415FFC"/>
    <w:rsid w:val="7954583B"/>
    <w:rsid w:val="79910EBB"/>
    <w:rsid w:val="7A020420"/>
    <w:rsid w:val="7AE71AF0"/>
    <w:rsid w:val="7B58479C"/>
    <w:rsid w:val="7BCB1412"/>
    <w:rsid w:val="7D030A9A"/>
    <w:rsid w:val="7D197F5B"/>
    <w:rsid w:val="7D2F777E"/>
    <w:rsid w:val="7E1D1CCD"/>
    <w:rsid w:val="7EEF57CB"/>
    <w:rsid w:val="7F271055"/>
    <w:rsid w:val="7F5A1AC0"/>
    <w:rsid w:val="7FAC0AD6"/>
    <w:rsid w:val="7FC732C5"/>
    <w:rsid w:val="7FE02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rFonts w:ascii="Calibri" w:hAnsi="Calibri"/>
    </w:rPr>
  </w:style>
  <w:style w:type="paragraph" w:styleId="3">
    <w:name w:val="table of authorities"/>
    <w:basedOn w:val="1"/>
    <w:next w:val="1"/>
    <w:qFormat/>
    <w:uiPriority w:val="0"/>
    <w:pPr>
      <w:widowControl/>
      <w:autoSpaceDE/>
      <w:autoSpaceDN/>
      <w:ind w:left="420" w:leftChars="200" w:firstLine="200" w:firstLineChars="200"/>
      <w:jc w:val="both"/>
    </w:pPr>
    <w:rPr>
      <w:rFonts w:ascii="Calibri" w:hAnsi="Calibri" w:eastAsia="宋体" w:cs="Times New Roman"/>
      <w:kern w:val="2"/>
      <w:sz w:val="21"/>
    </w:rPr>
  </w:style>
  <w:style w:type="paragraph" w:styleId="4">
    <w:name w:val="Normal Indent"/>
    <w:basedOn w:val="1"/>
    <w:qFormat/>
    <w:uiPriority w:val="0"/>
    <w:pPr>
      <w:spacing w:line="300" w:lineRule="auto"/>
      <w:ind w:firstLine="482" w:firstLineChars="200"/>
    </w:pPr>
    <w:rPr>
      <w:rFonts w:ascii="宋体" w:hAnsi="Times New Roman" w:eastAsia="宋体" w:cs="宋体"/>
      <w:kern w:val="0"/>
      <w:sz w:val="24"/>
      <w:szCs w:val="24"/>
      <w:lang w:val="zh-CN"/>
    </w:rPr>
  </w:style>
  <w:style w:type="paragraph" w:styleId="5">
    <w:name w:val="annotation text"/>
    <w:basedOn w:val="1"/>
    <w:qFormat/>
    <w:uiPriority w:val="0"/>
    <w:pPr>
      <w:jc w:val="left"/>
    </w:pPr>
  </w:style>
  <w:style w:type="paragraph" w:styleId="6">
    <w:name w:val="Body Text Indent"/>
    <w:basedOn w:val="1"/>
    <w:next w:val="4"/>
    <w:qFormat/>
    <w:uiPriority w:val="0"/>
    <w:pPr>
      <w:spacing w:after="120"/>
      <w:ind w:left="420" w:leftChars="200"/>
    </w:pPr>
    <w:rPr>
      <w:rFonts w:ascii="Times New Roman" w:hAnsi="Times New Roman" w:eastAsia="宋体" w:cs="Times New Roman"/>
    </w:rPr>
  </w:style>
  <w:style w:type="paragraph" w:styleId="7">
    <w:name w:val="footer"/>
    <w:basedOn w:val="1"/>
    <w:link w:val="28"/>
    <w:qFormat/>
    <w:uiPriority w:val="99"/>
    <w:pPr>
      <w:tabs>
        <w:tab w:val="center" w:pos="4153"/>
        <w:tab w:val="right" w:pos="8306"/>
      </w:tabs>
      <w:snapToGrid w:val="0"/>
    </w:pPr>
    <w:rPr>
      <w:sz w:val="18"/>
      <w:szCs w:val="18"/>
    </w:rPr>
  </w:style>
  <w:style w:type="paragraph" w:styleId="8">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ind w:firstLine="420" w:firstLineChars="200"/>
    </w:pPr>
    <w:rPr>
      <w:rFonts w:ascii="Times New Roman" w:hAnsi="Times New Roman" w:eastAsia="宋体" w:cs="Times New Roman"/>
    </w:rPr>
  </w:style>
  <w:style w:type="character" w:customStyle="1" w:styleId="13">
    <w:name w:val="Body text|2_"/>
    <w:basedOn w:val="12"/>
    <w:link w:val="14"/>
    <w:autoRedefine/>
    <w:qFormat/>
    <w:uiPriority w:val="0"/>
    <w:rPr>
      <w:sz w:val="26"/>
      <w:szCs w:val="26"/>
      <w:u w:val="none"/>
      <w:shd w:val="clear" w:color="auto" w:fill="auto"/>
    </w:rPr>
  </w:style>
  <w:style w:type="paragraph" w:customStyle="1" w:styleId="14">
    <w:name w:val="Body text|2"/>
    <w:basedOn w:val="1"/>
    <w:link w:val="13"/>
    <w:autoRedefine/>
    <w:qFormat/>
    <w:uiPriority w:val="0"/>
    <w:pPr>
      <w:spacing w:before="400" w:after="1440"/>
      <w:jc w:val="right"/>
    </w:pPr>
    <w:rPr>
      <w:sz w:val="26"/>
      <w:szCs w:val="26"/>
    </w:rPr>
  </w:style>
  <w:style w:type="character" w:customStyle="1" w:styleId="15">
    <w:name w:val="Header or footer|2_"/>
    <w:basedOn w:val="12"/>
    <w:link w:val="16"/>
    <w:autoRedefine/>
    <w:qFormat/>
    <w:uiPriority w:val="0"/>
    <w:rPr>
      <w:sz w:val="20"/>
      <w:szCs w:val="20"/>
      <w:u w:val="none"/>
      <w:shd w:val="clear" w:color="auto" w:fill="auto"/>
      <w:lang w:val="zh-TW" w:eastAsia="zh-TW" w:bidi="zh-TW"/>
    </w:rPr>
  </w:style>
  <w:style w:type="paragraph" w:customStyle="1" w:styleId="16">
    <w:name w:val="Header or footer|2"/>
    <w:basedOn w:val="1"/>
    <w:link w:val="15"/>
    <w:autoRedefine/>
    <w:qFormat/>
    <w:uiPriority w:val="0"/>
    <w:rPr>
      <w:sz w:val="20"/>
      <w:szCs w:val="20"/>
      <w:lang w:val="zh-TW" w:eastAsia="zh-TW" w:bidi="zh-TW"/>
    </w:rPr>
  </w:style>
  <w:style w:type="character" w:customStyle="1" w:styleId="17">
    <w:name w:val="Heading #1|1_"/>
    <w:basedOn w:val="12"/>
    <w:link w:val="18"/>
    <w:autoRedefine/>
    <w:qFormat/>
    <w:uiPriority w:val="0"/>
    <w:rPr>
      <w:rFonts w:ascii="宋体" w:hAnsi="宋体" w:eastAsia="宋体" w:cs="宋体"/>
      <w:color w:val="FB8175"/>
      <w:sz w:val="100"/>
      <w:szCs w:val="100"/>
      <w:u w:val="none"/>
      <w:shd w:val="clear" w:color="auto" w:fill="auto"/>
      <w:lang w:val="zh-TW" w:eastAsia="zh-TW" w:bidi="zh-TW"/>
    </w:rPr>
  </w:style>
  <w:style w:type="paragraph" w:customStyle="1" w:styleId="18">
    <w:name w:val="Heading #1|1"/>
    <w:basedOn w:val="1"/>
    <w:link w:val="17"/>
    <w:autoRedefine/>
    <w:qFormat/>
    <w:uiPriority w:val="0"/>
    <w:pPr>
      <w:spacing w:after="540"/>
      <w:jc w:val="center"/>
      <w:outlineLvl w:val="0"/>
    </w:pPr>
    <w:rPr>
      <w:rFonts w:ascii="宋体" w:hAnsi="宋体" w:eastAsia="宋体" w:cs="宋体"/>
      <w:color w:val="FB8175"/>
      <w:sz w:val="100"/>
      <w:szCs w:val="100"/>
      <w:lang w:val="zh-TW" w:eastAsia="zh-TW" w:bidi="zh-TW"/>
    </w:rPr>
  </w:style>
  <w:style w:type="character" w:customStyle="1" w:styleId="19">
    <w:name w:val="Body text|1_"/>
    <w:basedOn w:val="12"/>
    <w:link w:val="20"/>
    <w:autoRedefine/>
    <w:qFormat/>
    <w:uiPriority w:val="0"/>
    <w:rPr>
      <w:rFonts w:ascii="宋体" w:hAnsi="宋体" w:eastAsia="宋体" w:cs="宋体"/>
      <w:sz w:val="30"/>
      <w:szCs w:val="30"/>
      <w:u w:val="none"/>
      <w:shd w:val="clear" w:color="auto" w:fill="auto"/>
      <w:lang w:val="zh-TW" w:eastAsia="zh-TW" w:bidi="zh-TW"/>
    </w:rPr>
  </w:style>
  <w:style w:type="paragraph" w:customStyle="1" w:styleId="20">
    <w:name w:val="Body text|1"/>
    <w:basedOn w:val="1"/>
    <w:link w:val="19"/>
    <w:autoRedefine/>
    <w:qFormat/>
    <w:uiPriority w:val="0"/>
    <w:pPr>
      <w:spacing w:line="394" w:lineRule="auto"/>
      <w:ind w:firstLine="400"/>
    </w:pPr>
    <w:rPr>
      <w:rFonts w:ascii="宋体" w:hAnsi="宋体" w:eastAsia="宋体" w:cs="宋体"/>
      <w:sz w:val="30"/>
      <w:szCs w:val="30"/>
      <w:lang w:val="zh-TW" w:eastAsia="zh-TW" w:bidi="zh-TW"/>
    </w:rPr>
  </w:style>
  <w:style w:type="character" w:customStyle="1" w:styleId="21">
    <w:name w:val="Heading #2|1_"/>
    <w:basedOn w:val="12"/>
    <w:link w:val="22"/>
    <w:autoRedefine/>
    <w:qFormat/>
    <w:uiPriority w:val="0"/>
    <w:rPr>
      <w:rFonts w:ascii="宋体" w:hAnsi="宋体" w:eastAsia="宋体" w:cs="宋体"/>
      <w:sz w:val="42"/>
      <w:szCs w:val="42"/>
      <w:u w:val="none"/>
      <w:shd w:val="clear" w:color="auto" w:fill="auto"/>
      <w:lang w:val="zh-TW" w:eastAsia="zh-TW" w:bidi="zh-TW"/>
    </w:rPr>
  </w:style>
  <w:style w:type="paragraph" w:customStyle="1" w:styleId="22">
    <w:name w:val="Heading #2|1"/>
    <w:basedOn w:val="1"/>
    <w:link w:val="21"/>
    <w:autoRedefine/>
    <w:qFormat/>
    <w:uiPriority w:val="0"/>
    <w:pPr>
      <w:spacing w:after="780" w:line="608" w:lineRule="exact"/>
      <w:jc w:val="center"/>
      <w:outlineLvl w:val="1"/>
    </w:pPr>
    <w:rPr>
      <w:rFonts w:ascii="宋体" w:hAnsi="宋体" w:eastAsia="宋体" w:cs="宋体"/>
      <w:sz w:val="42"/>
      <w:szCs w:val="42"/>
      <w:lang w:val="zh-TW" w:eastAsia="zh-TW" w:bidi="zh-TW"/>
    </w:rPr>
  </w:style>
  <w:style w:type="character" w:customStyle="1" w:styleId="23">
    <w:name w:val="Picture caption|1_"/>
    <w:basedOn w:val="12"/>
    <w:link w:val="24"/>
    <w:autoRedefine/>
    <w:qFormat/>
    <w:uiPriority w:val="0"/>
    <w:rPr>
      <w:rFonts w:ascii="楷体_GB2312" w:eastAsia="楷体_GB2312" w:hAnsiTheme="minorEastAsia"/>
      <w:sz w:val="44"/>
      <w:szCs w:val="44"/>
      <w:lang w:val="zh-TW" w:eastAsia="zh-TW" w:bidi="zh-TW"/>
    </w:rPr>
  </w:style>
  <w:style w:type="paragraph" w:customStyle="1" w:styleId="24">
    <w:name w:val="Picture caption|1"/>
    <w:basedOn w:val="1"/>
    <w:link w:val="23"/>
    <w:autoRedefine/>
    <w:qFormat/>
    <w:uiPriority w:val="0"/>
    <w:pPr>
      <w:spacing w:line="594" w:lineRule="exact"/>
      <w:jc w:val="center"/>
    </w:pPr>
    <w:rPr>
      <w:rFonts w:ascii="楷体_GB2312" w:eastAsia="楷体_GB2312" w:hAnsiTheme="minorEastAsia"/>
      <w:color w:val="auto"/>
      <w:sz w:val="44"/>
      <w:szCs w:val="44"/>
      <w:lang w:val="zh-TW" w:eastAsia="zh-TW" w:bidi="zh-TW"/>
    </w:rPr>
  </w:style>
  <w:style w:type="character" w:customStyle="1" w:styleId="25">
    <w:name w:val="Header or footer|1_"/>
    <w:basedOn w:val="12"/>
    <w:link w:val="26"/>
    <w:autoRedefine/>
    <w:qFormat/>
    <w:uiPriority w:val="0"/>
    <w:rPr>
      <w:sz w:val="28"/>
      <w:szCs w:val="28"/>
      <w:u w:val="none"/>
      <w:shd w:val="clear" w:color="auto" w:fill="auto"/>
      <w:lang w:val="zh-TW" w:eastAsia="zh-TW" w:bidi="zh-TW"/>
    </w:rPr>
  </w:style>
  <w:style w:type="paragraph" w:customStyle="1" w:styleId="26">
    <w:name w:val="Header or footer|1"/>
    <w:basedOn w:val="1"/>
    <w:link w:val="25"/>
    <w:autoRedefine/>
    <w:qFormat/>
    <w:uiPriority w:val="0"/>
    <w:rPr>
      <w:sz w:val="28"/>
      <w:szCs w:val="28"/>
      <w:lang w:val="zh-TW" w:eastAsia="zh-TW" w:bidi="zh-TW"/>
    </w:rPr>
  </w:style>
  <w:style w:type="character" w:customStyle="1" w:styleId="27">
    <w:name w:val="页眉 字符"/>
    <w:basedOn w:val="12"/>
    <w:link w:val="8"/>
    <w:qFormat/>
    <w:uiPriority w:val="0"/>
    <w:rPr>
      <w:rFonts w:eastAsia="Times New Roman"/>
      <w:color w:val="000000"/>
      <w:sz w:val="18"/>
      <w:szCs w:val="18"/>
      <w:lang w:eastAsia="en-US" w:bidi="en-US"/>
    </w:rPr>
  </w:style>
  <w:style w:type="character" w:customStyle="1" w:styleId="28">
    <w:name w:val="页脚 字符"/>
    <w:basedOn w:val="12"/>
    <w:link w:val="7"/>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39480b-f3e0-45a5-975b-d899246792b2}">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3721</Words>
  <Characters>3735</Characters>
  <Lines>48</Lines>
  <Paragraphs>13</Paragraphs>
  <TotalTime>11</TotalTime>
  <ScaleCrop>false</ScaleCrop>
  <LinksUpToDate>false</LinksUpToDate>
  <CharactersWithSpaces>3783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2024-04-24T06:28:00Z</dcterms:created>
  <dc:creator>Administrator</dc:creator>
  <cp:lastModifiedBy>纯净水</cp:lastModifiedBy>
  <cp:lastPrinted>2026-07-13T08:24:00Z</cp:lastPrinted>
  <dcterms:modified xsi:type="dcterms:W3CDTF">2026-08-12T01:01:14Z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C19C092F7CCE4D149E5F52348AEBE8DD_13</vt:lpwstr>
  </property>
  <property fmtid="{D5CDD505-2E9C-101B-9397-08002B2CF9AE}" pid="4" name="KSOTemplateDocerSaveRecord">
    <vt:lpwstr>eyJoZGlkIjoiMmI2OGI0ZDQzNDY0OWUzYWVmOTgxY2ZiZWM3YjI1ODciLCJ1c2VySWQiOiI0NTk5MDcyMDYifQ==</vt:lpwstr>
  </property>
</Properties>
</file>