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hint="eastAsia" w:ascii="仿宋_GB2312" w:eastAsia="仿宋_GB2312"/>
          <w:sz w:val="32"/>
          <w:szCs w:val="32"/>
          <w:lang w:val="en-US" w:eastAsia="zh-CN"/>
        </w:rPr>
      </w:pPr>
    </w:p>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连平县人民政府关于乡镇人民政府</w:t>
      </w:r>
    </w:p>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实行综合行政执法的公告</w:t>
      </w:r>
    </w:p>
    <w:p>
      <w:pPr>
        <w:spacing w:line="580" w:lineRule="exact"/>
        <w:jc w:val="center"/>
        <w:rPr>
          <w:rFonts w:hint="eastAsia" w:ascii="方正小标宋简体" w:eastAsia="方正小标宋简体"/>
          <w:sz w:val="44"/>
          <w:szCs w:val="44"/>
        </w:rPr>
      </w:pPr>
      <w:r>
        <w:rPr>
          <w:rFonts w:hint="eastAsia" w:ascii="方正小标宋简体" w:hAnsi="方正小标宋简体" w:eastAsia="方正小标宋简体" w:cs="方正小标宋简体"/>
          <w:sz w:val="44"/>
          <w:szCs w:val="44"/>
          <w:lang w:val="en-US" w:eastAsia="zh-CN"/>
        </w:rPr>
        <w:t>（征求意见稿）</w:t>
      </w:r>
    </w:p>
    <w:p>
      <w:pPr>
        <w:spacing w:line="580" w:lineRule="exact"/>
        <w:jc w:val="center"/>
        <w:rPr>
          <w:rFonts w:hint="eastAsia" w:ascii="仿宋_GB2312" w:eastAsia="仿宋_GB2312"/>
          <w:sz w:val="32"/>
          <w:szCs w:val="32"/>
        </w:rPr>
      </w:pPr>
      <w:r>
        <w:rPr>
          <w:rFonts w:hint="eastAsia" w:ascii="仿宋_GB2312" w:eastAsia="仿宋_GB2312"/>
          <w:sz w:val="32"/>
          <w:szCs w:val="32"/>
        </w:rPr>
        <w:t xml:space="preserve">                                  </w:t>
      </w:r>
    </w:p>
    <w:p>
      <w:pPr>
        <w:spacing w:line="580" w:lineRule="exact"/>
        <w:jc w:val="both"/>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为贯彻落实中共中央办公厅  国务院办公厅《关于推进基层整合审批服务执法力量的实施意见》和中共广东省委《关于深化乡镇街道体制改革完善基层治理体系的意见》，根据《中华人民共和国行政处罚法》《中华人民共和国行政强制法》《广东省人民政府关于乡镇街道综合行政执法的公告》（粤府函〔2020〕136号）和《河源市人民政府关于乡镇人民政府和街道办事处综合行政执法的公告》（河府函〔2020〕414号）等规定，原由县人民政府及所属县直行政执法部门行使的部分行政执法权调整由乡镇人民政府（以下简称乡镇）以其自身名义行使，实行综合行政执法。现将有关事项公告如下：</w:t>
      </w:r>
    </w:p>
    <w:p>
      <w:pPr>
        <w:spacing w:line="580" w:lineRule="exact"/>
        <w:ind w:firstLine="645"/>
        <w:rPr>
          <w:rFonts w:ascii="黑体" w:hAnsi="黑体" w:eastAsia="黑体"/>
          <w:sz w:val="32"/>
          <w:szCs w:val="32"/>
        </w:rPr>
      </w:pPr>
      <w:r>
        <w:rPr>
          <w:rFonts w:hint="eastAsia" w:ascii="黑体" w:hAnsi="黑体" w:eastAsia="黑体"/>
          <w:sz w:val="32"/>
          <w:szCs w:val="32"/>
        </w:rPr>
        <w:t>一、乡镇实行综合行政执法起始时间</w:t>
      </w:r>
    </w:p>
    <w:p>
      <w:pPr>
        <w:tabs>
          <w:tab w:val="left" w:pos="665"/>
        </w:tabs>
        <w:rPr>
          <w:rFonts w:hint="eastAsia" w:ascii="仿宋_GB2312" w:hAnsi="黑体" w:eastAsia="仿宋_GB2312"/>
          <w:sz w:val="32"/>
          <w:szCs w:val="32"/>
        </w:rPr>
      </w:pPr>
      <w:r>
        <w:rPr>
          <w:rFonts w:ascii="黑体" w:hAnsi="黑体" w:eastAsia="黑体"/>
          <w:sz w:val="32"/>
          <w:szCs w:val="32"/>
        </w:rPr>
        <w:tab/>
      </w:r>
      <w:r>
        <w:rPr>
          <w:rFonts w:hint="eastAsia" w:ascii="仿宋_GB2312" w:hAnsi="黑体" w:eastAsia="仿宋_GB2312"/>
          <w:sz w:val="32"/>
          <w:szCs w:val="32"/>
        </w:rPr>
        <w:t>本县13个乡镇人民政府自2021年 月 日起开始实行综合行政执法。</w:t>
      </w:r>
    </w:p>
    <w:p>
      <w:pPr>
        <w:tabs>
          <w:tab w:val="left" w:pos="665"/>
        </w:tabs>
        <w:rPr>
          <w:rFonts w:ascii="黑体" w:hAnsi="黑体" w:eastAsia="黑体"/>
          <w:sz w:val="32"/>
          <w:szCs w:val="32"/>
        </w:rPr>
      </w:pPr>
      <w:r>
        <w:rPr>
          <w:rFonts w:hint="eastAsia" w:ascii="仿宋_GB2312" w:hAnsi="黑体" w:eastAsia="仿宋_GB2312"/>
          <w:sz w:val="32"/>
          <w:szCs w:val="32"/>
        </w:rPr>
        <w:t xml:space="preserve">    </w:t>
      </w:r>
      <w:r>
        <w:rPr>
          <w:rFonts w:hint="eastAsia" w:ascii="黑体" w:hAnsi="黑体" w:eastAsia="黑体"/>
          <w:sz w:val="32"/>
          <w:szCs w:val="32"/>
        </w:rPr>
        <w:t>二、下放行政执法职权范围</w:t>
      </w:r>
    </w:p>
    <w:p>
      <w:pPr>
        <w:tabs>
          <w:tab w:val="left" w:pos="665"/>
        </w:tabs>
        <w:rPr>
          <w:rFonts w:hint="eastAsia" w:ascii="仿宋_GB2312" w:eastAsia="仿宋_GB2312"/>
          <w:sz w:val="32"/>
          <w:szCs w:val="32"/>
        </w:rPr>
      </w:pPr>
      <w:r>
        <w:rPr>
          <w:rFonts w:ascii="黑体" w:hAnsi="黑体" w:eastAsia="黑体"/>
          <w:sz w:val="32"/>
          <w:szCs w:val="32"/>
        </w:rPr>
        <w:tab/>
      </w:r>
      <w:r>
        <w:rPr>
          <w:rFonts w:hint="eastAsia" w:ascii="仿宋_GB2312" w:hAnsi="黑体" w:eastAsia="仿宋_GB2312"/>
          <w:sz w:val="32"/>
          <w:szCs w:val="32"/>
        </w:rPr>
        <w:t>根据《河源市人民政府关于</w:t>
      </w:r>
      <w:r>
        <w:rPr>
          <w:rFonts w:hint="eastAsia" w:ascii="仿宋_GB2312" w:eastAsia="仿宋_GB2312"/>
          <w:sz w:val="32"/>
          <w:szCs w:val="32"/>
        </w:rPr>
        <w:t>乡镇人民政府和街道办事处综合行政执法的公告》（河府函〔2020〕414号）规定，我县第一批将县级城管、农业农村、林业、生态环境、应急管理、自然资源、市场监管行政执法部门部分行政处罚权调整由乡镇实施（详见附件2连平县调整由乡镇实施的行政执法职权目录（第一批））。</w:t>
      </w:r>
    </w:p>
    <w:p>
      <w:pPr>
        <w:tabs>
          <w:tab w:val="left" w:pos="665"/>
        </w:tabs>
        <w:ind w:firstLine="630"/>
        <w:rPr>
          <w:rFonts w:hint="eastAsia" w:ascii="黑体" w:hAnsi="黑体" w:eastAsia="黑体"/>
          <w:sz w:val="32"/>
          <w:szCs w:val="32"/>
        </w:rPr>
      </w:pPr>
      <w:r>
        <w:rPr>
          <w:rFonts w:hint="eastAsia" w:ascii="黑体" w:hAnsi="黑体" w:eastAsia="黑体"/>
          <w:sz w:val="32"/>
          <w:szCs w:val="32"/>
        </w:rPr>
        <w:t>三、乡镇实行综合行政执法要求</w:t>
      </w:r>
    </w:p>
    <w:p>
      <w:pPr>
        <w:tabs>
          <w:tab w:val="left" w:pos="665"/>
        </w:tabs>
        <w:ind w:firstLine="630"/>
        <w:rPr>
          <w:rFonts w:hint="eastAsia" w:ascii="仿宋_GB2312" w:hAnsi="黑体" w:eastAsia="仿宋_GB2312"/>
          <w:sz w:val="32"/>
          <w:szCs w:val="32"/>
        </w:rPr>
      </w:pPr>
      <w:r>
        <w:rPr>
          <w:rFonts w:hint="eastAsia" w:ascii="仿宋_GB2312" w:hAnsi="黑体" w:eastAsia="仿宋_GB2312"/>
          <w:sz w:val="32"/>
          <w:szCs w:val="32"/>
        </w:rPr>
        <w:t>自各乡镇实行综合行政执法之日起，各镇人民政府在本行政辖区内以自己名义行使行政处罚权，以及与该行政处罚权相关的行政检查权、行政强制措施权，并承担相应的法律责任。但跨行政区域的案件和县级人民政府及县级行政执法部门认为有较大影响的案件，仍由县级行政执法部门负责查处。县级执法部门在公布乡镇实行综合行政执法之日前已立案的行政执法案件，应继续办理完毕；发现违法线索但未立案的，应做好线索资料移交工作。乡镇与县级行政执法部门对行政处罚案件管辖权存在争议的，报请县人民政府决定。</w:t>
      </w:r>
    </w:p>
    <w:p>
      <w:pPr>
        <w:tabs>
          <w:tab w:val="left" w:pos="665"/>
        </w:tabs>
        <w:ind w:firstLine="630"/>
        <w:rPr>
          <w:rFonts w:ascii="黑体" w:hAnsi="黑体" w:eastAsia="黑体"/>
          <w:sz w:val="32"/>
          <w:szCs w:val="32"/>
        </w:rPr>
      </w:pPr>
      <w:r>
        <w:rPr>
          <w:rFonts w:hint="eastAsia" w:ascii="黑体" w:hAnsi="黑体" w:eastAsia="黑体"/>
          <w:sz w:val="32"/>
          <w:szCs w:val="32"/>
        </w:rPr>
        <w:t>四、加强镇级综合执法队伍建设</w:t>
      </w:r>
    </w:p>
    <w:p>
      <w:pPr>
        <w:tabs>
          <w:tab w:val="left" w:pos="700"/>
        </w:tabs>
        <w:rPr>
          <w:rFonts w:hint="eastAsia" w:ascii="仿宋_GB2312" w:hAnsi="黑体" w:eastAsia="仿宋_GB2312"/>
          <w:sz w:val="32"/>
          <w:szCs w:val="32"/>
          <w:lang w:eastAsia="zh-CN"/>
        </w:rPr>
      </w:pPr>
      <w:r>
        <w:rPr>
          <w:rFonts w:ascii="黑体" w:hAnsi="黑体" w:eastAsia="黑体"/>
          <w:sz w:val="32"/>
          <w:szCs w:val="32"/>
        </w:rPr>
        <w:tab/>
      </w:r>
      <w:r>
        <w:rPr>
          <w:rFonts w:hint="eastAsia" w:ascii="仿宋_GB2312" w:hAnsi="黑体" w:eastAsia="仿宋_GB2312"/>
          <w:sz w:val="32"/>
          <w:szCs w:val="32"/>
        </w:rPr>
        <w:t>乡镇综合行政执法办公室（综合行政执法队）是乡镇人民政府管理的行政执法机构，乡镇人民政府要根据工作需要，加强执法机构队伍建设，调配和充实专业执法人员，保持行政执法队伍的稳定性和专业性，确保综合行政执法的顺利开展。</w:t>
      </w:r>
    </w:p>
    <w:p>
      <w:pPr>
        <w:numPr>
          <w:ilvl w:val="0"/>
          <w:numId w:val="1"/>
        </w:numPr>
        <w:tabs>
          <w:tab w:val="left" w:pos="700"/>
        </w:tabs>
        <w:ind w:left="640" w:leftChars="0" w:firstLine="0" w:firstLineChars="0"/>
        <w:rPr>
          <w:rFonts w:hint="eastAsia" w:ascii="黑体" w:hAnsi="黑体" w:eastAsia="黑体" w:cs="黑体"/>
          <w:sz w:val="32"/>
          <w:szCs w:val="32"/>
          <w:lang w:eastAsia="zh-CN"/>
        </w:rPr>
      </w:pPr>
      <w:r>
        <w:rPr>
          <w:rFonts w:hint="eastAsia" w:ascii="黑体" w:hAnsi="黑体" w:eastAsia="黑体" w:cs="黑体"/>
          <w:sz w:val="32"/>
          <w:szCs w:val="32"/>
          <w:lang w:val="en-US" w:eastAsia="zh-CN"/>
        </w:rPr>
        <w:t>加强</w:t>
      </w:r>
      <w:r>
        <w:rPr>
          <w:rFonts w:hint="eastAsia" w:ascii="黑体" w:hAnsi="黑体" w:eastAsia="黑体" w:cs="黑体"/>
          <w:sz w:val="32"/>
          <w:szCs w:val="32"/>
        </w:rPr>
        <w:t>镇级综合执法队伍</w:t>
      </w:r>
      <w:r>
        <w:rPr>
          <w:rFonts w:hint="eastAsia" w:ascii="黑体" w:hAnsi="黑体" w:eastAsia="黑体" w:cs="黑体"/>
          <w:sz w:val="32"/>
          <w:szCs w:val="32"/>
          <w:lang w:eastAsia="zh-CN"/>
        </w:rPr>
        <w:t>培训</w:t>
      </w:r>
    </w:p>
    <w:p>
      <w:pPr>
        <w:numPr>
          <w:ilvl w:val="0"/>
          <w:numId w:val="0"/>
        </w:numPr>
        <w:tabs>
          <w:tab w:val="left" w:pos="700"/>
        </w:tabs>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各乡镇与县级行政执法部门在各自权限范围内行使行政执法职权，县级行政主管部门要主动协调配合，加强对乡镇综合行政执法工作的业务指导和培训，指导各乡镇解决专业性执法问题。</w:t>
      </w:r>
    </w:p>
    <w:p>
      <w:pPr>
        <w:tabs>
          <w:tab w:val="left" w:pos="700"/>
        </w:tabs>
        <w:ind w:firstLine="630"/>
        <w:rPr>
          <w:rFonts w:hint="eastAsia" w:ascii="黑体" w:hAnsi="黑体" w:eastAsia="黑体"/>
          <w:sz w:val="32"/>
          <w:szCs w:val="32"/>
        </w:rPr>
      </w:pPr>
      <w:r>
        <w:rPr>
          <w:rFonts w:hint="eastAsia" w:ascii="黑体" w:hAnsi="黑体" w:eastAsia="黑体"/>
          <w:sz w:val="32"/>
          <w:szCs w:val="32"/>
          <w:lang w:eastAsia="zh-CN"/>
        </w:rPr>
        <w:t>六</w:t>
      </w:r>
      <w:r>
        <w:rPr>
          <w:rFonts w:hint="eastAsia" w:ascii="黑体" w:hAnsi="黑体" w:eastAsia="黑体"/>
          <w:sz w:val="32"/>
          <w:szCs w:val="32"/>
        </w:rPr>
        <w:t>、完善乡镇综合执法管理制度</w:t>
      </w:r>
    </w:p>
    <w:p>
      <w:pPr>
        <w:tabs>
          <w:tab w:val="left" w:pos="700"/>
        </w:tabs>
        <w:ind w:firstLine="630"/>
        <w:rPr>
          <w:rFonts w:hint="eastAsia" w:ascii="仿宋_GB2312" w:hAnsi="黑体" w:eastAsia="仿宋_GB2312"/>
          <w:sz w:val="32"/>
          <w:szCs w:val="32"/>
        </w:rPr>
      </w:pPr>
      <w:r>
        <w:rPr>
          <w:rFonts w:hint="eastAsia" w:ascii="仿宋_GB2312" w:hAnsi="黑体" w:eastAsia="仿宋_GB2312"/>
          <w:sz w:val="32"/>
          <w:szCs w:val="32"/>
        </w:rPr>
        <w:t>乡镇行政执法人员应当持省人民政府统一制发的《广东省人民政府行政执法证》执法，严格依照法定程序履行职责。乡镇应当坚持严格规范公正文明执法，严格执行行政执法公示制度、行政执法全过程记录制度和重大行政执法决定法制审核制度，按要求推进行政执法信息平台和行政执法监督网络平台全面应用。</w:t>
      </w:r>
    </w:p>
    <w:p>
      <w:pPr>
        <w:tabs>
          <w:tab w:val="left" w:pos="700"/>
        </w:tabs>
        <w:ind w:firstLine="630"/>
        <w:rPr>
          <w:rFonts w:hint="eastAsia" w:ascii="仿宋_GB2312" w:hAnsi="黑体" w:eastAsia="仿宋_GB2312"/>
          <w:sz w:val="32"/>
          <w:szCs w:val="32"/>
        </w:rPr>
      </w:pPr>
      <w:r>
        <w:rPr>
          <w:rFonts w:hint="eastAsia" w:ascii="仿宋_GB2312" w:hAnsi="黑体" w:eastAsia="仿宋_GB2312"/>
          <w:sz w:val="32"/>
          <w:szCs w:val="32"/>
          <w:lang w:eastAsia="zh-CN"/>
        </w:rPr>
        <w:t>七</w:t>
      </w:r>
      <w:r>
        <w:rPr>
          <w:rFonts w:hint="eastAsia" w:ascii="仿宋_GB2312" w:hAnsi="黑体" w:eastAsia="仿宋_GB2312"/>
          <w:sz w:val="32"/>
          <w:szCs w:val="32"/>
        </w:rPr>
        <w:t>、公民、法人或者其他组织不服乡镇作出的行政执法决定，可以依法向县人民政府申请行政复议或者向有管辖权的人民法院提起行政诉讼。</w:t>
      </w:r>
    </w:p>
    <w:p>
      <w:pPr>
        <w:tabs>
          <w:tab w:val="left" w:pos="700"/>
        </w:tabs>
        <w:ind w:firstLine="630"/>
        <w:rPr>
          <w:rFonts w:hint="eastAsia" w:ascii="仿宋_GB2312" w:hAnsi="黑体" w:eastAsia="仿宋_GB2312"/>
          <w:sz w:val="32"/>
          <w:szCs w:val="32"/>
        </w:rPr>
      </w:pPr>
      <w:r>
        <w:rPr>
          <w:rFonts w:hint="eastAsia" w:ascii="仿宋_GB2312" w:hAnsi="黑体" w:eastAsia="仿宋_GB2312"/>
          <w:sz w:val="32"/>
          <w:szCs w:val="32"/>
          <w:lang w:eastAsia="zh-CN"/>
        </w:rPr>
        <w:t>八</w:t>
      </w:r>
      <w:r>
        <w:rPr>
          <w:rFonts w:hint="eastAsia" w:ascii="仿宋_GB2312" w:hAnsi="黑体" w:eastAsia="仿宋_GB2312"/>
          <w:sz w:val="32"/>
          <w:szCs w:val="32"/>
        </w:rPr>
        <w:t>、其他相关事宜按省、市的文件要求执行。</w:t>
      </w:r>
    </w:p>
    <w:p>
      <w:pPr>
        <w:tabs>
          <w:tab w:val="left" w:pos="700"/>
        </w:tabs>
        <w:ind w:firstLine="630"/>
        <w:rPr>
          <w:rFonts w:hint="eastAsia" w:ascii="仿宋_GB2312" w:hAnsi="黑体" w:eastAsia="仿宋_GB2312"/>
          <w:sz w:val="32"/>
          <w:szCs w:val="32"/>
        </w:rPr>
      </w:pPr>
      <w:r>
        <w:rPr>
          <w:rFonts w:hint="eastAsia" w:ascii="仿宋_GB2312" w:hAnsi="黑体" w:eastAsia="仿宋_GB2312"/>
          <w:sz w:val="32"/>
          <w:szCs w:val="32"/>
          <w:lang w:eastAsia="zh-CN"/>
        </w:rPr>
        <w:t>九</w:t>
      </w:r>
      <w:r>
        <w:rPr>
          <w:rFonts w:hint="eastAsia" w:ascii="仿宋_GB2312" w:hAnsi="黑体" w:eastAsia="仿宋_GB2312"/>
          <w:sz w:val="32"/>
          <w:szCs w:val="32"/>
        </w:rPr>
        <w:t>、本公告自发布之日起生效。</w:t>
      </w:r>
    </w:p>
    <w:p>
      <w:pPr>
        <w:tabs>
          <w:tab w:val="left" w:pos="700"/>
        </w:tabs>
        <w:ind w:firstLine="630"/>
        <w:rPr>
          <w:rFonts w:hint="eastAsia" w:ascii="仿宋_GB2312" w:hAnsi="黑体" w:eastAsia="仿宋_GB2312"/>
          <w:sz w:val="32"/>
          <w:szCs w:val="32"/>
        </w:rPr>
      </w:pPr>
      <w:r>
        <w:rPr>
          <w:rFonts w:hint="eastAsia" w:ascii="仿宋_GB2312" w:hAnsi="黑体" w:eastAsia="仿宋_GB2312"/>
          <w:sz w:val="32"/>
          <w:szCs w:val="32"/>
        </w:rPr>
        <w:t>特此公告</w:t>
      </w:r>
    </w:p>
    <w:p>
      <w:pPr>
        <w:tabs>
          <w:tab w:val="left" w:pos="700"/>
        </w:tabs>
        <w:ind w:firstLine="630"/>
        <w:rPr>
          <w:rFonts w:hint="eastAsia" w:ascii="仿宋_GB2312" w:hAnsi="黑体" w:eastAsia="仿宋_GB2312"/>
          <w:sz w:val="32"/>
          <w:szCs w:val="32"/>
        </w:rPr>
      </w:pPr>
    </w:p>
    <w:p>
      <w:pPr>
        <w:tabs>
          <w:tab w:val="left" w:pos="700"/>
        </w:tabs>
        <w:ind w:firstLine="630"/>
        <w:rPr>
          <w:rFonts w:hint="eastAsia" w:ascii="仿宋_GB2312" w:hAnsi="黑体" w:eastAsia="仿宋_GB2312"/>
          <w:sz w:val="32"/>
          <w:szCs w:val="32"/>
        </w:rPr>
      </w:pPr>
      <w:r>
        <w:rPr>
          <w:rFonts w:hint="eastAsia" w:ascii="仿宋_GB2312" w:hAnsi="黑体" w:eastAsia="仿宋_GB2312"/>
          <w:sz w:val="32"/>
          <w:szCs w:val="32"/>
        </w:rPr>
        <w:t>附件：1.连平县实行综合行政执法乡镇名单</w:t>
      </w:r>
    </w:p>
    <w:p>
      <w:pPr>
        <w:tabs>
          <w:tab w:val="left" w:pos="700"/>
        </w:tabs>
        <w:ind w:left="1385" w:leftChars="50" w:hanging="1280" w:hangingChars="400"/>
        <w:rPr>
          <w:rFonts w:hint="eastAsia" w:ascii="仿宋_GB2312" w:hAnsi="黑体" w:eastAsia="仿宋_GB2312"/>
          <w:sz w:val="32"/>
          <w:szCs w:val="32"/>
        </w:rPr>
      </w:pPr>
      <w:r>
        <w:rPr>
          <w:rFonts w:hint="eastAsia" w:ascii="仿宋_GB2312" w:hAnsi="黑体" w:eastAsia="仿宋_GB2312"/>
          <w:sz w:val="32"/>
          <w:szCs w:val="32"/>
        </w:rPr>
        <w:t xml:space="preserve">         2.连平县调整由乡镇实施的行政执法职权目录（第一批）</w:t>
      </w:r>
    </w:p>
    <w:p>
      <w:pPr>
        <w:tabs>
          <w:tab w:val="left" w:pos="700"/>
        </w:tabs>
        <w:ind w:firstLine="5120" w:firstLineChars="1600"/>
        <w:rPr>
          <w:rFonts w:hint="eastAsia" w:ascii="仿宋_GB2312" w:hAnsi="黑体" w:eastAsia="仿宋_GB2312"/>
          <w:sz w:val="32"/>
          <w:szCs w:val="32"/>
        </w:rPr>
      </w:pPr>
    </w:p>
    <w:p>
      <w:pPr>
        <w:tabs>
          <w:tab w:val="left" w:pos="700"/>
        </w:tabs>
        <w:ind w:firstLine="5120" w:firstLineChars="1600"/>
        <w:rPr>
          <w:rFonts w:hint="eastAsia" w:ascii="仿宋_GB2312" w:hAnsi="黑体" w:eastAsia="仿宋_GB2312"/>
          <w:sz w:val="32"/>
          <w:szCs w:val="32"/>
        </w:rPr>
      </w:pPr>
      <w:r>
        <w:rPr>
          <w:rFonts w:hint="eastAsia" w:ascii="仿宋_GB2312" w:hAnsi="黑体" w:eastAsia="仿宋_GB2312"/>
          <w:sz w:val="32"/>
          <w:szCs w:val="32"/>
        </w:rPr>
        <w:t>连平县人民政府</w:t>
      </w:r>
    </w:p>
    <w:p>
      <w:pPr>
        <w:tabs>
          <w:tab w:val="left" w:pos="700"/>
        </w:tabs>
        <w:ind w:firstLine="5440" w:firstLineChars="1700"/>
        <w:rPr>
          <w:rFonts w:hint="eastAsia" w:ascii="仿宋_GB2312" w:hAnsi="黑体" w:eastAsia="仿宋_GB2312"/>
          <w:sz w:val="32"/>
          <w:szCs w:val="32"/>
        </w:rPr>
      </w:pPr>
      <w:bookmarkStart w:id="0" w:name="_GoBack"/>
      <w:bookmarkEnd w:id="0"/>
      <w:r>
        <w:rPr>
          <w:rFonts w:hint="eastAsia" w:ascii="仿宋_GB2312" w:hAnsi="黑体" w:eastAsia="仿宋_GB2312"/>
          <w:sz w:val="32"/>
          <w:szCs w:val="32"/>
        </w:rPr>
        <w:t>2021年 月 日</w:t>
      </w:r>
    </w:p>
    <w:sectPr>
      <w:footerReference r:id="rId3" w:type="default"/>
      <w:pgSz w:w="11906" w:h="16838"/>
      <w:pgMar w:top="1440" w:right="1701" w:bottom="144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859793"/>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C40A6B"/>
    <w:multiLevelType w:val="singleLevel"/>
    <w:tmpl w:val="B1C40A6B"/>
    <w:lvl w:ilvl="0" w:tentative="0">
      <w:start w:val="5"/>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B6DE3"/>
    <w:rsid w:val="000C2FE3"/>
    <w:rsid w:val="000E4084"/>
    <w:rsid w:val="001D5256"/>
    <w:rsid w:val="003D77F1"/>
    <w:rsid w:val="004B7CEE"/>
    <w:rsid w:val="005411B7"/>
    <w:rsid w:val="00595AAD"/>
    <w:rsid w:val="005E1634"/>
    <w:rsid w:val="005F2A53"/>
    <w:rsid w:val="00641E2A"/>
    <w:rsid w:val="007971A4"/>
    <w:rsid w:val="008E2D57"/>
    <w:rsid w:val="00927A82"/>
    <w:rsid w:val="009B6DE3"/>
    <w:rsid w:val="00AB59F9"/>
    <w:rsid w:val="00AE0C28"/>
    <w:rsid w:val="00C03810"/>
    <w:rsid w:val="00D973E6"/>
    <w:rsid w:val="00DB6AE0"/>
    <w:rsid w:val="00E56EF9"/>
    <w:rsid w:val="0D872795"/>
    <w:rsid w:val="1BB87BD5"/>
    <w:rsid w:val="1E514E21"/>
    <w:rsid w:val="26A1535B"/>
    <w:rsid w:val="3B9B09D5"/>
    <w:rsid w:val="3D5278BE"/>
    <w:rsid w:val="4072582C"/>
    <w:rsid w:val="4DD9020A"/>
    <w:rsid w:val="4EA36139"/>
    <w:rsid w:val="518D08E9"/>
    <w:rsid w:val="5282499C"/>
    <w:rsid w:val="5A9F73B5"/>
    <w:rsid w:val="6ECD7C9C"/>
    <w:rsid w:val="770F2CE6"/>
    <w:rsid w:val="7FC51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197</Words>
  <Characters>1124</Characters>
  <Lines>9</Lines>
  <Paragraphs>2</Paragraphs>
  <TotalTime>0</TotalTime>
  <ScaleCrop>false</ScaleCrop>
  <LinksUpToDate>false</LinksUpToDate>
  <CharactersWithSpaces>1319</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2021-02-23T07:47:00Z</dcterms:created>
  <dc:creator>xbany</dc:creator>
  <cp:lastModifiedBy>Administrator</cp:lastModifiedBy>
  <cp:lastPrinted>2021-02-23T09:24:00Z</cp:lastPrinted>
  <dcterms:modified xsi:type="dcterms:W3CDTF">2021-03-05T02:00:44Z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