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default" w:ascii="宋体" w:hAnsi="宋体" w:eastAsia="方正小标宋简体" w:cs="方正小标宋简体"/>
          <w:color w:val="auto"/>
          <w:sz w:val="44"/>
          <w:szCs w:val="44"/>
        </w:rPr>
      </w:pPr>
      <w:bookmarkStart w:id="0" w:name="_GoBack"/>
      <w:bookmarkEnd w:id="0"/>
      <w:r>
        <w:rPr>
          <w:rFonts w:hint="default" w:ascii="宋体" w:hAnsi="宋体" w:eastAsia="方正小标宋简体" w:cs="方正小标宋简体"/>
          <w:color w:val="auto"/>
          <w:sz w:val="44"/>
          <w:szCs w:val="44"/>
        </w:rPr>
        <w:t>连平县创建省级电子商务</w:t>
      </w:r>
      <w:r>
        <w:rPr>
          <w:rFonts w:hint="eastAsia" w:ascii="宋体" w:hAnsi="宋体" w:eastAsia="方正小标宋简体" w:cs="方正小标宋简体"/>
          <w:color w:val="auto"/>
          <w:sz w:val="44"/>
          <w:szCs w:val="44"/>
          <w:lang w:val="en-US" w:eastAsia="zh-CN"/>
        </w:rPr>
        <w:t>进</w:t>
      </w:r>
      <w:r>
        <w:rPr>
          <w:rFonts w:hint="default" w:ascii="宋体" w:hAnsi="宋体" w:eastAsia="方正小标宋简体" w:cs="方正小标宋简体"/>
          <w:color w:val="auto"/>
          <w:sz w:val="44"/>
          <w:szCs w:val="44"/>
        </w:rPr>
        <w:t>农村综合</w:t>
      </w:r>
    </w:p>
    <w:p>
      <w:pPr>
        <w:widowControl w:val="0"/>
        <w:wordWrap/>
        <w:adjustRightInd/>
        <w:snapToGrid/>
        <w:spacing w:afterLines="50" w:afterAutospacing="0" w:line="560" w:lineRule="exact"/>
        <w:jc w:val="center"/>
        <w:textAlignment w:val="auto"/>
        <w:rPr>
          <w:rFonts w:hint="default" w:ascii="宋体" w:hAnsi="宋体" w:eastAsia="方正小标宋简体" w:cs="方正小标宋简体"/>
          <w:color w:val="auto"/>
          <w:sz w:val="44"/>
          <w:szCs w:val="44"/>
        </w:rPr>
      </w:pPr>
      <w:r>
        <w:rPr>
          <w:rFonts w:hint="default" w:ascii="宋体" w:hAnsi="宋体" w:eastAsia="方正小标宋简体" w:cs="方正小标宋简体"/>
          <w:color w:val="auto"/>
          <w:sz w:val="44"/>
          <w:szCs w:val="44"/>
        </w:rPr>
        <w:t>示范县扶持奖励暂行办法</w:t>
      </w:r>
    </w:p>
    <w:p>
      <w:pPr>
        <w:widowControl w:val="0"/>
        <w:wordWrap/>
        <w:adjustRightInd/>
        <w:snapToGrid/>
        <w:spacing w:before="0" w:after="0" w:afterAutospacing="0" w:line="600" w:lineRule="exact"/>
        <w:ind w:left="0" w:leftChars="0" w:right="0" w:firstLine="0" w:firstLineChars="0"/>
        <w:jc w:val="center"/>
        <w:textAlignment w:val="auto"/>
        <w:outlineLvl w:val="9"/>
        <w:rPr>
          <w:rFonts w:hint="eastAsia" w:ascii="宋体" w:hAnsi="宋体" w:eastAsia="方正小标宋简体" w:cs="方正小标宋简体"/>
          <w:color w:val="auto"/>
          <w:sz w:val="44"/>
          <w:szCs w:val="44"/>
        </w:rPr>
      </w:pPr>
    </w:p>
    <w:p>
      <w:pPr>
        <w:widowControl w:val="0"/>
        <w:numPr>
          <w:ilvl w:val="0"/>
          <w:numId w:val="1"/>
        </w:numPr>
        <w:wordWrap/>
        <w:adjustRightInd/>
        <w:snapToGrid/>
        <w:spacing w:before="0" w:beforeAutospacing="0" w:after="0" w:line="600" w:lineRule="exact"/>
        <w:ind w:left="0" w:leftChars="0" w:right="0" w:firstLine="0" w:firstLineChars="0"/>
        <w:jc w:val="center"/>
        <w:textAlignment w:val="auto"/>
        <w:outlineLvl w:val="9"/>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 xml:space="preserve">  总  则</w:t>
      </w:r>
    </w:p>
    <w:p>
      <w:pPr>
        <w:widowControl w:val="0"/>
        <w:numPr>
          <w:ilvl w:val="0"/>
          <w:numId w:val="0"/>
        </w:numPr>
        <w:tabs>
          <w:tab w:val="left" w:pos="0"/>
        </w:tabs>
        <w:wordWrap/>
        <w:adjustRightInd/>
        <w:snapToGrid/>
        <w:spacing w:before="0" w:beforeAutospacing="0" w:after="0" w:line="600" w:lineRule="exact"/>
        <w:ind w:left="0" w:leftChars="0" w:right="0" w:firstLine="0" w:firstLineChars="0"/>
        <w:jc w:val="both"/>
        <w:textAlignment w:val="auto"/>
        <w:outlineLvl w:val="9"/>
        <w:rPr>
          <w:rFonts w:hint="eastAsia" w:ascii="宋体" w:hAnsi="宋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宋体" w:hAnsi="宋体" w:eastAsia="仿宋_GB2312" w:cs="仿宋_GB2312"/>
          <w:color w:val="auto"/>
          <w:sz w:val="32"/>
          <w:szCs w:val="32"/>
          <w:lang w:val="en-US" w:eastAsia="zh-CN"/>
        </w:rPr>
        <w:t xml:space="preserve">  为进一步推进我县农村电商示范建设，着力提高农村产品上行服务能力，培育电子商务企业，努力提升农村电商发展的质量和效益，助力脱贫攻坚、农业农村现代化和乡村振兴，结合实际制定本办法。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第二条  </w:t>
      </w:r>
      <w:r>
        <w:rPr>
          <w:rFonts w:hint="eastAsia" w:ascii="宋体" w:hAnsi="宋体" w:eastAsia="仿宋_GB2312" w:cs="仿宋_GB2312"/>
          <w:color w:val="auto"/>
          <w:sz w:val="32"/>
          <w:szCs w:val="32"/>
          <w:lang w:val="en-US" w:eastAsia="zh-CN"/>
        </w:rPr>
        <w:t>本办法适用于连平县电子商务进农村的各类实施主体，包括从事电子商务以及与电子商务相关的企业、个体工商户，在第三方知名电商平台、微信平台开设企业店铺、个人网店或自建电商平台上销售农产品的企业、个体工商户、经济合作社、个人，组织协调电子商务进农村工作的电商行业协会等。</w:t>
      </w: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第三条  </w:t>
      </w:r>
      <w:r>
        <w:rPr>
          <w:rFonts w:hint="eastAsia" w:ascii="宋体" w:hAnsi="宋体" w:eastAsia="仿宋_GB2312" w:cs="仿宋_GB2312"/>
          <w:color w:val="auto"/>
          <w:sz w:val="32"/>
          <w:szCs w:val="32"/>
          <w:lang w:val="en-US" w:eastAsia="zh-CN"/>
        </w:rPr>
        <w:t>本办法的扶持重点是在构建农村电商公共服务体系、农产品上行和电商人才培训方面作出贡献并取得显著成效的企业及个人。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第四条  </w:t>
      </w:r>
      <w:r>
        <w:rPr>
          <w:rFonts w:hint="eastAsia" w:ascii="宋体" w:hAnsi="宋体" w:eastAsia="仿宋_GB2312" w:cs="仿宋_GB2312"/>
          <w:color w:val="auto"/>
          <w:sz w:val="32"/>
          <w:szCs w:val="32"/>
          <w:lang w:val="en-US" w:eastAsia="zh-CN"/>
        </w:rPr>
        <w:t>本办法遵循“公平、公正、公开”和突出重点、择优扶持、注重绩效的原则。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第五条  </w:t>
      </w:r>
      <w:r>
        <w:rPr>
          <w:rFonts w:hint="eastAsia" w:ascii="宋体" w:hAnsi="宋体" w:eastAsia="仿宋_GB2312" w:cs="仿宋_GB2312"/>
          <w:color w:val="auto"/>
          <w:sz w:val="32"/>
          <w:szCs w:val="32"/>
          <w:lang w:val="en-US" w:eastAsia="zh-CN"/>
        </w:rPr>
        <w:t>县工业商务和信息化局(以下简称县工商信局)为本办法的具体实施部门，县财政局负责扶持资金使用的监督管理。</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p>
    <w:p>
      <w:pPr>
        <w:widowControl w:val="0"/>
        <w:numPr>
          <w:ilvl w:val="0"/>
          <w:numId w:val="1"/>
        </w:numPr>
        <w:wordWrap/>
        <w:adjustRightInd/>
        <w:snapToGrid/>
        <w:spacing w:before="0" w:beforeAutospacing="0" w:after="0" w:line="600" w:lineRule="exact"/>
        <w:ind w:left="0" w:leftChars="0" w:right="0" w:firstLine="0" w:firstLineChars="0"/>
        <w:jc w:val="center"/>
        <w:textAlignment w:val="auto"/>
        <w:outlineLvl w:val="9"/>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 xml:space="preserve">  扶持对象和重点</w:t>
      </w:r>
    </w:p>
    <w:p>
      <w:pPr>
        <w:widowControl w:val="0"/>
        <w:numPr>
          <w:ilvl w:val="0"/>
          <w:numId w:val="0"/>
        </w:numPr>
        <w:tabs>
          <w:tab w:val="left" w:pos="0"/>
        </w:tabs>
        <w:wordWrap/>
        <w:adjustRightInd/>
        <w:snapToGrid/>
        <w:spacing w:before="0" w:beforeAutospacing="0" w:after="0" w:line="600" w:lineRule="exact"/>
        <w:ind w:left="0" w:leftChars="0" w:right="0" w:firstLine="0" w:firstLineChars="0"/>
        <w:jc w:val="both"/>
        <w:textAlignment w:val="auto"/>
        <w:outlineLvl w:val="9"/>
        <w:rPr>
          <w:rFonts w:hint="eastAsia" w:ascii="宋体" w:hAnsi="宋体" w:eastAsia="黑体" w:cs="黑体"/>
          <w:b w:val="0"/>
          <w:bCs w:val="0"/>
          <w:color w:val="auto"/>
          <w:sz w:val="32"/>
          <w:szCs w:val="32"/>
          <w:lang w:val="en-US" w:eastAsia="zh-CN"/>
        </w:rPr>
      </w:pP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第六条  </w:t>
      </w:r>
      <w:r>
        <w:rPr>
          <w:rFonts w:hint="eastAsia" w:ascii="宋体" w:hAnsi="宋体" w:eastAsia="仿宋_GB2312" w:cs="仿宋_GB2312"/>
          <w:color w:val="auto"/>
          <w:sz w:val="32"/>
          <w:szCs w:val="32"/>
          <w:lang w:val="en-US" w:eastAsia="zh-CN"/>
        </w:rPr>
        <w:t>扶持农村电商公共服务体系建设。</w:t>
      </w:r>
    </w:p>
    <w:p>
      <w:pPr>
        <w:widowControl w:val="0"/>
        <w:numPr>
          <w:ilvl w:val="0"/>
          <w:numId w:val="2"/>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支持电子商务创业群体。对入驻县电商服务中心的电子商务企业和创客，其使用的办公场地在入驻标准内的，</w:t>
      </w:r>
      <w:r>
        <w:rPr>
          <w:rFonts w:hint="eastAsia" w:ascii="宋体" w:hAnsi="宋体" w:eastAsia="仿宋_GB2312" w:cs="仿宋_GB2312"/>
          <w:color w:val="auto"/>
          <w:sz w:val="32"/>
          <w:szCs w:val="32"/>
          <w:lang w:val="en-US" w:eastAsia="zh-CN"/>
        </w:rPr>
        <w:t>给予</w:t>
      </w:r>
      <w:r>
        <w:rPr>
          <w:rFonts w:hint="eastAsia" w:ascii="宋体" w:hAnsi="宋体" w:eastAsia="仿宋_GB2312" w:cs="仿宋_GB2312"/>
          <w:color w:val="auto"/>
          <w:sz w:val="32"/>
          <w:szCs w:val="32"/>
        </w:rPr>
        <w:t>三年免租金扶持，并引导县内金融机构提供创业贷款咨询和服务。</w:t>
      </w:r>
    </w:p>
    <w:p>
      <w:pPr>
        <w:widowControl w:val="0"/>
        <w:numPr>
          <w:ilvl w:val="0"/>
          <w:numId w:val="2"/>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支持镇级电商服务站建设。鼓励各镇整合公共服务资源，统筹推进镇级电子商务服务平台建设，统一提供电脑、电视、货架、招牌等供镇级电商服务站点免费使用，年度评选</w:t>
      </w:r>
      <w:r>
        <w:rPr>
          <w:rFonts w:hint="eastAsia" w:ascii="宋体" w:hAnsi="宋体" w:eastAsia="仿宋_GB2312" w:cs="仿宋_GB2312"/>
          <w:color w:val="auto"/>
          <w:sz w:val="32"/>
          <w:szCs w:val="32"/>
          <w:u w:val="none"/>
          <w:lang w:val="en-US" w:eastAsia="zh-CN"/>
        </w:rPr>
        <w:t>3</w:t>
      </w:r>
      <w:r>
        <w:rPr>
          <w:rFonts w:hint="eastAsia" w:ascii="宋体" w:hAnsi="宋体" w:eastAsia="仿宋_GB2312" w:cs="仿宋_GB2312"/>
          <w:color w:val="auto"/>
          <w:sz w:val="32"/>
          <w:szCs w:val="32"/>
          <w:lang w:val="en-US" w:eastAsia="zh-CN"/>
        </w:rPr>
        <w:t>个镇级电商服务示范站，给予一次性1万元奖励。</w:t>
      </w:r>
    </w:p>
    <w:p>
      <w:pPr>
        <w:widowControl w:val="0"/>
        <w:numPr>
          <w:ilvl w:val="0"/>
          <w:numId w:val="2"/>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color w:val="auto"/>
          <w:sz w:val="32"/>
          <w:szCs w:val="32"/>
          <w:lang w:val="en-US" w:eastAsia="zh-CN"/>
        </w:rPr>
        <w:t>支持村级电商服务点建设。鼓励电商龙头企业、农业合作社、扶贫对象和创业者设立村级电子商务服务点，统一提供电脑、货架、招牌等供村级电商服务点免费使用，年度评选</w:t>
      </w:r>
      <w:r>
        <w:rPr>
          <w:rFonts w:hint="eastAsia" w:ascii="宋体" w:hAnsi="宋体" w:eastAsia="仿宋_GB2312" w:cs="仿宋_GB2312"/>
          <w:color w:val="auto"/>
          <w:sz w:val="32"/>
          <w:szCs w:val="32"/>
          <w:u w:val="none"/>
          <w:lang w:val="en-US" w:eastAsia="zh-CN"/>
        </w:rPr>
        <w:t>10</w:t>
      </w:r>
      <w:r>
        <w:rPr>
          <w:rFonts w:hint="eastAsia" w:ascii="宋体" w:hAnsi="宋体" w:eastAsia="仿宋_GB2312" w:cs="仿宋_GB2312"/>
          <w:color w:val="auto"/>
          <w:sz w:val="32"/>
          <w:szCs w:val="32"/>
          <w:lang w:val="en-US" w:eastAsia="zh-CN"/>
        </w:rPr>
        <w:t>家村级电商服务示范点，给予一次性</w:t>
      </w:r>
      <w:r>
        <w:rPr>
          <w:rFonts w:hint="eastAsia" w:ascii="宋体" w:hAnsi="宋体" w:eastAsia="仿宋_GB2312" w:cs="仿宋_GB2312"/>
          <w:color w:val="auto"/>
          <w:sz w:val="32"/>
          <w:szCs w:val="32"/>
          <w:u w:val="none"/>
          <w:lang w:val="en-US" w:eastAsia="zh-CN"/>
        </w:rPr>
        <w:t>5000</w:t>
      </w:r>
      <w:r>
        <w:rPr>
          <w:rFonts w:hint="eastAsia" w:ascii="宋体" w:hAnsi="宋体" w:eastAsia="仿宋_GB2312" w:cs="仿宋_GB2312"/>
          <w:color w:val="auto"/>
          <w:sz w:val="32"/>
          <w:szCs w:val="32"/>
          <w:lang w:val="en-US" w:eastAsia="zh-CN"/>
        </w:rPr>
        <w:t>元奖励。</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single"/>
          <w:lang w:eastAsia="zh-CN"/>
        </w:rPr>
      </w:pPr>
      <w:r>
        <w:rPr>
          <w:rFonts w:hint="eastAsia" w:ascii="黑体" w:hAnsi="黑体" w:eastAsia="黑体" w:cs="黑体"/>
          <w:color w:val="auto"/>
          <w:sz w:val="32"/>
          <w:szCs w:val="32"/>
          <w:lang w:val="en-US" w:eastAsia="zh-CN"/>
        </w:rPr>
        <w:t xml:space="preserve">第七条  </w:t>
      </w:r>
      <w:r>
        <w:rPr>
          <w:rFonts w:hint="eastAsia" w:ascii="宋体" w:hAnsi="宋体" w:eastAsia="仿宋_GB2312" w:cs="仿宋_GB2312"/>
          <w:color w:val="auto"/>
          <w:sz w:val="32"/>
          <w:szCs w:val="32"/>
        </w:rPr>
        <w:t>扶持农产品上行体系建设</w:t>
      </w:r>
      <w:r>
        <w:rPr>
          <w:rFonts w:hint="eastAsia" w:ascii="宋体" w:hAnsi="宋体" w:eastAsia="仿宋_GB2312" w:cs="仿宋_GB2312"/>
          <w:color w:val="auto"/>
          <w:sz w:val="32"/>
          <w:szCs w:val="32"/>
          <w:lang w:eastAsia="zh-CN"/>
        </w:rPr>
        <w:t>。</w:t>
      </w:r>
    </w:p>
    <w:p>
      <w:pPr>
        <w:widowControl w:val="0"/>
        <w:numPr>
          <w:ilvl w:val="0"/>
          <w:numId w:val="3"/>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eastAsia="zh-CN"/>
        </w:rPr>
      </w:pPr>
      <w:r>
        <w:rPr>
          <w:rFonts w:hint="eastAsia" w:ascii="宋体" w:hAnsi="宋体" w:eastAsia="仿宋_GB2312" w:cs="仿宋_GB2312"/>
          <w:color w:val="auto"/>
          <w:sz w:val="32"/>
          <w:szCs w:val="32"/>
          <w:u w:val="none"/>
        </w:rPr>
        <w:t>支持注册农产品商标。鼓励农业生产企业、农业合作社和农产品加工企业或农产品销售企业注册农产品商标，对</w:t>
      </w:r>
      <w:r>
        <w:rPr>
          <w:rFonts w:hint="eastAsia" w:ascii="宋体" w:hAnsi="宋体" w:eastAsia="仿宋_GB2312" w:cs="仿宋_GB2312"/>
          <w:color w:val="auto"/>
          <w:sz w:val="32"/>
          <w:szCs w:val="32"/>
          <w:u w:val="none"/>
          <w:lang w:val="en-US" w:eastAsia="zh-CN"/>
        </w:rPr>
        <w:t>2020</w:t>
      </w:r>
      <w:r>
        <w:rPr>
          <w:rFonts w:hint="eastAsia" w:ascii="宋体" w:hAnsi="宋体" w:eastAsia="仿宋_GB2312" w:cs="仿宋_GB2312"/>
          <w:color w:val="auto"/>
          <w:sz w:val="32"/>
          <w:szCs w:val="32"/>
          <w:u w:val="none"/>
        </w:rPr>
        <w:t>年1月1日起成功注册农产品商标且年网络销售额达</w:t>
      </w:r>
      <w:r>
        <w:rPr>
          <w:rFonts w:hint="eastAsia" w:ascii="宋体" w:hAnsi="宋体" w:eastAsia="仿宋_GB2312" w:cs="仿宋_GB2312"/>
          <w:i w:val="0"/>
          <w:iCs w:val="0"/>
          <w:color w:val="auto"/>
          <w:sz w:val="32"/>
          <w:szCs w:val="32"/>
          <w:u w:val="none"/>
        </w:rPr>
        <w:t>2000</w:t>
      </w:r>
      <w:r>
        <w:rPr>
          <w:rFonts w:hint="eastAsia" w:ascii="宋体" w:hAnsi="宋体" w:eastAsia="仿宋_GB2312" w:cs="仿宋_GB2312"/>
          <w:i w:val="0"/>
          <w:iCs w:val="0"/>
          <w:color w:val="auto"/>
          <w:sz w:val="32"/>
          <w:szCs w:val="32"/>
          <w:u w:val="none"/>
          <w:lang w:val="en-US" w:eastAsia="zh-CN"/>
        </w:rPr>
        <w:t>0</w:t>
      </w:r>
      <w:r>
        <w:rPr>
          <w:rFonts w:hint="eastAsia" w:ascii="宋体" w:hAnsi="宋体" w:eastAsia="仿宋_GB2312" w:cs="仿宋_GB2312"/>
          <w:color w:val="auto"/>
          <w:sz w:val="32"/>
          <w:szCs w:val="32"/>
          <w:u w:val="none"/>
        </w:rPr>
        <w:t>元以上的，每个商标产品给予一次性</w:t>
      </w:r>
      <w:r>
        <w:rPr>
          <w:rFonts w:hint="eastAsia" w:ascii="宋体" w:hAnsi="宋体" w:eastAsia="仿宋_GB2312" w:cs="仿宋_GB2312"/>
          <w:color w:val="auto"/>
          <w:sz w:val="32"/>
          <w:szCs w:val="32"/>
          <w:u w:val="none"/>
          <w:lang w:val="en-US" w:eastAsia="zh-CN"/>
        </w:rPr>
        <w:t>5</w:t>
      </w:r>
      <w:r>
        <w:rPr>
          <w:rFonts w:hint="eastAsia" w:ascii="宋体" w:hAnsi="宋体" w:eastAsia="仿宋_GB2312" w:cs="仿宋_GB2312"/>
          <w:color w:val="auto"/>
          <w:sz w:val="32"/>
          <w:szCs w:val="32"/>
          <w:u w:val="none"/>
        </w:rPr>
        <w:t>000元奖励</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年度最多奖励3个商标</w:t>
      </w:r>
      <w:r>
        <w:rPr>
          <w:rFonts w:hint="eastAsia" w:ascii="宋体" w:hAnsi="宋体" w:eastAsia="仿宋_GB2312" w:cs="仿宋_GB2312"/>
          <w:color w:val="auto"/>
          <w:sz w:val="32"/>
          <w:szCs w:val="32"/>
          <w:u w:val="none"/>
          <w:lang w:eastAsia="zh-CN"/>
        </w:rPr>
        <w:t>。</w:t>
      </w:r>
    </w:p>
    <w:p>
      <w:pPr>
        <w:widowControl w:val="0"/>
        <w:numPr>
          <w:ilvl w:val="0"/>
          <w:numId w:val="3"/>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支持农产品质量认证。鼓励农业生产企业、农业合作社和农产品加工企业开展农产品质量认证，对</w:t>
      </w:r>
      <w:r>
        <w:rPr>
          <w:rFonts w:hint="eastAsia" w:ascii="宋体" w:hAnsi="宋体" w:eastAsia="仿宋_GB2312" w:cs="仿宋_GB2312"/>
          <w:color w:val="auto"/>
          <w:sz w:val="32"/>
          <w:szCs w:val="32"/>
          <w:u w:val="none"/>
          <w:lang w:val="en-US" w:eastAsia="zh-CN"/>
        </w:rPr>
        <w:t>2020</w:t>
      </w:r>
      <w:r>
        <w:rPr>
          <w:rFonts w:hint="eastAsia" w:ascii="宋体" w:hAnsi="宋体" w:eastAsia="仿宋_GB2312" w:cs="仿宋_GB2312"/>
          <w:color w:val="auto"/>
          <w:sz w:val="32"/>
          <w:szCs w:val="32"/>
          <w:u w:val="none"/>
        </w:rPr>
        <w:t>年1月1日起，获得SC认证的企业一次性奖励</w:t>
      </w:r>
      <w:r>
        <w:rPr>
          <w:rFonts w:hint="eastAsia" w:ascii="宋体" w:hAnsi="宋体" w:eastAsia="仿宋_GB2312" w:cs="仿宋_GB2312"/>
          <w:color w:val="auto"/>
          <w:sz w:val="32"/>
          <w:szCs w:val="32"/>
          <w:u w:val="none"/>
          <w:lang w:val="en-US" w:eastAsia="zh-CN"/>
        </w:rPr>
        <w:t>1万</w:t>
      </w:r>
      <w:r>
        <w:rPr>
          <w:rFonts w:hint="eastAsia" w:ascii="宋体" w:hAnsi="宋体" w:eastAsia="仿宋_GB2312" w:cs="仿宋_GB2312"/>
          <w:color w:val="auto"/>
          <w:sz w:val="32"/>
          <w:szCs w:val="32"/>
          <w:u w:val="none"/>
        </w:rPr>
        <w:t>元</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年度</w:t>
      </w:r>
      <w:r>
        <w:rPr>
          <w:rFonts w:hint="eastAsia" w:ascii="宋体" w:hAnsi="宋体" w:eastAsia="仿宋_GB2312" w:cs="仿宋_GB2312"/>
          <w:color w:val="auto"/>
          <w:sz w:val="32"/>
          <w:szCs w:val="32"/>
          <w:lang w:val="en-US" w:eastAsia="zh-CN"/>
        </w:rPr>
        <w:t>享受奖励的企业总数不超过</w:t>
      </w:r>
      <w:r>
        <w:rPr>
          <w:rFonts w:hint="eastAsia" w:ascii="宋体" w:hAnsi="宋体" w:eastAsia="仿宋_GB2312" w:cs="仿宋_GB2312"/>
          <w:color w:val="auto"/>
          <w:sz w:val="32"/>
          <w:szCs w:val="32"/>
          <w:u w:val="none"/>
          <w:lang w:val="en-US" w:eastAsia="zh-CN"/>
        </w:rPr>
        <w:t>5</w:t>
      </w:r>
      <w:r>
        <w:rPr>
          <w:rFonts w:hint="eastAsia" w:ascii="宋体" w:hAnsi="宋体" w:eastAsia="仿宋_GB2312" w:cs="仿宋_GB2312"/>
          <w:color w:val="auto"/>
          <w:sz w:val="32"/>
          <w:szCs w:val="32"/>
          <w:lang w:val="en-US" w:eastAsia="zh-CN"/>
        </w:rPr>
        <w:t>个</w:t>
      </w:r>
      <w:r>
        <w:rPr>
          <w:rFonts w:hint="eastAsia" w:ascii="宋体" w:hAnsi="宋体" w:eastAsia="仿宋_GB2312" w:cs="仿宋_GB2312"/>
          <w:color w:val="auto"/>
          <w:sz w:val="32"/>
          <w:szCs w:val="32"/>
          <w:u w:val="none"/>
          <w:lang w:eastAsia="zh-CN"/>
        </w:rPr>
        <w:t>。</w:t>
      </w:r>
    </w:p>
    <w:p>
      <w:pPr>
        <w:widowControl w:val="0"/>
        <w:numPr>
          <w:ilvl w:val="0"/>
          <w:numId w:val="3"/>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支持农产品检测上线销售。对农产品通过第三方机构检测认证上线销售的，每个产品给予一次性</w:t>
      </w:r>
      <w:r>
        <w:rPr>
          <w:rFonts w:hint="eastAsia" w:ascii="宋体" w:hAnsi="宋体" w:eastAsia="仿宋_GB2312" w:cs="仿宋_GB2312"/>
          <w:color w:val="auto"/>
          <w:sz w:val="32"/>
          <w:szCs w:val="32"/>
          <w:u w:val="none"/>
          <w:lang w:val="en-US" w:eastAsia="zh-CN"/>
        </w:rPr>
        <w:t>2</w:t>
      </w:r>
      <w:r>
        <w:rPr>
          <w:rFonts w:hint="eastAsia" w:ascii="宋体" w:hAnsi="宋体" w:eastAsia="仿宋_GB2312" w:cs="仿宋_GB2312"/>
          <w:color w:val="auto"/>
          <w:sz w:val="32"/>
          <w:szCs w:val="32"/>
          <w:u w:val="none"/>
        </w:rPr>
        <w:t>000元奖励</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年度</w:t>
      </w:r>
      <w:r>
        <w:rPr>
          <w:rFonts w:hint="eastAsia" w:ascii="宋体" w:hAnsi="宋体" w:eastAsia="仿宋_GB2312" w:cs="仿宋_GB2312"/>
          <w:color w:val="auto"/>
          <w:sz w:val="32"/>
          <w:szCs w:val="32"/>
          <w:lang w:val="en-US" w:eastAsia="zh-CN"/>
        </w:rPr>
        <w:t>享受奖励的企业总数不超过</w:t>
      </w:r>
      <w:r>
        <w:rPr>
          <w:rFonts w:hint="eastAsia" w:ascii="宋体" w:hAnsi="宋体" w:eastAsia="仿宋_GB2312" w:cs="仿宋_GB2312"/>
          <w:color w:val="auto"/>
          <w:sz w:val="32"/>
          <w:szCs w:val="32"/>
          <w:u w:val="none"/>
          <w:lang w:val="en-US" w:eastAsia="zh-CN"/>
        </w:rPr>
        <w:t>10</w:t>
      </w:r>
      <w:r>
        <w:rPr>
          <w:rFonts w:hint="eastAsia" w:ascii="宋体" w:hAnsi="宋体" w:eastAsia="仿宋_GB2312" w:cs="仿宋_GB2312"/>
          <w:color w:val="auto"/>
          <w:sz w:val="32"/>
          <w:szCs w:val="32"/>
          <w:lang w:val="en-US" w:eastAsia="zh-CN"/>
        </w:rPr>
        <w:t>个</w:t>
      </w:r>
      <w:r>
        <w:rPr>
          <w:rFonts w:hint="eastAsia" w:ascii="宋体" w:hAnsi="宋体" w:eastAsia="仿宋_GB2312" w:cs="仿宋_GB2312"/>
          <w:color w:val="auto"/>
          <w:sz w:val="32"/>
          <w:szCs w:val="32"/>
          <w:u w:val="none"/>
          <w:lang w:eastAsia="zh-CN"/>
        </w:rPr>
        <w:t>。</w:t>
      </w:r>
    </w:p>
    <w:p>
      <w:pPr>
        <w:widowControl w:val="0"/>
        <w:numPr>
          <w:ilvl w:val="0"/>
          <w:numId w:val="3"/>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highlight w:val="none"/>
          <w:u w:val="none"/>
        </w:rPr>
        <w:t>支持农产</w:t>
      </w:r>
      <w:r>
        <w:rPr>
          <w:rFonts w:hint="eastAsia" w:ascii="宋体" w:hAnsi="宋体" w:eastAsia="仿宋_GB2312" w:cs="仿宋_GB2312"/>
          <w:color w:val="auto"/>
          <w:sz w:val="32"/>
          <w:szCs w:val="32"/>
          <w:u w:val="none"/>
        </w:rPr>
        <w:t>品溯源系统建设。对</w:t>
      </w:r>
      <w:r>
        <w:rPr>
          <w:rFonts w:hint="eastAsia" w:ascii="宋体" w:hAnsi="宋体" w:eastAsia="仿宋_GB2312" w:cs="仿宋_GB2312"/>
          <w:color w:val="auto"/>
          <w:sz w:val="32"/>
          <w:szCs w:val="32"/>
          <w:u w:val="none"/>
          <w:lang w:val="en-US" w:eastAsia="zh-CN"/>
        </w:rPr>
        <w:t>2020年1月1日起</w:t>
      </w:r>
      <w:r>
        <w:rPr>
          <w:rFonts w:hint="eastAsia" w:ascii="宋体" w:hAnsi="宋体" w:eastAsia="仿宋_GB2312" w:cs="仿宋_GB2312"/>
          <w:color w:val="auto"/>
          <w:sz w:val="32"/>
          <w:szCs w:val="32"/>
          <w:u w:val="none"/>
        </w:rPr>
        <w:t>建设农产品溯源视频监控系统并链接县电商平台农产品质量追溯系统且年度网上农产品销售额达</w:t>
      </w:r>
      <w:r>
        <w:rPr>
          <w:rFonts w:hint="eastAsia" w:ascii="宋体" w:hAnsi="宋体" w:eastAsia="仿宋_GB2312" w:cs="仿宋_GB2312"/>
          <w:b w:val="0"/>
          <w:bCs w:val="0"/>
          <w:color w:val="auto"/>
          <w:sz w:val="32"/>
          <w:szCs w:val="32"/>
          <w:u w:val="none"/>
        </w:rPr>
        <w:t>200</w:t>
      </w:r>
      <w:r>
        <w:rPr>
          <w:rFonts w:hint="eastAsia" w:ascii="宋体" w:hAnsi="宋体" w:eastAsia="仿宋_GB2312" w:cs="仿宋_GB2312"/>
          <w:b w:val="0"/>
          <w:bCs w:val="0"/>
          <w:color w:val="auto"/>
          <w:sz w:val="32"/>
          <w:szCs w:val="32"/>
          <w:u w:val="none"/>
          <w:lang w:val="en-US" w:eastAsia="zh-CN"/>
        </w:rPr>
        <w:t>万</w:t>
      </w:r>
      <w:r>
        <w:rPr>
          <w:rFonts w:hint="eastAsia" w:ascii="宋体" w:hAnsi="宋体" w:eastAsia="仿宋_GB2312" w:cs="仿宋_GB2312"/>
          <w:color w:val="auto"/>
          <w:sz w:val="32"/>
          <w:szCs w:val="32"/>
          <w:u w:val="none"/>
        </w:rPr>
        <w:t>元及以上的企业，安装溯源视频监测点，按其设备投入的80％给予</w:t>
      </w:r>
      <w:r>
        <w:rPr>
          <w:rFonts w:hint="eastAsia" w:ascii="宋体" w:hAnsi="宋体" w:eastAsia="仿宋_GB2312" w:cs="仿宋_GB2312"/>
          <w:color w:val="auto"/>
          <w:sz w:val="32"/>
          <w:szCs w:val="32"/>
          <w:u w:val="none"/>
          <w:lang w:val="en-US" w:eastAsia="zh-CN"/>
        </w:rPr>
        <w:t>一次性</w:t>
      </w:r>
      <w:r>
        <w:rPr>
          <w:rFonts w:hint="eastAsia" w:ascii="宋体" w:hAnsi="宋体" w:eastAsia="仿宋_GB2312" w:cs="仿宋_GB2312"/>
          <w:color w:val="auto"/>
          <w:sz w:val="32"/>
          <w:szCs w:val="32"/>
          <w:u w:val="none"/>
        </w:rPr>
        <w:t>补助，每个企业补助不超过</w:t>
      </w:r>
      <w:r>
        <w:rPr>
          <w:rFonts w:hint="eastAsia" w:ascii="宋体" w:hAnsi="宋体" w:eastAsia="仿宋_GB2312" w:cs="仿宋_GB2312"/>
          <w:color w:val="auto"/>
          <w:sz w:val="32"/>
          <w:szCs w:val="32"/>
          <w:u w:val="none"/>
          <w:lang w:val="en-US" w:eastAsia="zh-CN"/>
        </w:rPr>
        <w:t>1</w:t>
      </w:r>
      <w:r>
        <w:rPr>
          <w:rFonts w:hint="eastAsia" w:ascii="宋体" w:hAnsi="宋体" w:eastAsia="仿宋_GB2312" w:cs="仿宋_GB2312"/>
          <w:color w:val="auto"/>
          <w:sz w:val="32"/>
          <w:szCs w:val="32"/>
          <w:u w:val="none"/>
        </w:rPr>
        <w:t>万元</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年度</w:t>
      </w:r>
      <w:r>
        <w:rPr>
          <w:rFonts w:hint="eastAsia" w:ascii="宋体" w:hAnsi="宋体" w:eastAsia="仿宋_GB2312" w:cs="仿宋_GB2312"/>
          <w:color w:val="auto"/>
          <w:sz w:val="32"/>
          <w:szCs w:val="32"/>
          <w:lang w:val="en-US" w:eastAsia="zh-CN"/>
        </w:rPr>
        <w:t>享受补助的企业总数不超过</w:t>
      </w:r>
      <w:r>
        <w:rPr>
          <w:rFonts w:hint="eastAsia" w:ascii="宋体" w:hAnsi="宋体" w:eastAsia="仿宋_GB2312" w:cs="仿宋_GB2312"/>
          <w:color w:val="auto"/>
          <w:sz w:val="32"/>
          <w:szCs w:val="32"/>
          <w:u w:val="none"/>
          <w:lang w:val="en-US" w:eastAsia="zh-CN"/>
        </w:rPr>
        <w:t>10</w:t>
      </w:r>
      <w:r>
        <w:rPr>
          <w:rFonts w:hint="eastAsia" w:ascii="宋体" w:hAnsi="宋体" w:eastAsia="仿宋_GB2312" w:cs="仿宋_GB2312"/>
          <w:color w:val="auto"/>
          <w:sz w:val="32"/>
          <w:szCs w:val="32"/>
          <w:lang w:val="en-US" w:eastAsia="zh-CN"/>
        </w:rPr>
        <w:t>个。</w:t>
      </w:r>
    </w:p>
    <w:p>
      <w:pPr>
        <w:widowControl w:val="0"/>
        <w:numPr>
          <w:ilvl w:val="0"/>
          <w:numId w:val="3"/>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rPr>
      </w:pPr>
      <w:r>
        <w:rPr>
          <w:rFonts w:hint="eastAsia" w:ascii="宋体" w:hAnsi="宋体" w:eastAsia="仿宋_GB2312" w:cs="仿宋_GB2312"/>
          <w:color w:val="auto"/>
          <w:sz w:val="32"/>
          <w:szCs w:val="32"/>
          <w:u w:val="none"/>
        </w:rPr>
        <w:t>支持电商龙头企业组织农产品上行</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对2020年1月1日起，</w:t>
      </w:r>
      <w:r>
        <w:rPr>
          <w:rFonts w:hint="eastAsia" w:ascii="宋体" w:hAnsi="宋体" w:eastAsia="仿宋_GB2312" w:cs="仿宋_GB2312"/>
          <w:color w:val="auto"/>
          <w:sz w:val="32"/>
          <w:szCs w:val="32"/>
          <w:u w:val="none"/>
        </w:rPr>
        <w:t>经县工业商务和信息化局备案授权，在淘宝、天</w:t>
      </w:r>
      <w:r>
        <w:rPr>
          <w:rFonts w:hint="eastAsia" w:ascii="宋体" w:hAnsi="宋体" w:eastAsia="仿宋_GB2312" w:cs="仿宋_GB2312"/>
          <w:color w:val="auto"/>
          <w:sz w:val="32"/>
          <w:szCs w:val="32"/>
          <w:u w:val="none"/>
          <w:lang w:eastAsia="zh-CN"/>
        </w:rPr>
        <w:t>猫</w:t>
      </w:r>
      <w:r>
        <w:rPr>
          <w:rFonts w:hint="eastAsia" w:ascii="宋体" w:hAnsi="宋体" w:eastAsia="仿宋_GB2312" w:cs="仿宋_GB2312"/>
          <w:color w:val="auto"/>
          <w:sz w:val="32"/>
          <w:szCs w:val="32"/>
          <w:u w:val="none"/>
        </w:rPr>
        <w:t>、京东等大型电商平</w:t>
      </w:r>
      <w:r>
        <w:rPr>
          <w:rFonts w:hint="eastAsia" w:ascii="宋体" w:hAnsi="宋体" w:eastAsia="仿宋_GB2312" w:cs="仿宋_GB2312"/>
          <w:color w:val="auto"/>
          <w:sz w:val="32"/>
          <w:szCs w:val="32"/>
          <w:u w:val="none"/>
          <w:lang w:eastAsia="zh-CN"/>
        </w:rPr>
        <w:t>台开设连平馆</w:t>
      </w:r>
      <w:r>
        <w:rPr>
          <w:rFonts w:hint="eastAsia" w:ascii="宋体" w:hAnsi="宋体" w:eastAsia="仿宋_GB2312" w:cs="仿宋_GB2312"/>
          <w:color w:val="auto"/>
          <w:sz w:val="32"/>
          <w:szCs w:val="32"/>
          <w:u w:val="none"/>
        </w:rPr>
        <w:t>，销售县域农特产品</w:t>
      </w:r>
      <w:r>
        <w:rPr>
          <w:rFonts w:hint="eastAsia" w:ascii="宋体" w:hAnsi="宋体" w:eastAsia="仿宋_GB2312" w:cs="仿宋_GB2312"/>
          <w:color w:val="auto"/>
          <w:sz w:val="32"/>
          <w:szCs w:val="32"/>
          <w:u w:val="none"/>
          <w:lang w:val="en-US" w:eastAsia="zh-CN"/>
        </w:rPr>
        <w:t>的</w:t>
      </w:r>
      <w:r>
        <w:rPr>
          <w:rFonts w:hint="eastAsia" w:ascii="宋体" w:hAnsi="宋体" w:eastAsia="仿宋_GB2312" w:cs="仿宋_GB2312"/>
          <w:color w:val="auto"/>
          <w:sz w:val="32"/>
          <w:szCs w:val="32"/>
          <w:u w:val="none"/>
        </w:rPr>
        <w:t>电商企业，</w:t>
      </w:r>
      <w:r>
        <w:rPr>
          <w:rFonts w:hint="eastAsia" w:ascii="宋体" w:hAnsi="宋体" w:eastAsia="仿宋_GB2312" w:cs="仿宋_GB2312"/>
          <w:color w:val="auto"/>
          <w:sz w:val="32"/>
          <w:szCs w:val="32"/>
          <w:u w:val="none"/>
          <w:lang w:val="en-US" w:eastAsia="zh-CN"/>
        </w:rPr>
        <w:t>按</w:t>
      </w:r>
      <w:r>
        <w:rPr>
          <w:rFonts w:hint="eastAsia" w:ascii="宋体" w:hAnsi="宋体" w:eastAsia="仿宋_GB2312" w:cs="仿宋_GB2312"/>
          <w:color w:val="auto"/>
          <w:sz w:val="32"/>
          <w:szCs w:val="32"/>
          <w:u w:val="none"/>
        </w:rPr>
        <w:t>其缴交的技术服务费或平</w:t>
      </w:r>
      <w:r>
        <w:rPr>
          <w:rFonts w:hint="eastAsia" w:ascii="宋体" w:hAnsi="宋体" w:eastAsia="仿宋_GB2312" w:cs="仿宋_GB2312"/>
          <w:color w:val="auto"/>
          <w:sz w:val="32"/>
          <w:szCs w:val="32"/>
          <w:u w:val="none"/>
          <w:lang w:eastAsia="zh-CN"/>
        </w:rPr>
        <w:t>台</w:t>
      </w:r>
      <w:r>
        <w:rPr>
          <w:rFonts w:hint="eastAsia" w:ascii="宋体" w:hAnsi="宋体" w:eastAsia="仿宋_GB2312" w:cs="仿宋_GB2312"/>
          <w:color w:val="auto"/>
          <w:sz w:val="32"/>
          <w:szCs w:val="32"/>
          <w:u w:val="none"/>
        </w:rPr>
        <w:t>使用费的100％给予</w:t>
      </w:r>
      <w:r>
        <w:rPr>
          <w:rFonts w:hint="eastAsia" w:ascii="宋体" w:hAnsi="宋体" w:eastAsia="仿宋_GB2312" w:cs="仿宋_GB2312"/>
          <w:color w:val="auto"/>
          <w:sz w:val="32"/>
          <w:szCs w:val="32"/>
          <w:u w:val="none"/>
          <w:lang w:val="en-US" w:eastAsia="zh-CN"/>
        </w:rPr>
        <w:t>一次性</w:t>
      </w:r>
      <w:r>
        <w:rPr>
          <w:rFonts w:hint="eastAsia" w:ascii="宋体" w:hAnsi="宋体" w:eastAsia="仿宋_GB2312" w:cs="仿宋_GB2312"/>
          <w:color w:val="auto"/>
          <w:sz w:val="32"/>
          <w:szCs w:val="32"/>
          <w:u w:val="none"/>
        </w:rPr>
        <w:t>补助，</w:t>
      </w:r>
      <w:r>
        <w:rPr>
          <w:rFonts w:hint="eastAsia" w:ascii="宋体" w:hAnsi="宋体" w:eastAsia="仿宋_GB2312" w:cs="仿宋_GB2312"/>
          <w:color w:val="auto"/>
          <w:sz w:val="32"/>
          <w:szCs w:val="32"/>
          <w:u w:val="none"/>
          <w:lang w:val="en-US" w:eastAsia="zh-CN"/>
        </w:rPr>
        <w:t>每个企业</w:t>
      </w:r>
      <w:r>
        <w:rPr>
          <w:rFonts w:hint="eastAsia" w:ascii="宋体" w:hAnsi="宋体" w:eastAsia="仿宋_GB2312" w:cs="仿宋_GB2312"/>
          <w:color w:val="auto"/>
          <w:sz w:val="32"/>
          <w:szCs w:val="32"/>
          <w:u w:val="none"/>
        </w:rPr>
        <w:t>最高补助不超过</w:t>
      </w:r>
      <w:r>
        <w:rPr>
          <w:rFonts w:hint="eastAsia" w:ascii="宋体" w:hAnsi="宋体" w:eastAsia="仿宋_GB2312" w:cs="仿宋_GB2312"/>
          <w:color w:val="auto"/>
          <w:sz w:val="32"/>
          <w:szCs w:val="32"/>
          <w:u w:val="none"/>
          <w:lang w:val="en-US" w:eastAsia="zh-CN"/>
        </w:rPr>
        <w:t>1</w:t>
      </w:r>
      <w:r>
        <w:rPr>
          <w:rFonts w:hint="eastAsia" w:ascii="宋体" w:hAnsi="宋体" w:eastAsia="仿宋_GB2312" w:cs="仿宋_GB2312"/>
          <w:color w:val="auto"/>
          <w:sz w:val="32"/>
          <w:szCs w:val="32"/>
          <w:u w:val="none"/>
        </w:rPr>
        <w:t>万元</w:t>
      </w:r>
      <w:r>
        <w:rPr>
          <w:rFonts w:hint="eastAsia" w:ascii="宋体" w:hAnsi="宋体" w:eastAsia="仿宋_GB2312" w:cs="仿宋_GB2312"/>
          <w:color w:val="auto"/>
          <w:sz w:val="32"/>
          <w:szCs w:val="32"/>
          <w:u w:val="none"/>
          <w:lang w:eastAsia="zh-CN"/>
        </w:rPr>
        <w:t>，</w:t>
      </w:r>
      <w:r>
        <w:rPr>
          <w:rFonts w:hint="eastAsia" w:ascii="宋体" w:hAnsi="宋体" w:eastAsia="仿宋_GB2312" w:cs="仿宋_GB2312"/>
          <w:color w:val="auto"/>
          <w:sz w:val="32"/>
          <w:szCs w:val="32"/>
          <w:u w:val="none"/>
          <w:lang w:val="en-US" w:eastAsia="zh-CN"/>
        </w:rPr>
        <w:t>年度</w:t>
      </w:r>
      <w:r>
        <w:rPr>
          <w:rFonts w:hint="eastAsia" w:ascii="宋体" w:hAnsi="宋体" w:eastAsia="仿宋_GB2312" w:cs="仿宋_GB2312"/>
          <w:color w:val="auto"/>
          <w:sz w:val="32"/>
          <w:szCs w:val="32"/>
          <w:lang w:val="en-US" w:eastAsia="zh-CN"/>
        </w:rPr>
        <w:t>享受补助的企业总数不超过</w:t>
      </w:r>
      <w:r>
        <w:rPr>
          <w:rFonts w:hint="eastAsia" w:ascii="宋体" w:hAnsi="宋体" w:eastAsia="仿宋_GB2312" w:cs="仿宋_GB2312"/>
          <w:color w:val="auto"/>
          <w:sz w:val="32"/>
          <w:szCs w:val="32"/>
          <w:u w:val="none"/>
          <w:lang w:val="en-US" w:eastAsia="zh-CN"/>
        </w:rPr>
        <w:t>5</w:t>
      </w:r>
      <w:r>
        <w:rPr>
          <w:rFonts w:hint="eastAsia" w:ascii="宋体" w:hAnsi="宋体" w:eastAsia="仿宋_GB2312" w:cs="仿宋_GB2312"/>
          <w:color w:val="auto"/>
          <w:sz w:val="32"/>
          <w:szCs w:val="32"/>
          <w:lang w:val="en-US" w:eastAsia="zh-CN"/>
        </w:rPr>
        <w:t>个</w:t>
      </w:r>
      <w:r>
        <w:rPr>
          <w:rFonts w:hint="eastAsia" w:ascii="宋体" w:hAnsi="宋体" w:eastAsia="仿宋_GB2312" w:cs="仿宋_GB2312"/>
          <w:color w:val="auto"/>
          <w:sz w:val="32"/>
          <w:szCs w:val="32"/>
          <w:u w:val="none"/>
          <w:lang w:eastAsia="zh-CN"/>
        </w:rPr>
        <w:t>。</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第八条  </w:t>
      </w:r>
      <w:r>
        <w:rPr>
          <w:rFonts w:hint="eastAsia" w:ascii="宋体" w:hAnsi="宋体" w:eastAsia="仿宋_GB2312" w:cs="仿宋_GB2312"/>
          <w:color w:val="auto"/>
          <w:sz w:val="32"/>
          <w:szCs w:val="32"/>
          <w:lang w:val="en-US" w:eastAsia="zh-CN"/>
        </w:rPr>
        <w:t>支持农村电商人才培训。</w:t>
      </w:r>
    </w:p>
    <w:p>
      <w:pPr>
        <w:widowControl w:val="0"/>
        <w:numPr>
          <w:ilvl w:val="0"/>
          <w:numId w:val="4"/>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支持个人参与电商人才培训。对2020年1月1日起考取《河源市人力资源和社会保障局关于印发河源市职业技能鉴定公告的通知》（河人社发〔2019〕42号）的“网商运营”资格证书并在县域内从事农产品网络销售的人才，给予一次性补助500元，年度</w:t>
      </w:r>
      <w:r>
        <w:rPr>
          <w:rFonts w:hint="eastAsia" w:ascii="宋体" w:hAnsi="宋体" w:eastAsia="仿宋_GB2312" w:cs="仿宋_GB2312"/>
          <w:color w:val="auto"/>
          <w:sz w:val="32"/>
          <w:szCs w:val="32"/>
          <w:lang w:val="en-US" w:eastAsia="zh-CN"/>
        </w:rPr>
        <w:t>享受奖励的人数不超过</w:t>
      </w:r>
      <w:r>
        <w:rPr>
          <w:rFonts w:hint="eastAsia" w:ascii="宋体" w:hAnsi="宋体" w:eastAsia="仿宋_GB2312" w:cs="仿宋_GB2312"/>
          <w:color w:val="auto"/>
          <w:sz w:val="32"/>
          <w:szCs w:val="32"/>
          <w:u w:val="none"/>
          <w:lang w:val="en-US" w:eastAsia="zh-CN"/>
        </w:rPr>
        <w:t>20人。</w:t>
      </w:r>
    </w:p>
    <w:p>
      <w:pPr>
        <w:widowControl w:val="0"/>
        <w:numPr>
          <w:ilvl w:val="0"/>
          <w:numId w:val="4"/>
        </w:numPr>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宋体" w:hAnsi="宋体" w:eastAsia="仿宋_GB2312" w:cs="仿宋_GB2312"/>
          <w:color w:val="auto"/>
          <w:sz w:val="32"/>
          <w:szCs w:val="32"/>
          <w:u w:val="none"/>
          <w:lang w:val="en-US" w:eastAsia="zh-CN"/>
        </w:rPr>
        <w:t>支持机构开展电商人才培训。自2020年1月1日起，县域内经人社和商务部门确认的培训机构和电商龙头企业可向县工商信局</w:t>
      </w:r>
      <w:r>
        <w:rPr>
          <w:rFonts w:hint="eastAsia" w:ascii="宋体" w:hAnsi="宋体" w:eastAsia="仿宋_GB2312" w:cs="仿宋_GB2312"/>
          <w:color w:val="auto"/>
          <w:sz w:val="32"/>
          <w:szCs w:val="32"/>
          <w:lang w:val="en-US" w:eastAsia="zh-CN"/>
        </w:rPr>
        <w:t>申请组织开展每年不超过4次的电商人才培训，每次培训人数应在30人以上，按培训的总费用50%给予一次性补助，最高补助不超过3000元。</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第九条  </w:t>
      </w:r>
      <w:r>
        <w:rPr>
          <w:rFonts w:hint="eastAsia" w:ascii="宋体" w:hAnsi="宋体" w:eastAsia="仿宋_GB2312" w:cs="仿宋_GB2312"/>
          <w:color w:val="auto"/>
          <w:sz w:val="32"/>
          <w:szCs w:val="32"/>
          <w:lang w:val="en-US" w:eastAsia="zh-CN"/>
        </w:rPr>
        <w:t>支持电商运营主体发展壮大。</w:t>
      </w:r>
    </w:p>
    <w:p>
      <w:pPr>
        <w:widowControl w:val="0"/>
        <w:numPr>
          <w:ilvl w:val="0"/>
          <w:numId w:val="5"/>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支持电商服务企业开展本地电商孵化服务。鼓励电商服务企业帮助本地生产企业、专业合作社、电商创业者等开设、运营网店，并正常运营3个月以上，同时能建立数据库系统对网店数据进行实时统计、数据分析。自2020年1月1日起，每成功孵化1个网店，奖励</w:t>
      </w:r>
      <w:r>
        <w:rPr>
          <w:rFonts w:hint="eastAsia" w:ascii="宋体" w:hAnsi="宋体" w:eastAsia="仿宋_GB2312" w:cs="仿宋_GB2312"/>
          <w:color w:val="auto"/>
          <w:sz w:val="32"/>
          <w:szCs w:val="32"/>
          <w:u w:val="none"/>
          <w:lang w:val="en-US" w:eastAsia="zh-CN"/>
        </w:rPr>
        <w:t>2000</w:t>
      </w:r>
      <w:r>
        <w:rPr>
          <w:rFonts w:hint="eastAsia" w:ascii="宋体" w:hAnsi="宋体" w:eastAsia="仿宋_GB2312" w:cs="仿宋_GB2312"/>
          <w:color w:val="auto"/>
          <w:sz w:val="32"/>
          <w:szCs w:val="32"/>
          <w:lang w:val="en-US" w:eastAsia="zh-CN"/>
        </w:rPr>
        <w:t>元，给予每个企业累计不超过</w:t>
      </w:r>
      <w:r>
        <w:rPr>
          <w:rFonts w:hint="eastAsia" w:ascii="宋体" w:hAnsi="宋体" w:eastAsia="仿宋_GB2312" w:cs="仿宋_GB2312"/>
          <w:color w:val="auto"/>
          <w:sz w:val="32"/>
          <w:szCs w:val="32"/>
          <w:u w:val="none"/>
          <w:lang w:val="en-US" w:eastAsia="zh-CN"/>
        </w:rPr>
        <w:t>2万</w:t>
      </w:r>
      <w:r>
        <w:rPr>
          <w:rFonts w:hint="eastAsia" w:ascii="宋体" w:hAnsi="宋体" w:eastAsia="仿宋_GB2312" w:cs="仿宋_GB2312"/>
          <w:color w:val="auto"/>
          <w:sz w:val="32"/>
          <w:szCs w:val="32"/>
          <w:lang w:val="en-US" w:eastAsia="zh-CN"/>
        </w:rPr>
        <w:t>元的一次性奖励，</w:t>
      </w:r>
      <w:r>
        <w:rPr>
          <w:rFonts w:hint="eastAsia" w:ascii="宋体" w:hAnsi="宋体" w:eastAsia="仿宋_GB2312" w:cs="仿宋_GB2312"/>
          <w:color w:val="auto"/>
          <w:sz w:val="32"/>
          <w:szCs w:val="32"/>
          <w:u w:val="none"/>
          <w:lang w:val="en-US" w:eastAsia="zh-CN"/>
        </w:rPr>
        <w:t>年度</w:t>
      </w:r>
      <w:r>
        <w:rPr>
          <w:rFonts w:hint="eastAsia" w:ascii="宋体" w:hAnsi="宋体" w:eastAsia="仿宋_GB2312" w:cs="仿宋_GB2312"/>
          <w:color w:val="auto"/>
          <w:sz w:val="32"/>
          <w:szCs w:val="32"/>
          <w:lang w:val="en-US" w:eastAsia="zh-CN"/>
        </w:rPr>
        <w:t>享受奖励的企业总数不超过</w:t>
      </w:r>
      <w:r>
        <w:rPr>
          <w:rFonts w:hint="eastAsia" w:ascii="宋体" w:hAnsi="宋体" w:eastAsia="仿宋_GB2312" w:cs="仿宋_GB2312"/>
          <w:color w:val="auto"/>
          <w:sz w:val="32"/>
          <w:szCs w:val="32"/>
          <w:u w:val="none"/>
          <w:lang w:val="en-US" w:eastAsia="zh-CN"/>
        </w:rPr>
        <w:t>5</w:t>
      </w:r>
      <w:r>
        <w:rPr>
          <w:rFonts w:hint="eastAsia" w:ascii="宋体" w:hAnsi="宋体" w:eastAsia="仿宋_GB2312" w:cs="仿宋_GB2312"/>
          <w:color w:val="auto"/>
          <w:sz w:val="32"/>
          <w:szCs w:val="32"/>
          <w:lang w:val="en-US" w:eastAsia="zh-CN"/>
        </w:rPr>
        <w:t>个。</w:t>
      </w:r>
    </w:p>
    <w:p>
      <w:pPr>
        <w:widowControl w:val="0"/>
        <w:numPr>
          <w:ilvl w:val="0"/>
          <w:numId w:val="5"/>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lang w:val="en-US" w:eastAsia="zh-CN"/>
        </w:rPr>
        <w:t>支持</w:t>
      </w:r>
      <w:r>
        <w:rPr>
          <w:rFonts w:hint="eastAsia" w:ascii="宋体" w:hAnsi="宋体" w:eastAsia="仿宋_GB2312" w:cs="仿宋_GB2312"/>
          <w:color w:val="auto"/>
          <w:sz w:val="32"/>
          <w:szCs w:val="32"/>
        </w:rPr>
        <w:t>县域农特产品</w:t>
      </w:r>
      <w:r>
        <w:rPr>
          <w:rFonts w:hint="default" w:ascii="宋体" w:hAnsi="宋体" w:eastAsia="仿宋_GB2312" w:cs="仿宋_GB2312"/>
          <w:color w:val="auto"/>
          <w:sz w:val="32"/>
          <w:szCs w:val="32"/>
        </w:rPr>
        <w:t>电商</w:t>
      </w:r>
      <w:r>
        <w:rPr>
          <w:rFonts w:hint="eastAsia" w:ascii="宋体" w:hAnsi="宋体" w:eastAsia="仿宋_GB2312" w:cs="仿宋_GB2312"/>
          <w:color w:val="auto"/>
          <w:sz w:val="32"/>
          <w:szCs w:val="32"/>
        </w:rPr>
        <w:t>销售</w:t>
      </w:r>
      <w:r>
        <w:rPr>
          <w:rFonts w:hint="default"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鼓励本地企业、单位或群体通过国内知名第三方电子商务平台或自建电商平台开展电子商务活动，对年度网络销售本地农特产品零售额前10名分别给予一次性</w:t>
      </w:r>
      <w:r>
        <w:rPr>
          <w:rFonts w:hint="eastAsia" w:ascii="宋体" w:hAnsi="宋体" w:eastAsia="仿宋_GB2312" w:cs="仿宋_GB2312"/>
          <w:color w:val="auto"/>
          <w:sz w:val="32"/>
          <w:szCs w:val="32"/>
          <w:u w:val="none"/>
          <w:lang w:val="en-US" w:eastAsia="zh-CN"/>
        </w:rPr>
        <w:t>5000元</w:t>
      </w:r>
      <w:r>
        <w:rPr>
          <w:rFonts w:hint="eastAsia" w:ascii="宋体" w:hAnsi="宋体" w:eastAsia="仿宋_GB2312" w:cs="仿宋_GB2312"/>
          <w:color w:val="auto"/>
          <w:sz w:val="32"/>
          <w:szCs w:val="32"/>
          <w:lang w:val="en-US" w:eastAsia="zh-CN"/>
        </w:rPr>
        <w:t>奖励</w:t>
      </w:r>
      <w:r>
        <w:rPr>
          <w:rFonts w:hint="eastAsia" w:ascii="宋体" w:hAnsi="宋体" w:eastAsia="仿宋_GB2312" w:cs="仿宋_GB2312"/>
          <w:color w:val="auto"/>
          <w:sz w:val="32"/>
          <w:szCs w:val="32"/>
          <w:u w:val="none"/>
          <w:lang w:val="en-US" w:eastAsia="zh-CN"/>
        </w:rPr>
        <w:t>。</w:t>
      </w:r>
    </w:p>
    <w:p>
      <w:pPr>
        <w:widowControl w:val="0"/>
        <w:numPr>
          <w:ilvl w:val="0"/>
          <w:numId w:val="5"/>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支持地方特色典型项目建设。鼓励本地优秀企业通过农村电商方式推进地方特色产业发展，对</w:t>
      </w:r>
      <w:r>
        <w:rPr>
          <w:rFonts w:hint="eastAsia" w:ascii="宋体" w:hAnsi="宋体" w:eastAsia="仿宋_GB2312" w:cs="仿宋_GB2312"/>
          <w:color w:val="auto"/>
          <w:sz w:val="32"/>
          <w:szCs w:val="32"/>
          <w:u w:val="none"/>
          <w:lang w:val="en-US" w:eastAsia="zh-CN"/>
        </w:rPr>
        <w:t>2020年1月1日起建成的</w:t>
      </w:r>
      <w:r>
        <w:rPr>
          <w:rFonts w:hint="eastAsia" w:ascii="宋体" w:hAnsi="宋体" w:eastAsia="仿宋_GB2312" w:cs="仿宋_GB2312"/>
          <w:color w:val="auto"/>
          <w:sz w:val="32"/>
          <w:szCs w:val="32"/>
          <w:lang w:val="en-US" w:eastAsia="zh-CN"/>
        </w:rPr>
        <w:t>有利于本地农产品标准化上行、增加附加值上行的项目，例如农产品标准化大规模可复制的初加工、农产品深加工、农产品科研成果应用、提升农产品保鲜能力等项目进行补贴。给予每个单一项目不超过</w:t>
      </w:r>
      <w:r>
        <w:rPr>
          <w:rFonts w:hint="eastAsia" w:ascii="宋体" w:hAnsi="宋体" w:eastAsia="仿宋_GB2312" w:cs="仿宋_GB2312"/>
          <w:color w:val="auto"/>
          <w:sz w:val="32"/>
          <w:szCs w:val="32"/>
          <w:u w:val="none"/>
          <w:lang w:val="en-US" w:eastAsia="zh-CN"/>
        </w:rPr>
        <w:t>2万</w:t>
      </w:r>
      <w:r>
        <w:rPr>
          <w:rFonts w:hint="eastAsia" w:ascii="宋体" w:hAnsi="宋体" w:eastAsia="仿宋_GB2312" w:cs="仿宋_GB2312"/>
          <w:color w:val="auto"/>
          <w:sz w:val="32"/>
          <w:szCs w:val="32"/>
          <w:lang w:val="en-US" w:eastAsia="zh-CN"/>
        </w:rPr>
        <w:t>元的一次性补贴，年度享受奖励的企业总数不超过</w:t>
      </w:r>
      <w:r>
        <w:rPr>
          <w:rFonts w:hint="eastAsia" w:ascii="宋体" w:hAnsi="宋体" w:eastAsia="仿宋_GB2312" w:cs="仿宋_GB2312"/>
          <w:color w:val="auto"/>
          <w:sz w:val="32"/>
          <w:szCs w:val="32"/>
          <w:u w:val="none"/>
          <w:lang w:val="en-US" w:eastAsia="zh-CN"/>
        </w:rPr>
        <w:t>3</w:t>
      </w:r>
      <w:r>
        <w:rPr>
          <w:rFonts w:hint="eastAsia" w:ascii="宋体" w:hAnsi="宋体" w:eastAsia="仿宋_GB2312" w:cs="仿宋_GB2312"/>
          <w:color w:val="auto"/>
          <w:sz w:val="32"/>
          <w:szCs w:val="32"/>
          <w:lang w:val="en-US" w:eastAsia="zh-CN"/>
        </w:rPr>
        <w:t>个。</w:t>
      </w:r>
    </w:p>
    <w:p>
      <w:pPr>
        <w:widowControl w:val="0"/>
        <w:numPr>
          <w:ilvl w:val="0"/>
          <w:numId w:val="5"/>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大力培育电商龙头企业和上限企业。大力推动实体企业应用电子商务，培育电商龙头企业。自2020年1月1日起，对年销售额达到500万以上且纳入限额以上商贸企业(以市统计局公布入统企业名单为准)的电商企业，给予一次性3万元奖励。</w:t>
      </w:r>
    </w:p>
    <w:p>
      <w:pPr>
        <w:widowControl w:val="0"/>
        <w:numPr>
          <w:ilvl w:val="0"/>
          <w:numId w:val="5"/>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lang w:val="en-US" w:eastAsia="zh-CN"/>
        </w:rPr>
        <w:t>支持电商企业外出参展。</w:t>
      </w:r>
      <w:r>
        <w:rPr>
          <w:rFonts w:hint="eastAsia" w:ascii="宋体" w:hAnsi="宋体" w:eastAsia="仿宋_GB2312" w:cs="仿宋_GB2312"/>
          <w:color w:val="auto"/>
          <w:sz w:val="32"/>
          <w:szCs w:val="32"/>
          <w:u w:val="none"/>
          <w:lang w:val="en-US" w:eastAsia="zh-CN"/>
        </w:rPr>
        <w:t>自2020年1月1日起，</w:t>
      </w:r>
      <w:r>
        <w:rPr>
          <w:rFonts w:hint="eastAsia" w:ascii="宋体" w:hAnsi="宋体" w:eastAsia="仿宋_GB2312" w:cs="仿宋_GB2312"/>
          <w:color w:val="auto"/>
          <w:sz w:val="32"/>
          <w:szCs w:val="32"/>
          <w:lang w:val="en-US" w:eastAsia="zh-CN"/>
        </w:rPr>
        <w:t>县级及以上商务主管部门组织电商企业参加由国际权威机构、国家部委、国家和省市权威行业协会及机构主办的各类国际性、全国性有影响力的展会，对报名参展的电商企业(含个体工商户)给予往返交通费和展位费(含搭建费</w:t>
      </w:r>
      <w:r>
        <w:rPr>
          <w:rFonts w:hint="eastAsia" w:ascii="宋体" w:hAnsi="宋体" w:eastAsia="仿宋_GB2312" w:cs="仿宋_GB2312"/>
          <w:color w:val="auto"/>
          <w:sz w:val="32"/>
          <w:szCs w:val="32"/>
          <w:u w:val="none"/>
          <w:lang w:val="en-US" w:eastAsia="zh-CN"/>
        </w:rPr>
        <w:t>)50％的</w:t>
      </w:r>
      <w:r>
        <w:rPr>
          <w:rFonts w:hint="eastAsia" w:ascii="宋体" w:hAnsi="宋体" w:eastAsia="仿宋_GB2312" w:cs="仿宋_GB2312"/>
          <w:color w:val="auto"/>
          <w:sz w:val="32"/>
          <w:szCs w:val="32"/>
          <w:lang w:val="en-US" w:eastAsia="zh-CN"/>
        </w:rPr>
        <w:t>一次性</w:t>
      </w:r>
      <w:r>
        <w:rPr>
          <w:rFonts w:hint="eastAsia" w:ascii="宋体" w:hAnsi="宋体" w:eastAsia="仿宋_GB2312" w:cs="仿宋_GB2312"/>
          <w:color w:val="auto"/>
          <w:sz w:val="32"/>
          <w:szCs w:val="32"/>
          <w:u w:val="none"/>
          <w:lang w:val="en-US" w:eastAsia="zh-CN"/>
        </w:rPr>
        <w:t>补贴，最高补贴不超过5000元，年度</w:t>
      </w:r>
      <w:r>
        <w:rPr>
          <w:rFonts w:hint="eastAsia" w:ascii="宋体" w:hAnsi="宋体" w:eastAsia="仿宋_GB2312" w:cs="仿宋_GB2312"/>
          <w:color w:val="auto"/>
          <w:sz w:val="32"/>
          <w:szCs w:val="32"/>
          <w:lang w:val="en-US" w:eastAsia="zh-CN"/>
        </w:rPr>
        <w:t>享受奖励的企业总数不超过</w:t>
      </w:r>
      <w:r>
        <w:rPr>
          <w:rFonts w:hint="eastAsia" w:ascii="宋体" w:hAnsi="宋体" w:eastAsia="仿宋_GB2312" w:cs="仿宋_GB2312"/>
          <w:color w:val="auto"/>
          <w:sz w:val="32"/>
          <w:szCs w:val="32"/>
          <w:u w:val="none"/>
          <w:lang w:val="en-US" w:eastAsia="zh-CN"/>
        </w:rPr>
        <w:t>5</w:t>
      </w:r>
      <w:r>
        <w:rPr>
          <w:rFonts w:hint="eastAsia" w:ascii="宋体" w:hAnsi="宋体" w:eastAsia="仿宋_GB2312" w:cs="仿宋_GB2312"/>
          <w:color w:val="auto"/>
          <w:sz w:val="32"/>
          <w:szCs w:val="32"/>
          <w:lang w:val="en-US" w:eastAsia="zh-CN"/>
        </w:rPr>
        <w:t>个。</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第十条  </w:t>
      </w:r>
      <w:r>
        <w:rPr>
          <w:rFonts w:hint="eastAsia" w:ascii="宋体" w:hAnsi="宋体" w:eastAsia="仿宋_GB2312" w:cs="仿宋_GB2312"/>
          <w:color w:val="auto"/>
          <w:sz w:val="32"/>
          <w:szCs w:val="32"/>
          <w:lang w:val="en-US" w:eastAsia="zh-CN"/>
        </w:rPr>
        <w:t>支持农村电商精准扶贫。</w:t>
      </w:r>
    </w:p>
    <w:p>
      <w:pPr>
        <w:widowControl w:val="0"/>
        <w:numPr>
          <w:ilvl w:val="0"/>
          <w:numId w:val="6"/>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支持电商企业推动贫困户农产品上行。对帮助建档立卡贫困户销售农产品首次达到</w:t>
      </w:r>
      <w:r>
        <w:rPr>
          <w:rFonts w:hint="eastAsia" w:ascii="宋体" w:hAnsi="宋体" w:eastAsia="仿宋_GB2312" w:cs="仿宋_GB2312"/>
          <w:color w:val="auto"/>
          <w:sz w:val="32"/>
          <w:szCs w:val="32"/>
          <w:u w:val="none"/>
          <w:lang w:val="en-US" w:eastAsia="zh-CN"/>
        </w:rPr>
        <w:t>5万元以上的电商企业（含个体工商户、合作社），给予一次性2000元</w:t>
      </w:r>
      <w:r>
        <w:rPr>
          <w:rFonts w:hint="eastAsia" w:ascii="宋体" w:hAnsi="宋体" w:eastAsia="仿宋_GB2312" w:cs="仿宋_GB2312"/>
          <w:color w:val="auto"/>
          <w:sz w:val="32"/>
          <w:szCs w:val="32"/>
          <w:lang w:val="en-US" w:eastAsia="zh-CN"/>
        </w:rPr>
        <w:t>奖励，年度享受奖励的企业总数不超过</w:t>
      </w:r>
      <w:r>
        <w:rPr>
          <w:rFonts w:hint="eastAsia" w:ascii="宋体" w:hAnsi="宋体" w:eastAsia="仿宋_GB2312" w:cs="仿宋_GB2312"/>
          <w:color w:val="auto"/>
          <w:sz w:val="32"/>
          <w:szCs w:val="32"/>
          <w:u w:val="none"/>
          <w:lang w:val="en-US" w:eastAsia="zh-CN"/>
        </w:rPr>
        <w:t>10</w:t>
      </w:r>
      <w:r>
        <w:rPr>
          <w:rFonts w:hint="eastAsia" w:ascii="宋体" w:hAnsi="宋体" w:eastAsia="仿宋_GB2312" w:cs="仿宋_GB2312"/>
          <w:color w:val="auto"/>
          <w:sz w:val="32"/>
          <w:szCs w:val="32"/>
          <w:lang w:val="en-US" w:eastAsia="zh-CN"/>
        </w:rPr>
        <w:t>个。</w:t>
      </w:r>
    </w:p>
    <w:p>
      <w:pPr>
        <w:widowControl w:val="0"/>
        <w:numPr>
          <w:ilvl w:val="0"/>
          <w:numId w:val="6"/>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lang w:val="en-US" w:eastAsia="zh-CN"/>
        </w:rPr>
        <w:t>支持贫困户电商创业。对建档立卡贫困户开展电商创业(含个体户和网店)，且年度网上农产品销售额达到</w:t>
      </w:r>
      <w:r>
        <w:rPr>
          <w:rFonts w:hint="eastAsia" w:ascii="宋体" w:hAnsi="宋体" w:eastAsia="仿宋_GB2312" w:cs="仿宋_GB2312"/>
          <w:color w:val="auto"/>
          <w:sz w:val="32"/>
          <w:szCs w:val="32"/>
          <w:u w:val="none"/>
          <w:lang w:val="en-US" w:eastAsia="zh-CN"/>
        </w:rPr>
        <w:t>5000元以上的给予一次性2000元奖励，年度</w:t>
      </w:r>
      <w:r>
        <w:rPr>
          <w:rFonts w:hint="eastAsia" w:ascii="宋体" w:hAnsi="宋体" w:eastAsia="仿宋_GB2312" w:cs="仿宋_GB2312"/>
          <w:color w:val="auto"/>
          <w:sz w:val="32"/>
          <w:szCs w:val="32"/>
          <w:lang w:val="en-US" w:eastAsia="zh-CN"/>
        </w:rPr>
        <w:t>享受奖励的企业总数不超过</w:t>
      </w:r>
      <w:r>
        <w:rPr>
          <w:rFonts w:hint="eastAsia" w:ascii="宋体" w:hAnsi="宋体" w:eastAsia="仿宋_GB2312" w:cs="仿宋_GB2312"/>
          <w:color w:val="auto"/>
          <w:sz w:val="32"/>
          <w:szCs w:val="32"/>
          <w:u w:val="none"/>
          <w:lang w:val="en-US" w:eastAsia="zh-CN"/>
        </w:rPr>
        <w:t>10</w:t>
      </w:r>
      <w:r>
        <w:rPr>
          <w:rFonts w:hint="eastAsia" w:ascii="宋体" w:hAnsi="宋体" w:eastAsia="仿宋_GB2312" w:cs="仿宋_GB2312"/>
          <w:color w:val="auto"/>
          <w:sz w:val="32"/>
          <w:szCs w:val="32"/>
          <w:lang w:val="en-US" w:eastAsia="zh-CN"/>
        </w:rPr>
        <w:t>个。</w:t>
      </w:r>
    </w:p>
    <w:p>
      <w:pPr>
        <w:widowControl w:val="0"/>
        <w:numPr>
          <w:ilvl w:val="0"/>
          <w:numId w:val="6"/>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支持电商企业安排贫困户劳动力就业。电商企业聘用建档立卡贫困户劳动力就业满一周年的，按聘用人数计，给予企业1200元/人的一次性补助，每个企业累计补助不超过1万元，年度</w:t>
      </w:r>
      <w:r>
        <w:rPr>
          <w:rFonts w:hint="eastAsia" w:ascii="宋体" w:hAnsi="宋体" w:eastAsia="仿宋_GB2312" w:cs="仿宋_GB2312"/>
          <w:color w:val="auto"/>
          <w:sz w:val="32"/>
          <w:szCs w:val="32"/>
          <w:lang w:val="en-US" w:eastAsia="zh-CN"/>
        </w:rPr>
        <w:t>享受奖励的企业总数不超过</w:t>
      </w:r>
      <w:r>
        <w:rPr>
          <w:rFonts w:hint="eastAsia" w:ascii="宋体" w:hAnsi="宋体" w:eastAsia="仿宋_GB2312" w:cs="仿宋_GB2312"/>
          <w:color w:val="auto"/>
          <w:sz w:val="32"/>
          <w:szCs w:val="32"/>
          <w:u w:val="none"/>
          <w:lang w:val="en-US" w:eastAsia="zh-CN"/>
        </w:rPr>
        <w:t>5</w:t>
      </w:r>
      <w:r>
        <w:rPr>
          <w:rFonts w:hint="eastAsia" w:ascii="宋体" w:hAnsi="宋体" w:eastAsia="仿宋_GB2312" w:cs="仿宋_GB2312"/>
          <w:color w:val="auto"/>
          <w:sz w:val="32"/>
          <w:szCs w:val="32"/>
          <w:lang w:val="en-US" w:eastAsia="zh-CN"/>
        </w:rPr>
        <w:t>个。</w:t>
      </w:r>
    </w:p>
    <w:p>
      <w:pPr>
        <w:widowControl w:val="0"/>
        <w:numPr>
          <w:ilvl w:val="0"/>
          <w:numId w:val="6"/>
        </w:numPr>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宋体" w:hAnsi="宋体" w:eastAsia="仿宋_GB2312" w:cs="仿宋_GB2312"/>
          <w:color w:val="auto"/>
          <w:sz w:val="32"/>
          <w:szCs w:val="32"/>
          <w:u w:val="none"/>
          <w:lang w:val="en-US" w:eastAsia="zh-CN"/>
        </w:rPr>
        <w:t>支持创建精准扶贫示范点。对2020年1月1日起获得市级以上农村电子商务扶贫示范基地称号的，给予一次性1万元奖励。</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第十一条  </w:t>
      </w:r>
      <w:r>
        <w:rPr>
          <w:rFonts w:hint="eastAsia" w:ascii="宋体" w:hAnsi="宋体" w:eastAsia="仿宋_GB2312" w:cs="仿宋_GB2312"/>
          <w:color w:val="auto"/>
          <w:sz w:val="32"/>
          <w:szCs w:val="32"/>
          <w:lang w:val="en-US" w:eastAsia="zh-CN"/>
        </w:rPr>
        <w:t>鼓励社会各界支持农村电商发展。</w:t>
      </w:r>
    </w:p>
    <w:p>
      <w:pPr>
        <w:widowControl w:val="0"/>
        <w:numPr>
          <w:ilvl w:val="0"/>
          <w:numId w:val="7"/>
        </w:numPr>
        <w:wordWrap/>
        <w:adjustRightInd/>
        <w:snapToGrid/>
        <w:spacing w:before="0" w:after="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支持县电子商务协会运营。鼓励支持企业牵头组建县电子商务协会，促进企业集聚抱团发展，为会员企业提供服务，协助政府机构做好行业管理。对县电子商务协会给予每年1万元的运营管理费用补助，支持推动电商业务发展并取得良好经济社会效益。</w:t>
      </w:r>
    </w:p>
    <w:p>
      <w:pPr>
        <w:widowControl w:val="0"/>
        <w:numPr>
          <w:ilvl w:val="0"/>
          <w:numId w:val="7"/>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支持县电商协会发展壮大。县电子商务协会正常运行，年吸收正式会员达到100户、200户、500户或以上，并为会员提供优质服务的，分别给予5000元、1万元、2.5万元的一次性奖励。</w:t>
      </w:r>
    </w:p>
    <w:p>
      <w:pPr>
        <w:widowControl w:val="0"/>
        <w:numPr>
          <w:ilvl w:val="0"/>
          <w:numId w:val="0"/>
        </w:numPr>
        <w:wordWrap/>
        <w:adjustRightInd/>
        <w:snapToGrid/>
        <w:spacing w:before="0" w:after="0" w:afterAutospacing="0" w:line="600" w:lineRule="exact"/>
        <w:ind w:left="0" w:leftChars="0" w:right="0" w:firstLine="0" w:firstLineChars="0"/>
        <w:textAlignment w:val="auto"/>
        <w:outlineLvl w:val="9"/>
        <w:rPr>
          <w:rFonts w:hint="eastAsia" w:ascii="宋体" w:hAnsi="宋体" w:eastAsia="仿宋_GB2312" w:cs="仿宋_GB2312"/>
          <w:color w:val="auto"/>
          <w:sz w:val="32"/>
          <w:szCs w:val="32"/>
          <w:lang w:val="en-US" w:eastAsia="zh-CN"/>
        </w:rPr>
      </w:pPr>
    </w:p>
    <w:p>
      <w:pPr>
        <w:widowControl w:val="0"/>
        <w:numPr>
          <w:ilvl w:val="0"/>
          <w:numId w:val="1"/>
        </w:numPr>
        <w:wordWrap/>
        <w:adjustRightInd/>
        <w:snapToGrid/>
        <w:spacing w:before="0" w:beforeAutospacing="0" w:after="0" w:line="600" w:lineRule="exact"/>
        <w:ind w:left="0" w:leftChars="0" w:right="0" w:firstLine="0" w:firstLineChars="0"/>
        <w:jc w:val="center"/>
        <w:textAlignment w:val="auto"/>
        <w:outlineLvl w:val="9"/>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 xml:space="preserve">  申报、审核和拨付</w:t>
      </w:r>
    </w:p>
    <w:p>
      <w:pPr>
        <w:widowControl w:val="0"/>
        <w:numPr>
          <w:ilvl w:val="0"/>
          <w:numId w:val="0"/>
        </w:numPr>
        <w:tabs>
          <w:tab w:val="left" w:pos="0"/>
        </w:tabs>
        <w:wordWrap/>
        <w:adjustRightInd/>
        <w:snapToGrid/>
        <w:spacing w:before="0" w:beforeAutospacing="0" w:after="0" w:line="600" w:lineRule="exact"/>
        <w:ind w:left="0" w:leftChars="0" w:right="0" w:firstLine="0" w:firstLineChars="0"/>
        <w:jc w:val="both"/>
        <w:textAlignment w:val="auto"/>
        <w:outlineLvl w:val="9"/>
        <w:rPr>
          <w:rFonts w:hint="eastAsia" w:ascii="宋体" w:hAnsi="宋体" w:eastAsia="黑体" w:cs="黑体"/>
          <w:b w:val="0"/>
          <w:bCs w:val="0"/>
          <w:color w:val="auto"/>
          <w:sz w:val="32"/>
          <w:szCs w:val="32"/>
          <w:lang w:val="en-US" w:eastAsia="zh-CN"/>
        </w:rPr>
      </w:pP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第十二条  </w:t>
      </w:r>
      <w:r>
        <w:rPr>
          <w:rFonts w:hint="eastAsia" w:ascii="宋体" w:hAnsi="宋体" w:eastAsia="仿宋_GB2312" w:cs="仿宋_GB2312"/>
          <w:color w:val="auto"/>
          <w:sz w:val="32"/>
          <w:szCs w:val="32"/>
          <w:lang w:val="en-US" w:eastAsia="zh-CN"/>
        </w:rPr>
        <w:t>本办法适用于开展电子商务进农村推广工作。申请对象根据县工商信局的通知每年组织申报一次，并由县工商信局依法核准，相关政策不重复享受。</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第十三条  </w:t>
      </w:r>
      <w:r>
        <w:rPr>
          <w:rFonts w:hint="eastAsia" w:ascii="宋体" w:hAnsi="宋体" w:eastAsia="仿宋_GB2312" w:cs="仿宋_GB2312"/>
          <w:color w:val="auto"/>
          <w:sz w:val="32"/>
          <w:szCs w:val="32"/>
          <w:lang w:val="en-US" w:eastAsia="zh-CN"/>
        </w:rPr>
        <w:t>申报企业(含个体工商户)及个人需如实提供以下材料，并对所提供材料的真实性、完整性和合法性负法律责任：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default"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(一)项目申报材料统一使用“连平县创建省级电子商务进农村示范县扶持奖励资金申报材料”(见附件)。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(二)企业的营业执照、税收完税证明和法定代表人身份证复印件。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(三)企业项目材料包括但不限于以下内容：企业基本情况、股权结构、主营业务情况，现有生产(运营)能力，电子商务营销渠道等情况、企业后台交易截图、快递发货凭证或发票复印件和相关证书复印件。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上述复印件及记录截图资料均加盖公章。申报材料打印装订成册一式四份和电子版报送县工商信局。</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第十四条  </w:t>
      </w:r>
      <w:r>
        <w:rPr>
          <w:rFonts w:hint="eastAsia" w:ascii="宋体" w:hAnsi="宋体" w:eastAsia="仿宋_GB2312" w:cs="仿宋_GB2312"/>
          <w:color w:val="auto"/>
          <w:sz w:val="32"/>
          <w:szCs w:val="32"/>
          <w:lang w:val="en-US" w:eastAsia="zh-CN"/>
        </w:rPr>
        <w:t>县工商信局牵头组织相关单位或专家对项目进行评审，根据择优扶持原则，确定扶持企业名单和金额，并将评审结果在县政府网站公示5个工作日，接受社会监督。</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第十五条  </w:t>
      </w:r>
      <w:r>
        <w:rPr>
          <w:rFonts w:hint="eastAsia" w:ascii="宋体" w:hAnsi="宋体" w:eastAsia="仿宋_GB2312" w:cs="仿宋_GB2312"/>
          <w:color w:val="auto"/>
          <w:sz w:val="32"/>
          <w:szCs w:val="32"/>
          <w:lang w:val="en-US" w:eastAsia="zh-CN"/>
        </w:rPr>
        <w:t>经公示无异议的，由县工商信局向县政府提交资金奖补方案，经县政府审批同意后拨付奖补资金。</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第十六条  </w:t>
      </w:r>
      <w:r>
        <w:rPr>
          <w:rFonts w:hint="eastAsia" w:ascii="宋体" w:hAnsi="宋体" w:eastAsia="仿宋_GB2312" w:cs="仿宋_GB2312"/>
          <w:color w:val="auto"/>
          <w:sz w:val="32"/>
          <w:szCs w:val="32"/>
          <w:lang w:val="en-US" w:eastAsia="zh-CN"/>
        </w:rPr>
        <w:t>项目单位收到扶持资金后，按照现行会计制度、会计准则及财务通则进行账务处理。</w:t>
      </w:r>
    </w:p>
    <w:p>
      <w:pPr>
        <w:widowControl w:val="0"/>
        <w:numPr>
          <w:ilvl w:val="0"/>
          <w:numId w:val="0"/>
        </w:numPr>
        <w:wordWrap/>
        <w:adjustRightInd/>
        <w:snapToGrid/>
        <w:spacing w:before="0" w:after="0" w:afterAutospacing="0" w:line="600" w:lineRule="exact"/>
        <w:ind w:left="0" w:leftChars="0" w:right="0" w:firstLine="0" w:firstLineChars="0"/>
        <w:textAlignment w:val="auto"/>
        <w:outlineLvl w:val="9"/>
        <w:rPr>
          <w:rFonts w:hint="eastAsia" w:ascii="宋体" w:hAnsi="宋体" w:eastAsia="仿宋_GB2312" w:cs="仿宋_GB2312"/>
          <w:color w:val="auto"/>
          <w:sz w:val="32"/>
          <w:szCs w:val="32"/>
          <w:lang w:val="en-US" w:eastAsia="zh-CN"/>
        </w:rPr>
      </w:pPr>
    </w:p>
    <w:p>
      <w:pPr>
        <w:widowControl w:val="0"/>
        <w:numPr>
          <w:ilvl w:val="0"/>
          <w:numId w:val="1"/>
        </w:numPr>
        <w:wordWrap/>
        <w:adjustRightInd/>
        <w:snapToGrid/>
        <w:spacing w:before="0" w:beforeAutospacing="0" w:after="0" w:line="600" w:lineRule="exact"/>
        <w:ind w:left="0" w:leftChars="0" w:right="0" w:firstLine="0" w:firstLineChars="0"/>
        <w:jc w:val="center"/>
        <w:textAlignment w:val="auto"/>
        <w:outlineLvl w:val="9"/>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 xml:space="preserve">  监督管理和绩效评价</w:t>
      </w:r>
    </w:p>
    <w:p>
      <w:pPr>
        <w:widowControl w:val="0"/>
        <w:numPr>
          <w:ilvl w:val="0"/>
          <w:numId w:val="0"/>
        </w:numPr>
        <w:tabs>
          <w:tab w:val="left" w:pos="0"/>
        </w:tabs>
        <w:wordWrap/>
        <w:adjustRightInd/>
        <w:snapToGrid/>
        <w:spacing w:before="0" w:beforeAutospacing="0" w:after="0" w:line="600" w:lineRule="exact"/>
        <w:ind w:left="0" w:leftChars="0" w:right="0" w:firstLine="0" w:firstLineChars="0"/>
        <w:jc w:val="both"/>
        <w:textAlignment w:val="auto"/>
        <w:outlineLvl w:val="9"/>
        <w:rPr>
          <w:rFonts w:hint="eastAsia" w:ascii="宋体" w:hAnsi="宋体" w:eastAsia="黑体" w:cs="黑体"/>
          <w:b w:val="0"/>
          <w:bCs w:val="0"/>
          <w:color w:val="auto"/>
          <w:sz w:val="32"/>
          <w:szCs w:val="32"/>
          <w:lang w:val="en-US" w:eastAsia="zh-CN"/>
        </w:rPr>
      </w:pP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第十七条  </w:t>
      </w:r>
      <w:r>
        <w:rPr>
          <w:rFonts w:hint="eastAsia" w:ascii="宋体" w:hAnsi="宋体" w:eastAsia="仿宋_GB2312" w:cs="仿宋_GB2312"/>
          <w:color w:val="auto"/>
          <w:sz w:val="32"/>
          <w:szCs w:val="32"/>
          <w:lang w:val="en-US" w:eastAsia="zh-CN"/>
        </w:rPr>
        <w:t>相关企业和个人获得的扶持资金应用于项目的经营管理专项开支，单独核算，专款专用。任何单位和个人不得以任何理由截留、挤占、挪用。对违反规定的有关单位和个人将依法追究责任。</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第十八条  </w:t>
      </w:r>
      <w:r>
        <w:rPr>
          <w:rFonts w:hint="eastAsia" w:ascii="宋体" w:hAnsi="宋体" w:eastAsia="仿宋_GB2312" w:cs="仿宋_GB2312"/>
          <w:color w:val="auto"/>
          <w:sz w:val="32"/>
          <w:szCs w:val="32"/>
          <w:lang w:val="en-US" w:eastAsia="zh-CN"/>
        </w:rPr>
        <w:t>获得专项资金扶持的企业有下列情形之一的，将视情节轻重给予通报批评、追缴扣回奖励补助资金等处罚。情节严重的，取消以后年度申报资格:</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(一)提供虚假材料，骗取补助(奖励)资金的;</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(二)有侵犯知识产权行为的；</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(三)不按规定使用补助(奖励)资金的。</w:t>
      </w: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第十九条  </w:t>
      </w:r>
      <w:r>
        <w:rPr>
          <w:rFonts w:hint="eastAsia" w:ascii="宋体" w:hAnsi="宋体" w:eastAsia="仿宋_GB2312" w:cs="仿宋_GB2312"/>
          <w:color w:val="auto"/>
          <w:sz w:val="32"/>
          <w:szCs w:val="32"/>
          <w:lang w:val="en-US" w:eastAsia="zh-CN"/>
        </w:rPr>
        <w:t>为加强财政支出管理，强化支出责任，提高财政资金的使用效益，体现政府公共服务目标，由县工商信局牵头组织有关单位对扶持资金实施绩效评价，县财政局负责对专项资金的使用进行监督检查。</w:t>
      </w:r>
    </w:p>
    <w:p>
      <w:pPr>
        <w:widowControl w:val="0"/>
        <w:numPr>
          <w:ilvl w:val="0"/>
          <w:numId w:val="0"/>
        </w:numPr>
        <w:wordWrap/>
        <w:adjustRightInd/>
        <w:snapToGrid/>
        <w:spacing w:before="0" w:after="0" w:afterAutospacing="0" w:line="600" w:lineRule="exact"/>
        <w:ind w:left="0" w:leftChars="0" w:right="0" w:firstLine="0" w:firstLineChars="0"/>
        <w:textAlignment w:val="auto"/>
        <w:outlineLvl w:val="9"/>
        <w:rPr>
          <w:rFonts w:hint="eastAsia" w:ascii="宋体" w:hAnsi="宋体" w:eastAsia="仿宋_GB2312" w:cs="仿宋_GB2312"/>
          <w:color w:val="auto"/>
          <w:sz w:val="32"/>
          <w:szCs w:val="32"/>
          <w:lang w:val="en-US" w:eastAsia="zh-CN"/>
        </w:rPr>
      </w:pPr>
    </w:p>
    <w:p>
      <w:pPr>
        <w:widowControl w:val="0"/>
        <w:numPr>
          <w:ilvl w:val="0"/>
          <w:numId w:val="1"/>
        </w:numPr>
        <w:wordWrap/>
        <w:adjustRightInd/>
        <w:snapToGrid/>
        <w:spacing w:before="0" w:beforeAutospacing="0" w:after="0" w:line="600" w:lineRule="exact"/>
        <w:ind w:left="0" w:leftChars="0" w:right="0" w:firstLine="0" w:firstLineChars="0"/>
        <w:jc w:val="center"/>
        <w:textAlignment w:val="auto"/>
        <w:outlineLvl w:val="9"/>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 xml:space="preserve">  附 则</w:t>
      </w:r>
    </w:p>
    <w:p>
      <w:pPr>
        <w:widowControl w:val="0"/>
        <w:numPr>
          <w:ilvl w:val="0"/>
          <w:numId w:val="0"/>
        </w:numPr>
        <w:tabs>
          <w:tab w:val="left" w:pos="0"/>
        </w:tabs>
        <w:wordWrap/>
        <w:adjustRightInd/>
        <w:snapToGrid/>
        <w:spacing w:before="0" w:beforeAutospacing="0" w:after="0" w:line="600" w:lineRule="exact"/>
        <w:ind w:left="0" w:leftChars="0" w:right="0" w:firstLine="0" w:firstLineChars="0"/>
        <w:jc w:val="both"/>
        <w:textAlignment w:val="auto"/>
        <w:outlineLvl w:val="9"/>
        <w:rPr>
          <w:rFonts w:hint="eastAsia" w:ascii="宋体" w:hAnsi="宋体" w:eastAsia="黑体" w:cs="黑体"/>
          <w:b w:val="0"/>
          <w:bCs w:val="0"/>
          <w:color w:val="auto"/>
          <w:sz w:val="32"/>
          <w:szCs w:val="32"/>
          <w:lang w:val="en-US" w:eastAsia="zh-CN"/>
        </w:rPr>
      </w:pPr>
    </w:p>
    <w:p>
      <w:pPr>
        <w:widowControl w:val="0"/>
        <w:numPr>
          <w:ilvl w:val="0"/>
          <w:numId w:val="0"/>
        </w:numPr>
        <w:wordWrap/>
        <w:adjustRightInd/>
        <w:snapToGrid/>
        <w:spacing w:before="0" w:after="0" w:afterAutospacing="0" w:line="600" w:lineRule="exact"/>
        <w:ind w:left="0" w:leftChars="0" w:right="0" w:firstLine="640" w:firstLineChars="200"/>
        <w:jc w:val="both"/>
        <w:textAlignment w:val="auto"/>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第二十条  </w:t>
      </w:r>
      <w:r>
        <w:rPr>
          <w:rFonts w:hint="eastAsia" w:ascii="宋体" w:hAnsi="宋体" w:eastAsia="仿宋_GB2312" w:cs="仿宋_GB2312"/>
          <w:color w:val="auto"/>
          <w:sz w:val="32"/>
          <w:szCs w:val="32"/>
          <w:lang w:val="en-US" w:eastAsia="zh-CN"/>
        </w:rPr>
        <w:t>本办法自2021年7月1日起试行，有效期2年,由县工商信局负责解释。</w:t>
      </w:r>
    </w:p>
    <w:p>
      <w:pPr>
        <w:widowControl w:val="0"/>
        <w:numPr>
          <w:ilvl w:val="0"/>
          <w:numId w:val="0"/>
        </w:numPr>
        <w:wordWrap/>
        <w:adjustRightInd/>
        <w:snapToGrid/>
        <w:spacing w:before="0" w:beforeAutospacing="0" w:after="0" w:line="600" w:lineRule="exact"/>
        <w:ind w:left="0" w:leftChars="0" w:right="0" w:firstLine="0" w:firstLineChars="0"/>
        <w:jc w:val="both"/>
        <w:textAlignment w:val="auto"/>
        <w:outlineLvl w:val="9"/>
        <w:rPr>
          <w:rFonts w:hint="eastAsia" w:ascii="宋体" w:hAnsi="宋体" w:eastAsia="仿宋_GB2312" w:cs="仿宋_GB2312"/>
          <w:color w:val="auto"/>
          <w:sz w:val="32"/>
          <w:szCs w:val="32"/>
          <w:lang w:val="en-US" w:eastAsia="zh-CN"/>
        </w:rPr>
      </w:pPr>
    </w:p>
    <w:p>
      <w:pPr>
        <w:widowControl w:val="0"/>
        <w:numPr>
          <w:ilvl w:val="0"/>
          <w:numId w:val="0"/>
        </w:numPr>
        <w:wordWrap/>
        <w:adjustRightInd/>
        <w:snapToGrid/>
        <w:spacing w:beforeAutospacing="0" w:line="240" w:lineRule="auto"/>
        <w:ind w:left="1494" w:leftChars="305" w:hanging="854" w:hangingChars="267"/>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附件:连平县创建省级电子商务进农村示范县扶持奖励资金申报材料</w:t>
      </w:r>
    </w:p>
    <w:p>
      <w:pPr>
        <w:widowControl w:val="0"/>
        <w:numPr>
          <w:ilvl w:val="0"/>
          <w:numId w:val="0"/>
        </w:numPr>
        <w:wordWrap/>
        <w:adjustRightInd/>
        <w:snapToGrid/>
        <w:spacing w:beforeAutospacing="0" w:line="240" w:lineRule="auto"/>
        <w:ind w:left="1494" w:leftChars="305" w:hanging="854" w:hangingChars="267"/>
        <w:jc w:val="both"/>
        <w:textAlignment w:val="auto"/>
        <w:rPr>
          <w:rFonts w:hint="eastAsia" w:ascii="宋体" w:hAnsi="宋体" w:eastAsia="仿宋_GB2312" w:cs="仿宋_GB2312"/>
          <w:color w:val="auto"/>
          <w:sz w:val="32"/>
          <w:szCs w:val="32"/>
          <w:lang w:val="en-US" w:eastAsia="zh-CN"/>
        </w:rPr>
      </w:pPr>
    </w:p>
    <w:p>
      <w:pPr>
        <w:widowControl w:val="0"/>
        <w:numPr>
          <w:ilvl w:val="0"/>
          <w:numId w:val="0"/>
        </w:numPr>
        <w:wordWrap/>
        <w:adjustRightInd/>
        <w:snapToGrid/>
        <w:spacing w:beforeAutospacing="0" w:line="240" w:lineRule="auto"/>
        <w:ind w:left="1494" w:leftChars="305" w:hanging="854" w:hangingChars="267"/>
        <w:jc w:val="both"/>
        <w:textAlignment w:val="auto"/>
        <w:rPr>
          <w:rFonts w:hint="eastAsia" w:ascii="宋体" w:hAnsi="宋体" w:eastAsia="仿宋_GB2312" w:cs="仿宋_GB2312"/>
          <w:color w:val="auto"/>
          <w:sz w:val="32"/>
          <w:szCs w:val="32"/>
          <w:lang w:val="en-US" w:eastAsia="zh-CN"/>
        </w:rPr>
      </w:pPr>
    </w:p>
    <w:p>
      <w:pPr>
        <w:pStyle w:val="5"/>
        <w:keepNext w:val="0"/>
        <w:keepLines w:val="0"/>
        <w:pageBreakBefore w:val="0"/>
        <w:widowControl w:val="0"/>
        <w:shd w:val="clear" w:color="auto" w:fill="FFFFFF"/>
        <w:kinsoku/>
        <w:overflowPunct/>
        <w:topLinePunct w:val="0"/>
        <w:autoSpaceDE/>
        <w:bidi w:val="0"/>
        <w:adjustRightInd/>
        <w:snapToGrid/>
        <w:spacing w:before="0" w:beforeAutospacing="0" w:after="0" w:afterAutospacing="0" w:line="520" w:lineRule="exact"/>
        <w:jc w:val="both"/>
        <w:textAlignment w:val="auto"/>
        <w:rPr>
          <w:rFonts w:hint="eastAsia" w:ascii="仿宋_GB2312" w:hAnsi="黑体" w:eastAsia="仿宋_GB2312" w:cs="黑体"/>
          <w:sz w:val="32"/>
          <w:szCs w:val="32"/>
          <w:shd w:val="clear" w:color="auto" w:fill="FFFFFF"/>
        </w:rPr>
      </w:pPr>
      <w:r>
        <w:rPr>
          <w:rFonts w:hint="eastAsia" w:ascii="黑体" w:hAnsi="黑体" w:eastAsia="黑体" w:cs="黑体"/>
          <w:sz w:val="32"/>
          <w:szCs w:val="32"/>
          <w:shd w:val="clear" w:color="auto" w:fill="FFFFFF"/>
        </w:rPr>
        <w:t>公开方式：</w:t>
      </w:r>
      <w:r>
        <w:rPr>
          <w:rFonts w:hint="eastAsia" w:ascii="仿宋_GB2312" w:hAnsi="黑体" w:eastAsia="仿宋_GB2312" w:cs="黑体"/>
          <w:sz w:val="32"/>
          <w:szCs w:val="32"/>
          <w:shd w:val="clear" w:color="auto" w:fill="FFFFFF"/>
        </w:rPr>
        <w:t>主动公开</w:t>
      </w:r>
    </w:p>
    <w:p>
      <w:pPr>
        <w:pStyle w:val="10"/>
        <w:pageBreakBefore w:val="0"/>
        <w:widowControl w:val="0"/>
        <w:pBdr>
          <w:bottom w:val="single" w:color="auto" w:sz="4" w:space="0"/>
        </w:pBdr>
        <w:kinsoku/>
        <w:wordWrap/>
        <w:overflowPunct/>
        <w:topLinePunct w:val="0"/>
        <w:bidi w:val="0"/>
        <w:snapToGrid/>
        <w:spacing w:line="606" w:lineRule="exact"/>
        <w:ind w:firstLine="0"/>
        <w:textAlignment w:val="auto"/>
        <w:rPr>
          <w:rFonts w:hint="eastAsia" w:ascii="黑体" w:hAnsi="黑体" w:eastAsia="黑体" w:cs="仿宋"/>
          <w:color w:val="auto"/>
          <w:sz w:val="32"/>
          <w:szCs w:val="32"/>
        </w:rPr>
      </w:pP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6" w:lineRule="exact"/>
        <w:ind w:left="1050" w:leftChars="100" w:hanging="840" w:hangingChars="3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抄送：</w:t>
      </w:r>
      <w:r>
        <w:rPr>
          <w:rFonts w:hint="eastAsia" w:ascii="仿宋" w:hAnsi="仿宋" w:eastAsia="仿宋" w:cs="仿宋"/>
          <w:color w:val="auto"/>
          <w:sz w:val="28"/>
          <w:szCs w:val="28"/>
          <w:lang w:val="en-US" w:eastAsia="zh-CN"/>
        </w:rPr>
        <w:t>县纪委监委，</w:t>
      </w:r>
      <w:r>
        <w:rPr>
          <w:rFonts w:hint="eastAsia" w:ascii="仿宋" w:hAnsi="仿宋" w:eastAsia="仿宋" w:cs="仿宋"/>
          <w:color w:val="auto"/>
          <w:sz w:val="28"/>
          <w:szCs w:val="28"/>
        </w:rPr>
        <w:t>县委办，县人大办，县政协办，县委</w:t>
      </w:r>
      <w:r>
        <w:rPr>
          <w:rFonts w:hint="eastAsia" w:ascii="仿宋" w:hAnsi="仿宋" w:eastAsia="仿宋" w:cs="仿宋"/>
          <w:color w:val="auto"/>
          <w:sz w:val="28"/>
          <w:szCs w:val="28"/>
          <w:lang w:val="en-US" w:eastAsia="zh-CN"/>
        </w:rPr>
        <w:t>各工作部门</w:t>
      </w:r>
      <w:r>
        <w:rPr>
          <w:rFonts w:hint="eastAsia" w:ascii="仿宋" w:hAnsi="仿宋" w:eastAsia="仿宋" w:cs="仿宋"/>
          <w:color w:val="auto"/>
          <w:sz w:val="28"/>
          <w:szCs w:val="28"/>
        </w:rPr>
        <w:t>，县</w:t>
      </w:r>
      <w:r>
        <w:rPr>
          <w:rFonts w:hint="eastAsia" w:ascii="仿宋" w:hAnsi="仿宋" w:eastAsia="仿宋" w:cs="仿宋"/>
          <w:color w:val="auto"/>
          <w:sz w:val="28"/>
          <w:szCs w:val="28"/>
          <w:lang w:val="en-US" w:eastAsia="zh-CN"/>
        </w:rPr>
        <w:t>人</w:t>
      </w:r>
      <w:r>
        <w:rPr>
          <w:rFonts w:hint="eastAsia" w:ascii="仿宋" w:hAnsi="仿宋" w:eastAsia="仿宋" w:cs="仿宋"/>
          <w:color w:val="auto"/>
          <w:sz w:val="28"/>
          <w:szCs w:val="28"/>
        </w:rPr>
        <w:t>武部，县法院，县检察院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各群团组织，省、市驻县单位。</w:t>
      </w:r>
    </w:p>
    <w:p>
      <w:pPr>
        <w:pStyle w:val="10"/>
        <w:keepNext w:val="0"/>
        <w:keepLines w:val="0"/>
        <w:pageBreakBefore w:val="0"/>
        <w:widowControl w:val="0"/>
        <w:pBdr>
          <w:top w:val="single" w:color="auto" w:sz="4" w:space="0"/>
          <w:bottom w:val="single" w:color="auto" w:sz="4" w:space="0"/>
        </w:pBdr>
        <w:tabs>
          <w:tab w:val="left" w:pos="5020"/>
        </w:tabs>
        <w:kinsoku/>
        <w:wordWrap/>
        <w:overflowPunct/>
        <w:topLinePunct w:val="0"/>
        <w:autoSpaceDE/>
        <w:autoSpaceDN/>
        <w:bidi w:val="0"/>
        <w:adjustRightInd/>
        <w:snapToGrid/>
        <w:spacing w:line="606" w:lineRule="exact"/>
        <w:ind w:firstLine="280" w:firstLineChars="100"/>
        <w:textAlignment w:val="auto"/>
        <w:rPr>
          <w:szCs w:val="20"/>
        </w:rPr>
      </w:pPr>
      <w:r>
        <w:rPr>
          <w:rFonts w:hint="eastAsia" w:ascii="仿宋" w:hAnsi="仿宋" w:eastAsia="仿宋" w:cs="仿宋"/>
          <w:color w:val="auto"/>
          <w:sz w:val="28"/>
          <w:szCs w:val="28"/>
          <w:lang w:eastAsia="zh-CN"/>
        </w:rPr>
        <w:t>连平</w:t>
      </w:r>
      <w:r>
        <w:rPr>
          <w:rFonts w:hint="eastAsia" w:ascii="仿宋" w:hAnsi="仿宋" w:eastAsia="仿宋" w:cs="仿宋"/>
          <w:color w:val="auto"/>
          <w:sz w:val="28"/>
          <w:szCs w:val="28"/>
        </w:rPr>
        <w:t>县人民政府办公室</w:t>
      </w:r>
      <w:r>
        <w:rPr>
          <w:rFonts w:hint="eastAsia" w:ascii="仿宋" w:hAnsi="仿宋" w:eastAsia="仿宋" w:cs="仿宋"/>
          <w:color w:val="auto"/>
          <w:sz w:val="28"/>
          <w:szCs w:val="28"/>
          <w:lang w:val="en-US" w:eastAsia="zh-CN"/>
        </w:rPr>
        <w:t xml:space="preserve">                   </w:t>
      </w:r>
      <w:r>
        <w:rPr>
          <w:rFonts w:hint="eastAsia" w:ascii="宋体" w:hAnsi="宋体" w:eastAsia="宋体" w:cs="宋体"/>
          <w:color w:val="auto"/>
          <w:sz w:val="28"/>
          <w:szCs w:val="28"/>
          <w:lang w:val="en-US" w:eastAsia="zh-CN" w:bidi="zh-TW"/>
        </w:rPr>
        <w:t xml:space="preserve">  2021</w:t>
      </w:r>
      <w:r>
        <w:rPr>
          <w:rFonts w:hint="eastAsia" w:ascii="仿宋" w:hAnsi="仿宋" w:eastAsia="仿宋" w:cs="仿宋"/>
          <w:color w:val="auto"/>
          <w:sz w:val="28"/>
          <w:szCs w:val="28"/>
          <w:lang w:val="en-US" w:eastAsia="zh-CN"/>
        </w:rPr>
        <w:t>年</w:t>
      </w:r>
      <w:r>
        <w:rPr>
          <w:rFonts w:hint="eastAsia" w:cs="宋体"/>
          <w:color w:val="auto"/>
          <w:sz w:val="28"/>
          <w:szCs w:val="28"/>
          <w:lang w:val="en-US" w:eastAsia="zh-CN" w:bidi="zh-TW"/>
        </w:rPr>
        <w:t>5</w:t>
      </w:r>
      <w:r>
        <w:rPr>
          <w:rFonts w:hint="eastAsia" w:ascii="仿宋" w:hAnsi="仿宋" w:eastAsia="仿宋" w:cs="仿宋"/>
          <w:color w:val="auto"/>
          <w:sz w:val="28"/>
          <w:szCs w:val="28"/>
          <w:lang w:val="en-US" w:eastAsia="zh-CN"/>
        </w:rPr>
        <w:t>月26日印发</w:t>
      </w:r>
    </w:p>
    <w:p>
      <w:pPr>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br w:type="page"/>
      </w:r>
      <w:r>
        <w:rPr>
          <w:rFonts w:hint="eastAsia" w:ascii="宋体" w:hAnsi="宋体" w:eastAsia="黑体" w:cs="黑体"/>
          <w:b w:val="0"/>
          <w:bCs w:val="0"/>
          <w:color w:val="auto"/>
          <w:sz w:val="32"/>
          <w:szCs w:val="32"/>
          <w:lang w:val="en-US" w:eastAsia="zh-CN"/>
        </w:rPr>
        <w:t>附件</w:t>
      </w:r>
    </w:p>
    <w:p>
      <w:pPr>
        <w:widowControl w:val="0"/>
        <w:wordWrap/>
        <w:adjustRightInd/>
        <w:snapToGrid/>
        <w:spacing w:line="560" w:lineRule="exact"/>
        <w:jc w:val="center"/>
        <w:textAlignment w:val="auto"/>
        <w:rPr>
          <w:rFonts w:hint="eastAsia" w:ascii="宋体" w:hAnsi="宋体" w:eastAsia="方正小标宋简体" w:cs="方正小标宋简体"/>
          <w:color w:val="auto"/>
          <w:sz w:val="36"/>
          <w:szCs w:val="36"/>
          <w:lang w:val="en-US" w:eastAsia="zh-CN"/>
        </w:rPr>
      </w:pPr>
      <w:r>
        <w:rPr>
          <w:rFonts w:hint="eastAsia" w:ascii="宋体" w:hAnsi="宋体" w:eastAsia="方正小标宋简体" w:cs="方正小标宋简体"/>
          <w:color w:val="auto"/>
          <w:sz w:val="36"/>
          <w:szCs w:val="36"/>
          <w:lang w:val="en-US" w:eastAsia="zh-CN"/>
        </w:rPr>
        <w:t>连平县创建省级电子商务进农村示范县扶持奖励资金</w:t>
      </w:r>
    </w:p>
    <w:p>
      <w:pPr>
        <w:widowControl w:val="0"/>
        <w:numPr>
          <w:ilvl w:val="0"/>
          <w:numId w:val="0"/>
        </w:numPr>
        <w:jc w:val="both"/>
        <w:rPr>
          <w:rFonts w:hint="eastAsia" w:ascii="宋体" w:hAnsi="宋体" w:eastAsia="仿宋" w:cs="仿宋"/>
          <w:color w:val="auto"/>
          <w:sz w:val="32"/>
          <w:szCs w:val="32"/>
          <w:lang w:val="en-US" w:eastAsia="zh-CN"/>
        </w:rPr>
      </w:pPr>
    </w:p>
    <w:p>
      <w:pPr>
        <w:numPr>
          <w:ilvl w:val="0"/>
          <w:numId w:val="0"/>
        </w:numPr>
        <w:jc w:val="left"/>
        <w:rPr>
          <w:rFonts w:hint="eastAsia" w:ascii="宋体" w:hAnsi="宋体" w:eastAsia="仿宋" w:cs="仿宋"/>
          <w:color w:val="auto"/>
          <w:sz w:val="32"/>
          <w:szCs w:val="32"/>
          <w:lang w:val="en-US" w:eastAsia="zh-CN"/>
        </w:rPr>
      </w:pPr>
    </w:p>
    <w:p>
      <w:pPr>
        <w:numPr>
          <w:ilvl w:val="0"/>
          <w:numId w:val="0"/>
        </w:numPr>
        <w:jc w:val="center"/>
        <w:rPr>
          <w:rFonts w:hint="eastAsia" w:ascii="方正小标宋简体" w:hAnsi="方正小标宋简体" w:eastAsia="方正小标宋简体" w:cs="方正小标宋简体"/>
          <w:b/>
          <w:bCs/>
          <w:color w:val="auto"/>
          <w:sz w:val="96"/>
          <w:szCs w:val="96"/>
          <w:lang w:val="en-US" w:eastAsia="zh-CN"/>
        </w:rPr>
      </w:pPr>
      <w:r>
        <w:rPr>
          <w:rFonts w:hint="eastAsia" w:ascii="方正小标宋简体" w:hAnsi="方正小标宋简体" w:eastAsia="方正小标宋简体" w:cs="方正小标宋简体"/>
          <w:b/>
          <w:bCs/>
          <w:color w:val="auto"/>
          <w:sz w:val="96"/>
          <w:szCs w:val="96"/>
          <w:lang w:val="en-US" w:eastAsia="zh-CN"/>
        </w:rPr>
        <w:t>申</w:t>
      </w:r>
    </w:p>
    <w:p>
      <w:pPr>
        <w:numPr>
          <w:ilvl w:val="0"/>
          <w:numId w:val="0"/>
        </w:numPr>
        <w:jc w:val="center"/>
        <w:rPr>
          <w:rFonts w:hint="eastAsia" w:ascii="方正小标宋简体" w:hAnsi="方正小标宋简体" w:eastAsia="方正小标宋简体" w:cs="方正小标宋简体"/>
          <w:b/>
          <w:bCs/>
          <w:color w:val="auto"/>
          <w:sz w:val="96"/>
          <w:szCs w:val="96"/>
          <w:lang w:val="en-US" w:eastAsia="zh-CN"/>
        </w:rPr>
      </w:pPr>
      <w:r>
        <w:rPr>
          <w:rFonts w:hint="eastAsia" w:ascii="方正小标宋简体" w:hAnsi="方正小标宋简体" w:eastAsia="方正小标宋简体" w:cs="方正小标宋简体"/>
          <w:b/>
          <w:bCs/>
          <w:color w:val="auto"/>
          <w:sz w:val="96"/>
          <w:szCs w:val="96"/>
          <w:lang w:val="en-US" w:eastAsia="zh-CN"/>
        </w:rPr>
        <w:t>报</w:t>
      </w:r>
    </w:p>
    <w:p>
      <w:pPr>
        <w:numPr>
          <w:ilvl w:val="0"/>
          <w:numId w:val="0"/>
        </w:numPr>
        <w:jc w:val="center"/>
        <w:rPr>
          <w:rFonts w:hint="eastAsia" w:ascii="方正小标宋简体" w:hAnsi="方正小标宋简体" w:eastAsia="方正小标宋简体" w:cs="方正小标宋简体"/>
          <w:b/>
          <w:bCs/>
          <w:color w:val="auto"/>
          <w:sz w:val="96"/>
          <w:szCs w:val="96"/>
          <w:lang w:val="en-US" w:eastAsia="zh-CN"/>
        </w:rPr>
      </w:pPr>
      <w:r>
        <w:rPr>
          <w:rFonts w:hint="eastAsia" w:ascii="方正小标宋简体" w:hAnsi="方正小标宋简体" w:eastAsia="方正小标宋简体" w:cs="方正小标宋简体"/>
          <w:b/>
          <w:bCs/>
          <w:color w:val="auto"/>
          <w:sz w:val="96"/>
          <w:szCs w:val="96"/>
          <w:lang w:val="en-US" w:eastAsia="zh-CN"/>
        </w:rPr>
        <w:t>材</w:t>
      </w:r>
    </w:p>
    <w:p>
      <w:pPr>
        <w:numPr>
          <w:ilvl w:val="0"/>
          <w:numId w:val="0"/>
        </w:num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b/>
          <w:bCs/>
          <w:color w:val="auto"/>
          <w:sz w:val="96"/>
          <w:szCs w:val="96"/>
          <w:lang w:val="en-US" w:eastAsia="zh-CN"/>
        </w:rPr>
        <w:t>料</w:t>
      </w:r>
    </w:p>
    <w:p>
      <w:pPr>
        <w:numPr>
          <w:ilvl w:val="0"/>
          <w:numId w:val="0"/>
        </w:numPr>
        <w:ind w:firstLine="640" w:firstLineChars="200"/>
        <w:jc w:val="left"/>
        <w:rPr>
          <w:rFonts w:hint="default" w:ascii="宋体" w:hAnsi="宋体" w:eastAsia="仿宋" w:cs="仿宋"/>
          <w:color w:val="auto"/>
          <w:sz w:val="32"/>
          <w:szCs w:val="32"/>
          <w:lang w:val="en-US" w:eastAsia="zh-CN"/>
        </w:rPr>
      </w:pPr>
    </w:p>
    <w:p>
      <w:pPr>
        <w:numPr>
          <w:ilvl w:val="0"/>
          <w:numId w:val="0"/>
        </w:numPr>
        <w:ind w:leftChars="0"/>
        <w:jc w:val="left"/>
        <w:rPr>
          <w:rFonts w:hint="eastAsia" w:ascii="宋体" w:hAnsi="宋体" w:eastAsia="仿宋" w:cs="仿宋"/>
          <w:color w:val="auto"/>
          <w:sz w:val="32"/>
          <w:szCs w:val="32"/>
          <w:lang w:val="en-US" w:eastAsia="zh-CN"/>
        </w:rPr>
      </w:pPr>
    </w:p>
    <w:p>
      <w:pPr>
        <w:numPr>
          <w:ilvl w:val="0"/>
          <w:numId w:val="0"/>
        </w:numPr>
        <w:ind w:leftChars="0"/>
        <w:jc w:val="left"/>
        <w:rPr>
          <w:rFonts w:hint="eastAsia" w:ascii="宋体" w:hAnsi="宋体" w:eastAsia="仿宋" w:cs="仿宋"/>
          <w:color w:val="auto"/>
          <w:sz w:val="32"/>
          <w:szCs w:val="32"/>
          <w:lang w:val="en-US" w:eastAsia="zh-CN"/>
        </w:rPr>
      </w:pPr>
    </w:p>
    <w:p>
      <w:pPr>
        <w:numPr>
          <w:ilvl w:val="0"/>
          <w:numId w:val="0"/>
        </w:numPr>
        <w:ind w:leftChars="0"/>
        <w:jc w:val="left"/>
        <w:rPr>
          <w:rFonts w:hint="eastAsia" w:ascii="宋体" w:hAnsi="宋体" w:eastAsia="仿宋" w:cs="仿宋"/>
          <w:color w:val="auto"/>
          <w:sz w:val="32"/>
          <w:szCs w:val="32"/>
          <w:lang w:val="en-US" w:eastAsia="zh-CN"/>
        </w:rPr>
      </w:pPr>
    </w:p>
    <w:p>
      <w:pPr>
        <w:numPr>
          <w:ilvl w:val="0"/>
          <w:numId w:val="0"/>
        </w:numPr>
        <w:jc w:val="left"/>
        <w:rPr>
          <w:rFonts w:hint="default" w:ascii="宋体" w:hAnsi="宋体" w:eastAsia="仿宋" w:cs="仿宋"/>
          <w:color w:val="auto"/>
          <w:sz w:val="32"/>
          <w:szCs w:val="32"/>
          <w:lang w:val="en-US" w:eastAsia="zh-CN"/>
        </w:rPr>
      </w:pPr>
    </w:p>
    <w:p>
      <w:pPr>
        <w:widowControl w:val="0"/>
        <w:numPr>
          <w:ilvl w:val="0"/>
          <w:numId w:val="0"/>
        </w:numPr>
        <w:wordWrap/>
        <w:adjustRightInd/>
        <w:snapToGrid/>
        <w:spacing w:line="560" w:lineRule="exact"/>
        <w:ind w:firstLine="1280" w:firstLineChars="400"/>
        <w:jc w:val="both"/>
        <w:textAlignment w:val="auto"/>
        <w:rPr>
          <w:rFonts w:hint="default" w:ascii="宋体" w:hAnsi="宋体" w:eastAsia="黑体" w:cs="黑体"/>
          <w:b w:val="0"/>
          <w:bCs w:val="0"/>
          <w:color w:val="auto"/>
          <w:sz w:val="32"/>
          <w:szCs w:val="32"/>
          <w:u w:val="single"/>
          <w:lang w:val="en-US" w:eastAsia="zh-CN"/>
        </w:rPr>
      </w:pPr>
      <w:r>
        <w:rPr>
          <w:rFonts w:hint="eastAsia" w:ascii="宋体" w:hAnsi="宋体" w:eastAsia="黑体" w:cs="黑体"/>
          <w:b w:val="0"/>
          <w:bCs w:val="0"/>
          <w:color w:val="auto"/>
          <w:sz w:val="32"/>
          <w:szCs w:val="32"/>
          <w:lang w:val="en-US" w:eastAsia="zh-CN"/>
        </w:rPr>
        <w:t>申报单位：</w:t>
      </w:r>
      <w:r>
        <w:rPr>
          <w:rFonts w:hint="eastAsia" w:ascii="宋体" w:hAnsi="宋体" w:eastAsia="黑体" w:cs="黑体"/>
          <w:b w:val="0"/>
          <w:bCs w:val="0"/>
          <w:color w:val="auto"/>
          <w:sz w:val="32"/>
          <w:szCs w:val="32"/>
          <w:u w:val="single"/>
          <w:lang w:val="en-US" w:eastAsia="zh-CN"/>
        </w:rPr>
        <w:t xml:space="preserve">                              </w:t>
      </w:r>
    </w:p>
    <w:p>
      <w:pPr>
        <w:widowControl w:val="0"/>
        <w:numPr>
          <w:ilvl w:val="0"/>
          <w:numId w:val="0"/>
        </w:numPr>
        <w:wordWrap/>
        <w:adjustRightInd/>
        <w:snapToGrid/>
        <w:spacing w:line="560" w:lineRule="exact"/>
        <w:ind w:firstLine="1280" w:firstLineChars="400"/>
        <w:jc w:val="both"/>
        <w:textAlignment w:val="auto"/>
        <w:rPr>
          <w:rFonts w:hint="default"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联 系 人：</w:t>
      </w:r>
      <w:r>
        <w:rPr>
          <w:rFonts w:hint="eastAsia" w:ascii="宋体" w:hAnsi="宋体" w:eastAsia="黑体" w:cs="黑体"/>
          <w:b w:val="0"/>
          <w:bCs w:val="0"/>
          <w:color w:val="auto"/>
          <w:sz w:val="32"/>
          <w:szCs w:val="32"/>
          <w:u w:val="single"/>
          <w:lang w:val="en-US" w:eastAsia="zh-CN"/>
        </w:rPr>
        <w:t xml:space="preserve">                              </w:t>
      </w:r>
      <w:r>
        <w:rPr>
          <w:rFonts w:hint="eastAsia" w:ascii="宋体" w:hAnsi="宋体" w:eastAsia="黑体" w:cs="黑体"/>
          <w:b w:val="0"/>
          <w:bCs w:val="0"/>
          <w:color w:val="auto"/>
          <w:sz w:val="32"/>
          <w:szCs w:val="32"/>
          <w:lang w:val="en-US" w:eastAsia="zh-CN"/>
        </w:rPr>
        <w:t xml:space="preserve">                 </w:t>
      </w:r>
    </w:p>
    <w:p>
      <w:pPr>
        <w:widowControl w:val="0"/>
        <w:numPr>
          <w:ilvl w:val="0"/>
          <w:numId w:val="0"/>
        </w:numPr>
        <w:wordWrap/>
        <w:adjustRightInd/>
        <w:snapToGrid/>
        <w:spacing w:line="560" w:lineRule="exact"/>
        <w:ind w:firstLine="1280" w:firstLineChars="400"/>
        <w:jc w:val="both"/>
        <w:textAlignment w:val="auto"/>
        <w:rPr>
          <w:rFonts w:hint="default" w:ascii="宋体" w:hAnsi="宋体" w:eastAsia="仿宋" w:cs="仿宋"/>
          <w:color w:val="auto"/>
          <w:sz w:val="32"/>
          <w:szCs w:val="32"/>
          <w:lang w:val="en-US" w:eastAsia="zh-CN"/>
        </w:rPr>
      </w:pPr>
      <w:r>
        <w:rPr>
          <w:rFonts w:hint="eastAsia" w:ascii="宋体" w:hAnsi="宋体" w:eastAsia="黑体" w:cs="黑体"/>
          <w:b w:val="0"/>
          <w:bCs w:val="0"/>
          <w:color w:val="auto"/>
          <w:sz w:val="32"/>
          <w:szCs w:val="32"/>
          <w:lang w:val="en-US" w:eastAsia="zh-CN"/>
        </w:rPr>
        <w:t>联系电话：</w:t>
      </w:r>
      <w:r>
        <w:rPr>
          <w:rFonts w:hint="eastAsia" w:ascii="宋体" w:hAnsi="宋体" w:eastAsia="黑体" w:cs="黑体"/>
          <w:b w:val="0"/>
          <w:bCs w:val="0"/>
          <w:color w:val="auto"/>
          <w:sz w:val="32"/>
          <w:szCs w:val="32"/>
          <w:u w:val="single"/>
          <w:lang w:val="en-US" w:eastAsia="zh-CN"/>
        </w:rPr>
        <w:t xml:space="preserve">                              </w:t>
      </w:r>
    </w:p>
    <w:p>
      <w:pPr>
        <w:widowControl w:val="0"/>
        <w:wordWrap/>
        <w:adjustRightInd/>
        <w:snapToGrid/>
        <w:spacing w:line="560" w:lineRule="exact"/>
        <w:jc w:val="center"/>
        <w:textAlignment w:val="auto"/>
        <w:rPr>
          <w:rFonts w:hint="default" w:ascii="宋体" w:hAnsi="宋体" w:eastAsia="方正小标宋简体" w:cs="方正小标宋简体"/>
          <w:color w:val="auto"/>
          <w:sz w:val="44"/>
          <w:szCs w:val="44"/>
        </w:rPr>
      </w:pPr>
      <w:r>
        <w:rPr>
          <w:rFonts w:hint="default" w:ascii="宋体" w:hAnsi="宋体" w:eastAsia="方正小标宋简体" w:cs="方正小标宋简体"/>
          <w:color w:val="auto"/>
          <w:sz w:val="44"/>
          <w:szCs w:val="44"/>
        </w:rPr>
        <w:t>连平县创建省级电子商务</w:t>
      </w:r>
      <w:r>
        <w:rPr>
          <w:rFonts w:hint="eastAsia" w:ascii="宋体" w:hAnsi="宋体" w:eastAsia="方正小标宋简体" w:cs="方正小标宋简体"/>
          <w:color w:val="auto"/>
          <w:sz w:val="44"/>
          <w:szCs w:val="44"/>
          <w:lang w:eastAsia="zh-CN"/>
        </w:rPr>
        <w:t>进</w:t>
      </w:r>
      <w:r>
        <w:rPr>
          <w:rFonts w:hint="default" w:ascii="宋体" w:hAnsi="宋体" w:eastAsia="方正小标宋简体" w:cs="方正小标宋简体"/>
          <w:color w:val="auto"/>
          <w:sz w:val="44"/>
          <w:szCs w:val="44"/>
        </w:rPr>
        <w:t>农村示范县</w:t>
      </w:r>
    </w:p>
    <w:p>
      <w:pPr>
        <w:widowControl w:val="0"/>
        <w:wordWrap/>
        <w:adjustRightInd/>
        <w:snapToGrid/>
        <w:spacing w:line="560" w:lineRule="exact"/>
        <w:jc w:val="center"/>
        <w:textAlignment w:val="auto"/>
        <w:rPr>
          <w:rFonts w:hint="eastAsia" w:ascii="宋体" w:hAnsi="宋体" w:eastAsia="方正小标宋简体" w:cs="方正小标宋简体"/>
          <w:color w:val="auto"/>
          <w:sz w:val="44"/>
          <w:szCs w:val="44"/>
          <w:lang w:eastAsia="zh-CN"/>
        </w:rPr>
      </w:pPr>
      <w:r>
        <w:rPr>
          <w:rFonts w:hint="default" w:ascii="宋体" w:hAnsi="宋体" w:eastAsia="方正小标宋简体" w:cs="方正小标宋简体"/>
          <w:color w:val="auto"/>
          <w:sz w:val="44"/>
          <w:szCs w:val="44"/>
        </w:rPr>
        <w:t>扶持奖励</w:t>
      </w:r>
      <w:r>
        <w:rPr>
          <w:rFonts w:hint="eastAsia" w:ascii="宋体" w:hAnsi="宋体" w:eastAsia="方正小标宋简体" w:cs="方正小标宋简体"/>
          <w:color w:val="auto"/>
          <w:sz w:val="44"/>
          <w:szCs w:val="44"/>
          <w:lang w:eastAsia="zh-CN"/>
        </w:rPr>
        <w:t>资金企业申请表</w:t>
      </w:r>
    </w:p>
    <w:p>
      <w:pPr>
        <w:widowControl w:val="0"/>
        <w:wordWrap/>
        <w:adjustRightInd/>
        <w:snapToGrid/>
        <w:spacing w:line="560" w:lineRule="exact"/>
        <w:jc w:val="left"/>
        <w:textAlignment w:val="auto"/>
        <w:rPr>
          <w:rFonts w:hint="eastAsia" w:ascii="宋体" w:hAnsi="宋体" w:eastAsia="仿宋_GB2312" w:cs="仿宋_GB2312"/>
          <w:color w:val="auto"/>
          <w:sz w:val="32"/>
          <w:szCs w:val="32"/>
          <w:lang w:val="en-US" w:eastAsia="zh-CN"/>
        </w:rPr>
      </w:pPr>
      <w:r>
        <w:rPr>
          <w:rFonts w:hint="eastAsia" w:ascii="宋体" w:hAnsi="宋体" w:eastAsia="仿宋" w:cs="仿宋"/>
          <w:color w:val="auto"/>
          <w:sz w:val="32"/>
          <w:szCs w:val="32"/>
          <w:lang w:val="en-US" w:eastAsia="zh-CN"/>
        </w:rPr>
        <w:t xml:space="preserve">  </w:t>
      </w:r>
      <w:r>
        <w:rPr>
          <w:rFonts w:hint="eastAsia" w:ascii="宋体" w:hAnsi="宋体" w:eastAsia="仿宋_GB2312" w:cs="仿宋_GB2312"/>
          <w:color w:val="auto"/>
          <w:sz w:val="32"/>
          <w:szCs w:val="32"/>
          <w:lang w:val="en-US" w:eastAsia="zh-CN"/>
        </w:rPr>
        <w:t>申报企业(公章):                      金额单位：元</w:t>
      </w:r>
    </w:p>
    <w:tbl>
      <w:tblPr>
        <w:tblStyle w:val="6"/>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49"/>
        <w:gridCol w:w="2323"/>
        <w:gridCol w:w="1"/>
        <w:gridCol w:w="2175"/>
        <w:gridCol w:w="2419"/>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906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2"/>
                <w:szCs w:val="22"/>
                <w:u w:val="none"/>
              </w:rPr>
            </w:pPr>
            <w:r>
              <w:rPr>
                <w:rFonts w:hint="eastAsia" w:ascii="宋体" w:hAnsi="宋体" w:eastAsia="仿宋_GB2312" w:cs="仿宋_GB2312"/>
                <w:b/>
                <w:bCs/>
                <w:i w:val="0"/>
                <w:color w:val="auto"/>
                <w:kern w:val="0"/>
                <w:sz w:val="28"/>
                <w:szCs w:val="28"/>
                <w:u w:val="none"/>
                <w:lang w:val="en-US" w:eastAsia="zh-CN"/>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企业名称</w:t>
            </w:r>
          </w:p>
        </w:tc>
        <w:tc>
          <w:tcPr>
            <w:tcW w:w="2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1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统一社会信用代码</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地址</w:t>
            </w:r>
          </w:p>
        </w:tc>
        <w:tc>
          <w:tcPr>
            <w:tcW w:w="691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法人代表</w:t>
            </w:r>
          </w:p>
        </w:tc>
        <w:tc>
          <w:tcPr>
            <w:tcW w:w="23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联系电话</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联系人</w:t>
            </w:r>
          </w:p>
        </w:tc>
        <w:tc>
          <w:tcPr>
            <w:tcW w:w="23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联系电话</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银行账号</w:t>
            </w:r>
          </w:p>
        </w:tc>
        <w:tc>
          <w:tcPr>
            <w:tcW w:w="23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开户行</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2" w:hRule="atLeast"/>
          <w:jc w:val="center"/>
        </w:trPr>
        <w:tc>
          <w:tcPr>
            <w:tcW w:w="906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2"/>
                <w:szCs w:val="22"/>
                <w:u w:val="none"/>
              </w:rPr>
            </w:pPr>
            <w:r>
              <w:rPr>
                <w:rFonts w:hint="eastAsia" w:ascii="宋体" w:hAnsi="宋体" w:eastAsia="仿宋_GB2312" w:cs="仿宋_GB2312"/>
                <w:b/>
                <w:bCs/>
                <w:i w:val="0"/>
                <w:color w:val="auto"/>
                <w:kern w:val="0"/>
                <w:sz w:val="28"/>
                <w:szCs w:val="28"/>
                <w:u w:val="none"/>
                <w:lang w:val="en-US" w:eastAsia="zh-CN"/>
              </w:rPr>
              <w:t>申报项目情况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宋体" w:hAnsi="宋体" w:eastAsia="仿宋_GB2312" w:cs="仿宋_GB2312"/>
                <w:i w:val="0"/>
                <w:color w:val="auto"/>
                <w:sz w:val="24"/>
                <w:szCs w:val="24"/>
                <w:u w:val="none"/>
                <w:lang w:val="en-US" w:eastAsia="zh-CN"/>
              </w:rPr>
            </w:pPr>
            <w:r>
              <w:rPr>
                <w:rFonts w:hint="eastAsia" w:ascii="宋体" w:hAnsi="宋体" w:eastAsia="仿宋_GB2312" w:cs="仿宋_GB2312"/>
                <w:i w:val="0"/>
                <w:color w:val="auto"/>
                <w:sz w:val="24"/>
                <w:szCs w:val="24"/>
                <w:u w:val="none"/>
                <w:lang w:val="en-US" w:eastAsia="zh-CN"/>
              </w:rPr>
              <w:t>扶持方向</w:t>
            </w:r>
          </w:p>
        </w:tc>
        <w:tc>
          <w:tcPr>
            <w:tcW w:w="4499"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扶持奖励内容</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申请金额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农村电商公共服务体系</w:t>
            </w:r>
          </w:p>
        </w:tc>
        <w:tc>
          <w:tcPr>
            <w:tcW w:w="4499"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w:t>
            </w:r>
            <w:r>
              <w:rPr>
                <w:rStyle w:val="9"/>
                <w:rFonts w:hint="eastAsia" w:ascii="宋体" w:hAnsi="宋体" w:eastAsia="仿宋_GB2312" w:cs="仿宋_GB2312"/>
                <w:color w:val="auto"/>
                <w:sz w:val="24"/>
                <w:szCs w:val="24"/>
                <w:lang w:val="en-US" w:eastAsia="zh-CN"/>
              </w:rPr>
              <w:t>支持电子商务创业群体</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支持镇级电商服务站建设</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支持电商服务点建设</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农产品上行体系</w:t>
            </w: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支持注册农产品商标</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支持农产品质量认证</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支持农产品检测上线销售</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支持农产品溯源系统建设</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仿宋_GB2312" w:cs="仿宋_GB2312"/>
                <w:i w:val="0"/>
                <w:color w:val="auto"/>
                <w:sz w:val="24"/>
                <w:szCs w:val="24"/>
                <w:u w:val="none"/>
                <w:lang w:val="en-US"/>
              </w:rPr>
            </w:pPr>
            <w:r>
              <w:rPr>
                <w:rFonts w:hint="eastAsia" w:ascii="宋体" w:hAnsi="宋体" w:eastAsia="仿宋_GB2312" w:cs="仿宋_GB2312"/>
                <w:i w:val="0"/>
                <w:color w:val="auto"/>
                <w:kern w:val="0"/>
                <w:sz w:val="24"/>
                <w:szCs w:val="24"/>
                <w:u w:val="none"/>
                <w:lang w:val="en-US" w:eastAsia="zh-CN"/>
              </w:rPr>
              <w:t xml:space="preserve"> □ 支持电商龙头企业组织农产品上行</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农村电商</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人才培训</w:t>
            </w:r>
          </w:p>
        </w:tc>
        <w:tc>
          <w:tcPr>
            <w:tcW w:w="449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支持个人参与电商人才培训</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2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nil"/>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支持机构开展电商人才培训</w:t>
            </w:r>
          </w:p>
        </w:tc>
        <w:tc>
          <w:tcPr>
            <w:tcW w:w="24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 w:hRule="atLeast"/>
          <w:jc w:val="center"/>
        </w:trPr>
        <w:tc>
          <w:tcPr>
            <w:tcW w:w="214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电商运营主体发展壮大</w:t>
            </w:r>
          </w:p>
        </w:tc>
        <w:tc>
          <w:tcPr>
            <w:tcW w:w="44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支持电商服务企业开展电商孵化服务本地</w:t>
            </w:r>
          </w:p>
        </w:tc>
        <w:tc>
          <w:tcPr>
            <w:tcW w:w="2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支持县域农特产品电商销售</w:t>
            </w:r>
          </w:p>
        </w:tc>
        <w:tc>
          <w:tcPr>
            <w:tcW w:w="2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支持地方特色典型项目建设</w:t>
            </w:r>
          </w:p>
        </w:tc>
        <w:tc>
          <w:tcPr>
            <w:tcW w:w="2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大力培育电商龙头企业和上限企业</w:t>
            </w:r>
          </w:p>
        </w:tc>
        <w:tc>
          <w:tcPr>
            <w:tcW w:w="2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支持电商企业外出参展</w:t>
            </w:r>
          </w:p>
        </w:tc>
        <w:tc>
          <w:tcPr>
            <w:tcW w:w="2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 w:hRule="atLeast"/>
          <w:jc w:val="center"/>
        </w:trPr>
        <w:tc>
          <w:tcPr>
            <w:tcW w:w="214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农村电商</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精准扶贫</w:t>
            </w:r>
          </w:p>
        </w:tc>
        <w:tc>
          <w:tcPr>
            <w:tcW w:w="4499"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支持电商企业推动贫困户农产品上行</w:t>
            </w:r>
          </w:p>
        </w:tc>
        <w:tc>
          <w:tcPr>
            <w:tcW w:w="2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7"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支持贫困户电商创业</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7"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支持电商企业安排贫困户劳动力就业</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7"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支持创建精准扶贫示范点</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7" w:hRule="atLeast"/>
          <w:jc w:val="center"/>
        </w:trPr>
        <w:tc>
          <w:tcPr>
            <w:tcW w:w="2149"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鼓励社会各界</w:t>
            </w:r>
          </w:p>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支持农村电商</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发展</w:t>
            </w:r>
          </w:p>
        </w:tc>
        <w:tc>
          <w:tcPr>
            <w:tcW w:w="449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支持县电子商务协会运营</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657" w:hRule="atLeast"/>
          <w:jc w:val="center"/>
        </w:trPr>
        <w:tc>
          <w:tcPr>
            <w:tcW w:w="2149"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449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 xml:space="preserve"> □ 支持县电商协会发展壮大</w:t>
            </w:r>
          </w:p>
        </w:tc>
        <w:tc>
          <w:tcPr>
            <w:tcW w:w="2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797" w:hRule="atLeast"/>
          <w:jc w:val="center"/>
        </w:trPr>
        <w:tc>
          <w:tcPr>
            <w:tcW w:w="214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申请总金额</w:t>
            </w:r>
          </w:p>
        </w:tc>
        <w:tc>
          <w:tcPr>
            <w:tcW w:w="691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3" w:type="dxa"/>
          <w:trHeight w:val="5748"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项目主要</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情况说明</w:t>
            </w:r>
          </w:p>
        </w:tc>
        <w:tc>
          <w:tcPr>
            <w:tcW w:w="691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9"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评审小组或第</w:t>
            </w:r>
          </w:p>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三方评审机构</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意见</w:t>
            </w:r>
          </w:p>
        </w:tc>
        <w:tc>
          <w:tcPr>
            <w:tcW w:w="693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4"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县工业商务和</w:t>
            </w:r>
          </w:p>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信息化局</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审核意见</w:t>
            </w:r>
          </w:p>
        </w:tc>
        <w:tc>
          <w:tcPr>
            <w:tcW w:w="693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r>
              <w:rPr>
                <w:rFonts w:hint="eastAsia" w:ascii="宋体" w:hAnsi="宋体" w:eastAsia="仿宋_GB2312" w:cs="仿宋_GB2312"/>
                <w:i w:val="0"/>
                <w:color w:val="auto"/>
                <w:sz w:val="24"/>
                <w:szCs w:val="24"/>
                <w:u w:val="none"/>
                <w:lang w:val="en-US" w:eastAsia="zh-CN"/>
              </w:rPr>
              <w:t>建议拨付以上资金合计    元人民币。</w:t>
            </w:r>
          </w:p>
          <w:p>
            <w:pPr>
              <w:jc w:val="left"/>
              <w:rPr>
                <w:rFonts w:hint="eastAsia" w:ascii="宋体" w:hAnsi="宋体" w:eastAsia="仿宋_GB2312" w:cs="仿宋_GB2312"/>
                <w:i w:val="0"/>
                <w:color w:val="auto"/>
                <w:sz w:val="24"/>
                <w:szCs w:val="24"/>
                <w:u w:val="none"/>
                <w:lang w:val="en-US" w:eastAsia="zh-CN"/>
              </w:rPr>
            </w:pPr>
          </w:p>
          <w:p>
            <w:pPr>
              <w:jc w:val="right"/>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sz w:val="24"/>
                <w:szCs w:val="24"/>
                <w:u w:val="none"/>
                <w:lang w:val="en-US" w:eastAsia="zh-CN"/>
              </w:rPr>
              <w:t xml:space="preserve">                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6" w:hRule="atLeast"/>
          <w:jc w:val="center"/>
        </w:trPr>
        <w:tc>
          <w:tcPr>
            <w:tcW w:w="2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县政府</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审批意见</w:t>
            </w:r>
          </w:p>
        </w:tc>
        <w:tc>
          <w:tcPr>
            <w:tcW w:w="693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r>
              <w:rPr>
                <w:rFonts w:hint="eastAsia" w:ascii="宋体" w:hAnsi="宋体" w:eastAsia="仿宋_GB2312" w:cs="仿宋_GB2312"/>
                <w:i w:val="0"/>
                <w:color w:val="auto"/>
                <w:sz w:val="24"/>
                <w:szCs w:val="24"/>
                <w:u w:val="none"/>
                <w:lang w:val="en-US" w:eastAsia="zh-CN"/>
              </w:rPr>
              <w:t>同意拨付资金合计    元人民币。</w:t>
            </w:r>
          </w:p>
          <w:p>
            <w:pPr>
              <w:jc w:val="left"/>
              <w:rPr>
                <w:rFonts w:hint="eastAsia" w:ascii="宋体" w:hAnsi="宋体" w:eastAsia="仿宋_GB2312" w:cs="仿宋_GB2312"/>
                <w:i w:val="0"/>
                <w:color w:val="auto"/>
                <w:sz w:val="24"/>
                <w:szCs w:val="24"/>
                <w:u w:val="none"/>
                <w:lang w:val="en-US" w:eastAsia="zh-CN"/>
              </w:rPr>
            </w:pPr>
          </w:p>
          <w:p>
            <w:pPr>
              <w:jc w:val="right"/>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sz w:val="24"/>
                <w:szCs w:val="24"/>
                <w:u w:val="none"/>
                <w:lang w:val="en-US" w:eastAsia="zh-CN"/>
              </w:rPr>
              <w:t>签章     年  月   日</w:t>
            </w:r>
          </w:p>
        </w:tc>
      </w:tr>
    </w:tbl>
    <w:p>
      <w:pPr>
        <w:widowControl w:val="0"/>
        <w:wordWrap/>
        <w:adjustRightInd/>
        <w:snapToGrid/>
        <w:spacing w:line="560" w:lineRule="exact"/>
        <w:jc w:val="left"/>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申请单位法人签名：           填报日期： 年  月  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方正小标宋简体" w:cs="方正小标宋简体"/>
          <w:color w:val="auto"/>
          <w:sz w:val="44"/>
          <w:szCs w:val="44"/>
        </w:rPr>
      </w:pPr>
      <w:r>
        <w:rPr>
          <w:rFonts w:hint="default" w:ascii="宋体" w:hAnsi="宋体" w:eastAsia="方正小标宋简体" w:cs="方正小标宋简体"/>
          <w:color w:val="auto"/>
          <w:sz w:val="44"/>
          <w:szCs w:val="44"/>
        </w:rPr>
        <w:br w:type="page"/>
      </w:r>
      <w:r>
        <w:rPr>
          <w:rFonts w:hint="default" w:ascii="宋体" w:hAnsi="宋体" w:eastAsia="方正小标宋简体" w:cs="方正小标宋简体"/>
          <w:color w:val="auto"/>
          <w:sz w:val="44"/>
          <w:szCs w:val="44"/>
        </w:rPr>
        <w:t>连平县创建省级电子商务</w:t>
      </w:r>
      <w:r>
        <w:rPr>
          <w:rFonts w:hint="eastAsia" w:ascii="宋体" w:hAnsi="宋体" w:eastAsia="方正小标宋简体" w:cs="方正小标宋简体"/>
          <w:color w:val="auto"/>
          <w:sz w:val="44"/>
          <w:szCs w:val="44"/>
          <w:lang w:eastAsia="zh-CN"/>
        </w:rPr>
        <w:t>进</w:t>
      </w:r>
      <w:r>
        <w:rPr>
          <w:rFonts w:hint="default" w:ascii="宋体" w:hAnsi="宋体" w:eastAsia="方正小标宋简体" w:cs="方正小标宋简体"/>
          <w:color w:val="auto"/>
          <w:sz w:val="44"/>
          <w:szCs w:val="44"/>
        </w:rPr>
        <w:t>农村示范县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color w:val="auto"/>
          <w:sz w:val="44"/>
          <w:szCs w:val="44"/>
          <w:lang w:eastAsia="zh-CN"/>
        </w:rPr>
      </w:pPr>
      <w:r>
        <w:rPr>
          <w:rFonts w:hint="default" w:ascii="宋体" w:hAnsi="宋体" w:eastAsia="方正小标宋简体" w:cs="方正小标宋简体"/>
          <w:color w:val="auto"/>
          <w:sz w:val="44"/>
          <w:szCs w:val="44"/>
        </w:rPr>
        <w:t>扶持奖励</w:t>
      </w:r>
      <w:r>
        <w:rPr>
          <w:rFonts w:hint="eastAsia" w:ascii="宋体" w:hAnsi="宋体" w:eastAsia="方正小标宋简体" w:cs="方正小标宋简体"/>
          <w:color w:val="auto"/>
          <w:sz w:val="44"/>
          <w:szCs w:val="44"/>
          <w:lang w:eastAsia="zh-CN"/>
        </w:rPr>
        <w:t>资金个人申请表</w:t>
      </w:r>
    </w:p>
    <w:p>
      <w:pPr>
        <w:widowControl w:val="0"/>
        <w:wordWrap/>
        <w:adjustRightInd/>
        <w:snapToGrid/>
        <w:spacing w:line="560" w:lineRule="exact"/>
        <w:jc w:val="left"/>
        <w:textAlignment w:val="auto"/>
        <w:rPr>
          <w:rFonts w:hint="eastAsia" w:ascii="宋体" w:hAnsi="宋体" w:eastAsia="仿宋_GB2312" w:cs="仿宋_GB2312"/>
          <w:color w:val="auto"/>
          <w:sz w:val="32"/>
          <w:szCs w:val="32"/>
          <w:lang w:val="en-US" w:eastAsia="zh-CN"/>
        </w:rPr>
      </w:pPr>
      <w:r>
        <w:rPr>
          <w:rFonts w:hint="eastAsia" w:ascii="宋体" w:hAnsi="宋体" w:eastAsia="仿宋" w:cs="仿宋"/>
          <w:color w:val="auto"/>
          <w:sz w:val="32"/>
          <w:szCs w:val="32"/>
          <w:lang w:val="en-US" w:eastAsia="zh-CN"/>
        </w:rPr>
        <w:t xml:space="preserve">                                     </w:t>
      </w:r>
      <w:r>
        <w:rPr>
          <w:rFonts w:hint="eastAsia" w:ascii="宋体" w:hAnsi="宋体" w:eastAsia="仿宋_GB2312" w:cs="仿宋_GB2312"/>
          <w:color w:val="auto"/>
          <w:sz w:val="32"/>
          <w:szCs w:val="32"/>
          <w:lang w:val="en-US" w:eastAsia="zh-CN"/>
        </w:rPr>
        <w:t xml:space="preserve">   金额单位：元</w:t>
      </w:r>
    </w:p>
    <w:tbl>
      <w:tblPr>
        <w:tblStyle w:val="6"/>
        <w:tblW w:w="88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9"/>
        <w:gridCol w:w="76"/>
        <w:gridCol w:w="2298"/>
        <w:gridCol w:w="2"/>
        <w:gridCol w:w="2079"/>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jc w:val="center"/>
        </w:trPr>
        <w:tc>
          <w:tcPr>
            <w:tcW w:w="887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2"/>
                <w:szCs w:val="22"/>
                <w:u w:val="none"/>
              </w:rPr>
            </w:pPr>
            <w:r>
              <w:rPr>
                <w:rFonts w:hint="eastAsia" w:ascii="宋体" w:hAnsi="宋体" w:eastAsia="仿宋_GB2312" w:cs="仿宋_GB2312"/>
                <w:b/>
                <w:bCs/>
                <w:i w:val="0"/>
                <w:color w:val="auto"/>
                <w:kern w:val="0"/>
                <w:sz w:val="28"/>
                <w:szCs w:val="28"/>
                <w:u w:val="none"/>
                <w:lang w:val="en-US" w:eastAsia="zh-CN"/>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姓名</w:t>
            </w:r>
          </w:p>
        </w:tc>
        <w:tc>
          <w:tcPr>
            <w:tcW w:w="22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0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身份证号码</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9" w:hRule="atLeast"/>
          <w:jc w:val="center"/>
        </w:trPr>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联系地址</w:t>
            </w:r>
          </w:p>
        </w:tc>
        <w:tc>
          <w:tcPr>
            <w:tcW w:w="728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jc w:val="center"/>
        </w:trPr>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联系电话</w:t>
            </w:r>
          </w:p>
        </w:tc>
        <w:tc>
          <w:tcPr>
            <w:tcW w:w="2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邮箱</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银行账号</w:t>
            </w:r>
          </w:p>
        </w:tc>
        <w:tc>
          <w:tcPr>
            <w:tcW w:w="23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c>
          <w:tcPr>
            <w:tcW w:w="2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开户行</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887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2"/>
                <w:szCs w:val="22"/>
                <w:u w:val="none"/>
              </w:rPr>
            </w:pPr>
            <w:r>
              <w:rPr>
                <w:rFonts w:hint="eastAsia" w:ascii="宋体" w:hAnsi="宋体" w:eastAsia="仿宋_GB2312" w:cs="仿宋_GB2312"/>
                <w:b/>
                <w:bCs/>
                <w:i w:val="0"/>
                <w:color w:val="auto"/>
                <w:kern w:val="0"/>
                <w:sz w:val="28"/>
                <w:szCs w:val="28"/>
                <w:u w:val="none"/>
                <w:lang w:val="en-US" w:eastAsia="zh-CN"/>
              </w:rPr>
              <w:t>申报项目情况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15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sz w:val="24"/>
                <w:szCs w:val="24"/>
                <w:u w:val="none"/>
                <w:lang w:val="en-US" w:eastAsia="zh-CN"/>
              </w:rPr>
              <w:t>扶持方向</w:t>
            </w: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扶持奖励内容</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申请金额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农村电商公共服务体系</w:t>
            </w: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w:t>
            </w:r>
            <w:r>
              <w:rPr>
                <w:rStyle w:val="9"/>
                <w:rFonts w:hint="eastAsia" w:ascii="宋体" w:hAnsi="宋体" w:eastAsia="仿宋_GB2312" w:cs="仿宋_GB2312"/>
                <w:color w:val="auto"/>
                <w:sz w:val="24"/>
                <w:szCs w:val="24"/>
                <w:lang w:val="en-US" w:eastAsia="zh-CN"/>
              </w:rPr>
              <w:t>支持电子商务创业群体</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支持镇级电商服务站建设</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支持电商服务点建设</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农产品上行体系</w:t>
            </w: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支持注册农产品商标</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支持农产品质量认证</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支持农产品检测上线销售</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支持农产品溯源系统建设</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支持电商龙头企业组织农产品上行</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restart"/>
            <w:tcBorders>
              <w:top w:val="nil"/>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农村电商</w:t>
            </w:r>
          </w:p>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人才培训</w:t>
            </w:r>
          </w:p>
        </w:tc>
        <w:tc>
          <w:tcPr>
            <w:tcW w:w="44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支持个人参与电商人才培训</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jc w:val="center"/>
        </w:trPr>
        <w:tc>
          <w:tcPr>
            <w:tcW w:w="150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支持机构开展电商人才培训</w:t>
            </w:r>
          </w:p>
        </w:tc>
        <w:tc>
          <w:tcPr>
            <w:tcW w:w="29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电商运营主体发展壮大</w:t>
            </w: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支持电商服务企业开展本地电商孵化服务</w:t>
            </w:r>
          </w:p>
        </w:tc>
        <w:tc>
          <w:tcPr>
            <w:tcW w:w="29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支持县域农特产品电商销售</w:t>
            </w:r>
          </w:p>
        </w:tc>
        <w:tc>
          <w:tcPr>
            <w:tcW w:w="29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支持地方特色典型项目建设</w:t>
            </w:r>
          </w:p>
        </w:tc>
        <w:tc>
          <w:tcPr>
            <w:tcW w:w="29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大力培育电商龙头企业和上限企业</w:t>
            </w:r>
          </w:p>
        </w:tc>
        <w:tc>
          <w:tcPr>
            <w:tcW w:w="29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513" w:leftChars="63" w:hanging="381" w:hangingChars="159"/>
              <w:jc w:val="left"/>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 支持电商企业外出参展</w:t>
            </w:r>
          </w:p>
        </w:tc>
        <w:tc>
          <w:tcPr>
            <w:tcW w:w="29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农村电商</w:t>
            </w:r>
          </w:p>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精准扶贫</w:t>
            </w: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支持电商企业推动贫困户农产品上行</w:t>
            </w:r>
          </w:p>
        </w:tc>
        <w:tc>
          <w:tcPr>
            <w:tcW w:w="29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支持贫困户电商创业</w:t>
            </w:r>
          </w:p>
        </w:tc>
        <w:tc>
          <w:tcPr>
            <w:tcW w:w="29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left="480" w:leftChars="0" w:hanging="480" w:hangingChars="200"/>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支持电商企业安排贫困户劳动力就业</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支持创建精准扶贫示范点</w:t>
            </w:r>
          </w:p>
        </w:tc>
        <w:tc>
          <w:tcPr>
            <w:tcW w:w="291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鼓励社会各界支持农村电商发展</w:t>
            </w:r>
          </w:p>
        </w:tc>
        <w:tc>
          <w:tcPr>
            <w:tcW w:w="4455"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支持县电子商务协会运营</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15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p>
        </w:tc>
        <w:tc>
          <w:tcPr>
            <w:tcW w:w="44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仿宋_GB2312" w:cs="仿宋_GB2312"/>
                <w:i w:val="0"/>
                <w:color w:val="auto"/>
                <w:kern w:val="2"/>
                <w:sz w:val="24"/>
                <w:szCs w:val="24"/>
                <w:u w:val="none"/>
                <w:lang w:val="en-US" w:eastAsia="zh-CN" w:bidi="ar-SA"/>
              </w:rPr>
            </w:pPr>
            <w:r>
              <w:rPr>
                <w:rFonts w:hint="eastAsia" w:ascii="宋体" w:hAnsi="宋体" w:eastAsia="仿宋_GB2312" w:cs="仿宋_GB2312"/>
                <w:i w:val="0"/>
                <w:color w:val="auto"/>
                <w:kern w:val="0"/>
                <w:sz w:val="24"/>
                <w:szCs w:val="24"/>
                <w:u w:val="none"/>
                <w:lang w:val="en-US" w:eastAsia="zh-CN"/>
              </w:rPr>
              <w:t xml:space="preserve"> □ 支持县电商协会发展壮大</w:t>
            </w:r>
          </w:p>
        </w:tc>
        <w:tc>
          <w:tcPr>
            <w:tcW w:w="29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2" w:hRule="atLeast"/>
          <w:jc w:val="center"/>
        </w:trPr>
        <w:tc>
          <w:tcPr>
            <w:tcW w:w="150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申请总金额</w:t>
            </w:r>
          </w:p>
        </w:tc>
        <w:tc>
          <w:tcPr>
            <w:tcW w:w="73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3" w:hRule="atLeast"/>
          <w:jc w:val="center"/>
        </w:trPr>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项目主要</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情况说明</w:t>
            </w:r>
          </w:p>
        </w:tc>
        <w:tc>
          <w:tcPr>
            <w:tcW w:w="73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8" w:hRule="atLeast"/>
          <w:jc w:val="center"/>
        </w:trPr>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评审小组或第</w:t>
            </w:r>
          </w:p>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三方评审机构</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意见</w:t>
            </w:r>
          </w:p>
        </w:tc>
        <w:tc>
          <w:tcPr>
            <w:tcW w:w="73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5" w:hRule="atLeast"/>
          <w:jc w:val="center"/>
        </w:trPr>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县工业商务和</w:t>
            </w:r>
          </w:p>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信息化局</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审核意见</w:t>
            </w:r>
          </w:p>
        </w:tc>
        <w:tc>
          <w:tcPr>
            <w:tcW w:w="73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r>
              <w:rPr>
                <w:rFonts w:hint="eastAsia" w:ascii="宋体" w:hAnsi="宋体" w:eastAsia="仿宋_GB2312" w:cs="仿宋_GB2312"/>
                <w:i w:val="0"/>
                <w:color w:val="auto"/>
                <w:sz w:val="24"/>
                <w:szCs w:val="24"/>
                <w:u w:val="none"/>
                <w:lang w:val="en-US" w:eastAsia="zh-CN"/>
              </w:rPr>
              <w:t>建议拨付以上资金合计    元人民币。</w:t>
            </w:r>
          </w:p>
          <w:p>
            <w:pPr>
              <w:jc w:val="left"/>
              <w:rPr>
                <w:rFonts w:hint="eastAsia" w:ascii="宋体" w:hAnsi="宋体" w:eastAsia="仿宋_GB2312" w:cs="仿宋_GB2312"/>
                <w:i w:val="0"/>
                <w:color w:val="auto"/>
                <w:sz w:val="24"/>
                <w:szCs w:val="24"/>
                <w:u w:val="none"/>
                <w:lang w:val="en-US" w:eastAsia="zh-CN"/>
              </w:rPr>
            </w:pPr>
          </w:p>
          <w:p>
            <w:pPr>
              <w:jc w:val="right"/>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sz w:val="24"/>
                <w:szCs w:val="24"/>
                <w:u w:val="none"/>
                <w:lang w:val="en-US" w:eastAsia="zh-CN"/>
              </w:rPr>
              <w:t xml:space="preserve">                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9" w:hRule="atLeast"/>
          <w:jc w:val="center"/>
        </w:trPr>
        <w:tc>
          <w:tcPr>
            <w:tcW w:w="1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i w:val="0"/>
                <w:color w:val="auto"/>
                <w:kern w:val="0"/>
                <w:sz w:val="24"/>
                <w:szCs w:val="24"/>
                <w:u w:val="none"/>
                <w:lang w:val="en-US" w:eastAsia="zh-CN"/>
              </w:rPr>
              <w:t>县政府</w:t>
            </w:r>
          </w:p>
          <w:p>
            <w:pPr>
              <w:widowControl/>
              <w:jc w:val="center"/>
              <w:textAlignment w:val="center"/>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kern w:val="0"/>
                <w:sz w:val="24"/>
                <w:szCs w:val="24"/>
                <w:u w:val="none"/>
                <w:lang w:val="en-US" w:eastAsia="zh-CN"/>
              </w:rPr>
              <w:t>审批意见</w:t>
            </w:r>
          </w:p>
        </w:tc>
        <w:tc>
          <w:tcPr>
            <w:tcW w:w="736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p>
          <w:p>
            <w:pPr>
              <w:ind w:firstLine="480" w:firstLineChars="200"/>
              <w:jc w:val="left"/>
              <w:rPr>
                <w:rFonts w:hint="eastAsia" w:ascii="宋体" w:hAnsi="宋体" w:eastAsia="仿宋_GB2312" w:cs="仿宋_GB2312"/>
                <w:i w:val="0"/>
                <w:color w:val="auto"/>
                <w:sz w:val="24"/>
                <w:szCs w:val="24"/>
                <w:u w:val="none"/>
                <w:lang w:val="en-US" w:eastAsia="zh-CN"/>
              </w:rPr>
            </w:pPr>
            <w:r>
              <w:rPr>
                <w:rFonts w:hint="eastAsia" w:ascii="宋体" w:hAnsi="宋体" w:eastAsia="仿宋_GB2312" w:cs="仿宋_GB2312"/>
                <w:i w:val="0"/>
                <w:color w:val="auto"/>
                <w:sz w:val="24"/>
                <w:szCs w:val="24"/>
                <w:u w:val="none"/>
                <w:lang w:val="en-US" w:eastAsia="zh-CN"/>
              </w:rPr>
              <w:t>同意拨付资金合计    元人民币。</w:t>
            </w:r>
          </w:p>
          <w:p>
            <w:pPr>
              <w:jc w:val="left"/>
              <w:rPr>
                <w:rFonts w:hint="eastAsia" w:ascii="宋体" w:hAnsi="宋体" w:eastAsia="仿宋_GB2312" w:cs="仿宋_GB2312"/>
                <w:i w:val="0"/>
                <w:color w:val="auto"/>
                <w:sz w:val="24"/>
                <w:szCs w:val="24"/>
                <w:u w:val="none"/>
                <w:lang w:val="en-US" w:eastAsia="zh-CN"/>
              </w:rPr>
            </w:pPr>
          </w:p>
          <w:p>
            <w:pPr>
              <w:jc w:val="right"/>
              <w:rPr>
                <w:rFonts w:hint="eastAsia" w:ascii="宋体" w:hAnsi="宋体" w:eastAsia="仿宋_GB2312" w:cs="仿宋_GB2312"/>
                <w:i w:val="0"/>
                <w:color w:val="auto"/>
                <w:sz w:val="24"/>
                <w:szCs w:val="24"/>
                <w:u w:val="none"/>
              </w:rPr>
            </w:pPr>
            <w:r>
              <w:rPr>
                <w:rFonts w:hint="eastAsia" w:ascii="宋体" w:hAnsi="宋体" w:eastAsia="仿宋_GB2312" w:cs="仿宋_GB2312"/>
                <w:i w:val="0"/>
                <w:color w:val="auto"/>
                <w:sz w:val="24"/>
                <w:szCs w:val="24"/>
                <w:u w:val="none"/>
                <w:lang w:val="en-US" w:eastAsia="zh-CN"/>
              </w:rPr>
              <w:t>签章     年  月   日</w:t>
            </w:r>
          </w:p>
        </w:tc>
      </w:tr>
    </w:tbl>
    <w:p>
      <w:pPr>
        <w:ind w:firstLine="320" w:firstLineChars="100"/>
        <w:rPr>
          <w:rFonts w:hint="eastAsia" w:ascii="宋体" w:hAnsi="宋体" w:eastAsia="方正小标宋简体" w:cs="方正小标宋简体"/>
          <w:color w:val="auto"/>
          <w:sz w:val="44"/>
          <w:szCs w:val="44"/>
          <w:lang w:val="en-US" w:eastAsia="zh-CN"/>
        </w:rPr>
      </w:pPr>
      <w:r>
        <w:rPr>
          <w:rFonts w:hint="eastAsia" w:ascii="宋体" w:hAnsi="宋体" w:eastAsia="仿宋_GB2312" w:cs="仿宋_GB2312"/>
          <w:color w:val="auto"/>
          <w:sz w:val="32"/>
          <w:szCs w:val="32"/>
          <w:lang w:val="en-US" w:eastAsia="zh-CN"/>
        </w:rPr>
        <w:t>申请单位法人签名：           填报日期： 年  月  日</w:t>
      </w:r>
    </w:p>
    <w:p>
      <w:pPr>
        <w:widowControl w:val="0"/>
        <w:wordWrap/>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val="en-US" w:eastAsia="zh-CN"/>
        </w:rPr>
        <w:t>申报承诺书</w:t>
      </w:r>
    </w:p>
    <w:p>
      <w:pPr>
        <w:widowControl w:val="0"/>
        <w:wordWrap/>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p>
    <w:p>
      <w:pPr>
        <w:widowControl w:val="0"/>
        <w:wordWrap/>
        <w:adjustRightInd/>
        <w:snapToGrid/>
        <w:spacing w:line="560" w:lineRule="exact"/>
        <w:ind w:firstLine="640" w:firstLineChars="200"/>
        <w:jc w:val="left"/>
        <w:textAlignment w:val="auto"/>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lang w:val="en-US" w:eastAsia="zh-CN"/>
        </w:rPr>
        <w:t>对</w:t>
      </w:r>
      <w:r>
        <w:rPr>
          <w:rFonts w:hint="eastAsia" w:ascii="宋体" w:hAnsi="宋体" w:eastAsia="仿宋_GB2312" w:cs="仿宋_GB2312"/>
          <w:color w:val="auto"/>
          <w:sz w:val="32"/>
          <w:szCs w:val="32"/>
          <w:u w:val="single"/>
          <w:lang w:val="en-US" w:eastAsia="zh-CN"/>
        </w:rPr>
        <w:t xml:space="preserve">                            </w:t>
      </w:r>
      <w:r>
        <w:rPr>
          <w:rFonts w:hint="eastAsia" w:ascii="宋体" w:hAnsi="宋体" w:eastAsia="仿宋_GB2312" w:cs="仿宋_GB2312"/>
          <w:color w:val="auto"/>
          <w:sz w:val="32"/>
          <w:szCs w:val="32"/>
          <w:u w:val="none"/>
          <w:lang w:val="en-US" w:eastAsia="zh-CN"/>
        </w:rPr>
        <w:t xml:space="preserve"> 申报连平县创建省级电子商务进农村示范县扶持奖励资金的有前事宜，做出郑重承诺：</w:t>
      </w:r>
    </w:p>
    <w:p>
      <w:pPr>
        <w:widowControl w:val="0"/>
        <w:wordWrap/>
        <w:adjustRightInd/>
        <w:snapToGrid/>
        <w:spacing w:line="560" w:lineRule="exact"/>
        <w:ind w:firstLine="640" w:firstLineChars="200"/>
        <w:jc w:val="left"/>
        <w:textAlignment w:val="auto"/>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对提交的各项申请材料的真实性、有效性负责，复印件与原件是一致的，愿意随时接受有关部门的监督检查。如有隐瞒有关情况或提供任何虚假材料，愿意承担一切法律后果，并同意有关部门将违规信息记录到相关的征信体系中。</w:t>
      </w:r>
    </w:p>
    <w:p>
      <w:pPr>
        <w:widowControl w:val="0"/>
        <w:wordWrap/>
        <w:adjustRightInd/>
        <w:snapToGrid/>
        <w:spacing w:line="560" w:lineRule="exact"/>
        <w:ind w:firstLine="640" w:firstLineChars="200"/>
        <w:jc w:val="left"/>
        <w:textAlignment w:val="auto"/>
        <w:rPr>
          <w:rFonts w:hint="eastAsia" w:ascii="宋体" w:hAnsi="宋体" w:eastAsia="仿宋_GB2312" w:cs="仿宋_GB2312"/>
          <w:color w:val="auto"/>
          <w:sz w:val="32"/>
          <w:szCs w:val="32"/>
          <w:u w:val="none"/>
          <w:lang w:val="en-US" w:eastAsia="zh-CN"/>
        </w:rPr>
      </w:pPr>
    </w:p>
    <w:p>
      <w:pPr>
        <w:widowControl w:val="0"/>
        <w:wordWrap/>
        <w:adjustRightInd/>
        <w:snapToGrid/>
        <w:spacing w:line="560" w:lineRule="exact"/>
        <w:ind w:firstLine="640" w:firstLineChars="200"/>
        <w:jc w:val="left"/>
        <w:textAlignment w:val="auto"/>
        <w:rPr>
          <w:rFonts w:hint="eastAsia" w:ascii="宋体" w:hAnsi="宋体" w:eastAsia="仿宋_GB2312" w:cs="仿宋_GB2312"/>
          <w:color w:val="auto"/>
          <w:sz w:val="32"/>
          <w:szCs w:val="32"/>
          <w:u w:val="none"/>
          <w:lang w:val="en-US" w:eastAsia="zh-CN"/>
        </w:rPr>
      </w:pPr>
    </w:p>
    <w:p>
      <w:pPr>
        <w:jc w:val="center"/>
        <w:rPr>
          <w:rFonts w:hint="eastAsia"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 xml:space="preserve">              企业名称（盖章）：</w:t>
      </w:r>
    </w:p>
    <w:p>
      <w:pPr>
        <w:rPr>
          <w:rFonts w:hint="eastAsia" w:ascii="宋体" w:hAnsi="宋体" w:eastAsia="仿宋_GB2312" w:cs="仿宋_GB2312"/>
          <w:color w:val="auto"/>
          <w:sz w:val="30"/>
          <w:szCs w:val="30"/>
          <w:lang w:val="en-US" w:eastAsia="zh-CN"/>
        </w:rPr>
      </w:pPr>
    </w:p>
    <w:p>
      <w:pPr>
        <w:ind w:firstLine="4200" w:firstLineChars="1400"/>
        <w:rPr>
          <w:rFonts w:hint="eastAsia"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法人代表签字：</w:t>
      </w:r>
    </w:p>
    <w:p>
      <w:pPr>
        <w:rPr>
          <w:rFonts w:hint="eastAsia" w:ascii="宋体" w:hAnsi="宋体" w:eastAsia="仿宋_GB2312" w:cs="仿宋_GB2312"/>
          <w:color w:val="auto"/>
          <w:sz w:val="30"/>
          <w:szCs w:val="30"/>
          <w:lang w:val="en-US" w:eastAsia="zh-CN"/>
        </w:rPr>
      </w:pPr>
    </w:p>
    <w:p>
      <w:pPr>
        <w:ind w:firstLine="4200" w:firstLineChars="1400"/>
        <w:rPr>
          <w:rFonts w:hint="eastAsia"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申请人签字：</w:t>
      </w:r>
    </w:p>
    <w:p>
      <w:pPr>
        <w:rPr>
          <w:rFonts w:hint="eastAsia" w:ascii="宋体" w:hAnsi="宋体" w:eastAsia="仿宋_GB2312" w:cs="仿宋_GB2312"/>
          <w:color w:val="auto"/>
          <w:sz w:val="30"/>
          <w:szCs w:val="30"/>
          <w:lang w:val="en-US" w:eastAsia="zh-CN"/>
        </w:rPr>
      </w:pPr>
    </w:p>
    <w:p>
      <w:pPr>
        <w:jc w:val="right"/>
        <w:rPr>
          <w:rFonts w:hint="default" w:ascii="宋体" w:hAnsi="宋体" w:eastAsia="仿宋_GB2312" w:cs="仿宋_GB2312"/>
          <w:color w:val="auto"/>
          <w:sz w:val="30"/>
          <w:szCs w:val="30"/>
          <w:u w:val="none"/>
          <w:lang w:val="en-US" w:eastAsia="zh-CN"/>
        </w:rPr>
      </w:pPr>
      <w:r>
        <w:rPr>
          <w:rFonts w:hint="eastAsia" w:ascii="宋体" w:hAnsi="宋体" w:eastAsia="仿宋_GB2312" w:cs="仿宋_GB2312"/>
          <w:color w:val="auto"/>
          <w:sz w:val="30"/>
          <w:szCs w:val="30"/>
          <w:lang w:val="en-US" w:eastAsia="zh-CN"/>
        </w:rPr>
        <w:t xml:space="preserve">       年    月    日</w:t>
      </w:r>
    </w:p>
    <w:sectPr>
      <w:headerReference r:id="rId3" w:type="default"/>
      <w:footerReference r:id="rId4" w:type="default"/>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6CF4A"/>
    <w:multiLevelType w:val="singleLevel"/>
    <w:tmpl w:val="9C26CF4A"/>
    <w:lvl w:ilvl="0" w:tentative="0">
      <w:start w:val="1"/>
      <w:numFmt w:val="chineseCounting"/>
      <w:suff w:val="nothing"/>
      <w:lvlText w:val="（%1）"/>
      <w:lvlJc w:val="left"/>
      <w:pPr>
        <w:ind w:left="0" w:firstLine="420"/>
      </w:pPr>
      <w:rPr>
        <w:rFonts w:hint="eastAsia"/>
      </w:rPr>
    </w:lvl>
  </w:abstractNum>
  <w:abstractNum w:abstractNumId="1">
    <w:nsid w:val="EC8A1CFB"/>
    <w:multiLevelType w:val="singleLevel"/>
    <w:tmpl w:val="EC8A1CFB"/>
    <w:lvl w:ilvl="0" w:tentative="0">
      <w:start w:val="1"/>
      <w:numFmt w:val="chineseCounting"/>
      <w:suff w:val="nothing"/>
      <w:lvlText w:val="（%1）"/>
      <w:lvlJc w:val="left"/>
      <w:pPr>
        <w:ind w:left="0" w:firstLine="420"/>
      </w:pPr>
      <w:rPr>
        <w:rFonts w:hint="eastAsia"/>
      </w:rPr>
    </w:lvl>
  </w:abstractNum>
  <w:abstractNum w:abstractNumId="2">
    <w:nsid w:val="F112F0D1"/>
    <w:multiLevelType w:val="singleLevel"/>
    <w:tmpl w:val="F112F0D1"/>
    <w:lvl w:ilvl="0" w:tentative="0">
      <w:start w:val="1"/>
      <w:numFmt w:val="chineseCounting"/>
      <w:suff w:val="nothing"/>
      <w:lvlText w:val="（%1）"/>
      <w:lvlJc w:val="left"/>
      <w:pPr>
        <w:ind w:left="0" w:firstLine="420"/>
      </w:pPr>
      <w:rPr>
        <w:rFonts w:hint="eastAsia"/>
      </w:rPr>
    </w:lvl>
  </w:abstractNum>
  <w:abstractNum w:abstractNumId="3">
    <w:nsid w:val="F1254387"/>
    <w:multiLevelType w:val="singleLevel"/>
    <w:tmpl w:val="F1254387"/>
    <w:lvl w:ilvl="0" w:tentative="0">
      <w:start w:val="1"/>
      <w:numFmt w:val="chineseCounting"/>
      <w:suff w:val="nothing"/>
      <w:lvlText w:val="（%1）"/>
      <w:lvlJc w:val="left"/>
      <w:pPr>
        <w:ind w:left="0" w:firstLine="420"/>
      </w:pPr>
      <w:rPr>
        <w:rFonts w:hint="eastAsia"/>
      </w:rPr>
    </w:lvl>
  </w:abstractNum>
  <w:abstractNum w:abstractNumId="4">
    <w:nsid w:val="21EEA21E"/>
    <w:multiLevelType w:val="singleLevel"/>
    <w:tmpl w:val="21EEA21E"/>
    <w:lvl w:ilvl="0" w:tentative="0">
      <w:start w:val="1"/>
      <w:numFmt w:val="chineseCounting"/>
      <w:suff w:val="nothing"/>
      <w:lvlText w:val="（%1）"/>
      <w:lvlJc w:val="left"/>
      <w:pPr>
        <w:ind w:left="0" w:firstLine="420"/>
      </w:pPr>
      <w:rPr>
        <w:rFonts w:hint="eastAsia"/>
      </w:rPr>
    </w:lvl>
  </w:abstractNum>
  <w:abstractNum w:abstractNumId="5">
    <w:nsid w:val="23CCE28E"/>
    <w:multiLevelType w:val="singleLevel"/>
    <w:tmpl w:val="23CCE28E"/>
    <w:lvl w:ilvl="0" w:tentative="0">
      <w:start w:val="1"/>
      <w:numFmt w:val="chineseCounting"/>
      <w:suff w:val="nothing"/>
      <w:lvlText w:val="第%1章"/>
      <w:lvlJc w:val="left"/>
      <w:pPr>
        <w:tabs>
          <w:tab w:val="left" w:pos="0"/>
        </w:tabs>
      </w:pPr>
      <w:rPr>
        <w:rFonts w:hint="eastAsia" w:ascii="宋体" w:hAnsi="宋体" w:eastAsia="黑体" w:cs="宋体"/>
      </w:rPr>
    </w:lvl>
  </w:abstractNum>
  <w:abstractNum w:abstractNumId="6">
    <w:nsid w:val="79F21DAE"/>
    <w:multiLevelType w:val="singleLevel"/>
    <w:tmpl w:val="79F21DAE"/>
    <w:lvl w:ilvl="0" w:tentative="0">
      <w:start w:val="1"/>
      <w:numFmt w:val="chineseCounting"/>
      <w:suff w:val="nothing"/>
      <w:lvlText w:val="（%1）"/>
      <w:lvlJc w:val="left"/>
      <w:pPr>
        <w:ind w:left="0" w:firstLine="420"/>
      </w:pPr>
      <w:rPr>
        <w:rFonts w:hint="eastAsia"/>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512BB"/>
    <w:rsid w:val="035E0D42"/>
    <w:rsid w:val="0CAD1F29"/>
    <w:rsid w:val="12571C25"/>
    <w:rsid w:val="25AC3790"/>
    <w:rsid w:val="2DD3725B"/>
    <w:rsid w:val="31E13341"/>
    <w:rsid w:val="37C96A1A"/>
    <w:rsid w:val="3CC234FF"/>
    <w:rsid w:val="416262ED"/>
    <w:rsid w:val="43783C15"/>
    <w:rsid w:val="4718437D"/>
    <w:rsid w:val="4D573781"/>
    <w:rsid w:val="50047A1C"/>
    <w:rsid w:val="7FCB3D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font01"/>
    <w:basedOn w:val="7"/>
    <w:qFormat/>
    <w:uiPriority w:val="0"/>
    <w:rPr>
      <w:rFonts w:hint="eastAsia" w:ascii="宋体" w:hAnsi="宋体" w:eastAsia="宋体" w:cs="宋体"/>
      <w:color w:val="000000"/>
      <w:sz w:val="22"/>
      <w:szCs w:val="22"/>
      <w:u w:val="none"/>
    </w:rPr>
  </w:style>
  <w:style w:type="paragraph" w:customStyle="1" w:styleId="10">
    <w:name w:val="Body text|1"/>
    <w:basedOn w:val="1"/>
    <w:qFormat/>
    <w:uiPriority w:val="0"/>
    <w:pPr>
      <w:spacing w:line="40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4642</Words>
  <Characters>4760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2020-10-27T06:45:00Z</dcterms:created>
  <dc:creator>lenovo</dc:creator>
  <cp:lastModifiedBy>LONG</cp:lastModifiedBy>
  <cp:lastPrinted>2021-05-27T08:19:00Z</cp:lastPrinted>
  <dcterms:modified xsi:type="dcterms:W3CDTF">2021-07-06T02:19:05Z</dcterms:modified>
  <dc:title>连府办〔2021〕33号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6037358475B045FDB09FC2EF7618F3AE</vt:lpwstr>
  </property>
</Properties>
</file>