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3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连平县公共法律服务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工作室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法律咨询服务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为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群众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办理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有关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村级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工作室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法律咨询预约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村级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预约法律咨询服务的群众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共法律服务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进行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公共法律服务工作室法律咨询服务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的群众均可前往预约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预约办理司法鉴定业务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681.05pt;width:379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eb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97A14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8">
    <w:name w:val="批注框文本 Char Char"/>
    <w:basedOn w:val="4"/>
    <w:link w:val="2"/>
    <w:qFormat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1260</Characters>
  <Lines>10</Lines>
  <Paragraphs>2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敏敏</cp:lastModifiedBy>
  <dcterms:modified xsi:type="dcterms:W3CDTF">2021-03-08T02:35:02Z</dcterms:modified>
  <dc:title>连平县法律服务网服务事项指南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