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5"/>
          <w:w w:val="100"/>
          <w:kern w:val="0"/>
          <w:sz w:val="40"/>
          <w:szCs w:val="40"/>
          <w:fitText w:val="9020" w:id="382877600"/>
        </w:rPr>
        <w:t>连平县创建“四好农村路”省级示范县实施方</w:t>
      </w:r>
      <w:r>
        <w:rPr>
          <w:rFonts w:hint="eastAsia" w:ascii="方正小标宋简体" w:hAnsi="方正小标宋简体" w:eastAsia="方正小标宋简体" w:cs="方正小标宋简体"/>
          <w:spacing w:val="10"/>
          <w:w w:val="100"/>
          <w:kern w:val="0"/>
          <w:sz w:val="40"/>
          <w:szCs w:val="40"/>
          <w:fitText w:val="9020" w:id="382877600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习近平总书记对“四好农村路”建设的重要批示指示精神，实现我县农村公路“建好、管好、护好、运营好”总目标，根据《关于推动“四好农村路”高质量发展的指导意见》（交公路发〔2019〕96号）、《广东省关于加快推进“四好农村路”建设的实施意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《河源市加快推进“四好农村路”建设实施方案》等文件要求，结合我县实际，特制定本实施方案。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认真贯彻落实党的十九大和十九届历次全会精神，把“四好农村路”建设作为“十四五”期间全县农村公路工作的核心任务，以贯彻落实国家、省、市经济社会发展战略为前提，以保障和改善民生为出发点，以服务新型城镇化和综合交通运输体系为导向，以满足交通供需平衡为基础，进一步优化全县农村公路路网结构，提升管理养护水平，推进城乡交通运输一体化发展，努力打造乡村振兴样板，为建设美丽连平、助推乡村振兴提供坚实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2022年底，我县农村公路发展取得重大进展，完成县乡公路年度提档升级任务，实现示范县创建的目标。农村公路管理体制机制全面理顺，路网结构得到完善，路况水平得到提升，路域环境得到改观，客运和物流服务水平有效提升。城乡交通一体化格局基本形成，打造符合乡村振兴战略和新型城镇化要求的多层次城乡客运体系，提升公交、客运班线、农村定制班线服务，实现13个镇通客车率、159个建制村通客车率100%。打造县、镇、村三级农村物流网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（一）高质量构建农村公路网，建好农村公路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1.加大路网补短板力度。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乡村振兴战略的总体要求，统筹村庄发展规划、新一轮国省干线网和县乡村道网规划，推进农村公路与国省干线公路互联互通，实施县乡公路提档升级，巩固提升乡镇和建制村通硬化路建设成果，对群众出行需求大的村道加快建设，对影响交通安全的危险路段和桥梁先行整治，形成规模适度、结构科学、功能完善、安全可靠的农村交通网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2.打造农村公路品牌示范工程。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各镇、村结合地域特点、人文环境和产业结构等，形成“一路一风景、一镇一特色、一村一亮点”；推进“农村公路+产业、+旅游、+生态、+文化”等融合发展，推动农村公路路衍资源开发利用，因地制宜打造一批旅游路、产业路、党建路、乡村振兴路；全面打造美丽农村路，开展示范路评选活动，充分发挥示范引领作用。完成全县“四好农村路”省级示范县的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3.严把工程建设质量安全关。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基本建设程序，落实“七公开”（建设计划、补助政策、招投标、施工管理、质量监管、资金使用、工程验收等七方面内容公开）、“三同时”（交通安全、排水和防护设施与主体工程同时设计、同时施工、同时投入使用）制度。加强项目过程监管，严格落实“政府监督、法人管理、社会监理、企业自检”，确保“建成一条、达标一条”。落实安全生产责任制，确保建设过程中不发生重大及以上安全生产事故或重大质量事故。同时，致力推进“四好农村路”就业岗位开发，吸纳沿线群众参与工程质量监督，完善“以工代赈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（二）完善体制机制保障，管好农村公路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1.健全完善农村公路长效管理机制。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承担农村公路建管养运的责任主体，要进一步完善县、镇、村三级农村公路组织管理体系，乡镇农村公路工作机构（含乡镇人民政府明确的农村公路工作机构）设置及建制村村道管理议事机制建立要达到100%，农村公路工作机构运行经费及人员支出纳入一般公共财政预算；全面推行农村公路县镇村三级路长组织体系，县设立县级总路长＋县道路长，县级总路长由县政府主要负责同志担任，县道路长由县政府副职领导担任，分片包干负责；各镇设立镇级总路长＋乡道路长，镇级总路长由镇政府主要负责同志担任，乡道路长由镇政府副职领导和领导班子其他成员担任；各建制村设立村道路长，由村民委员会主要成员担任。各级路长负责相应农村公路的管养工作，并纳入政府绩效考核范围。每条农村公路除设立道路长外，还应同时配备“两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2.提升农村公路治理能力。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农村公路路产路权管理体系，实现县有路政员、镇有监管员、村有护路员，健全农村公路路政群管（协管）网络，制订爱路护路的乡规民约、村规民约，加强路产路权保护，制止和查处违规超限超载运输及破坏、损坏农村公路设施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3.加强农村公路路域环境综合整治。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综合执法、住建、公安交警、市场监管、城管执法等相关部门，定期联合开展农村公路路域环境专项整治行动，加大对农村公路沿线通行环境特别是过村、过镇路段畅通以及“路田分家、路宅分家”等情况的整治力度，并将过村、过镇路段的保洁、违章占用路面等列入城乡环境整治范围，实行统一考核，共同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（三）科学规范管养，护好农村公路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1.推进养护体制改革。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养护主体责任，充分发挥乡镇政府、村民委员会和村民的作用，养护经费足额纳入县、乡镇政府财政预算，并建立持续稳定的增长机制，确保基本满足养护需求。2021年起，省、市、县三级公共财政资金（不含“替代养路费部分”）用于农村公路日常养护的总额不得低于以下标准：县道每年每公里10000元、乡道每年每公里5000元、村道每年每公里3000元，原则上按3∶3∶4比例筹集。农村公路日常养护县级补助标准为：县道每年每公里4000元，乡道每年每公里2000元，村道每年每公里1200元。除省、市、县补助资金外，其余资金均由各镇通过自有财力安排，确保所承担的支出责任落实到位。各镇应不断加大管理养护力度，保障农村公路日常养护及时到位。推进农村公路养护市场化，加快农村公路养护大中修工程市场化进程，择优选取专业化队伍开展定期养护，确保养护专业化水平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2.实现规范化养护。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农村公路和桥梁技术状况检测，及时掌握运行质态，及时处置危桥，逐步消除路网中的次、差等级路面，确保技术状况评定结果保持逐年上升趋势。科学编制区域农村公路养护专项规划，制定年度养护改善工程计划，确保路面技术状况指数逐年上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3.建立管养信息化平台。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省级公路管理信息系统和APP平台，建立完善我县农村公路智慧管理系统，通过“互联网＋管养”，健全县、镇、村三级管理网络，实现巡查实时监管、信息同步采集、管养过程留痕、事件及时处置、操作流程闭环、有效提高农村公路通行服务能力，满足农民群众日益增长的出行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（四）坚持便民惠民，运营好农村公路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1.推进城乡交通运输一体化发展。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采取定班定线、区域运营、循环运营、线上预约等经营模式，扩大农村客运企业自主经营权，提升通达率和运行效率，增加经营效益。推动农村客运优化提升，推广公交化经营，加快淘汰老旧客运车辆，推广新能源公交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2.推进农村物流体系建设。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连平县城乡交通运输一体化发展规划，加快推进农村物流网络节点建设，形成以县物流中心、乡镇服务站和建制村服务点为框架的三级物流网络，并有效运行，推行货运资源集中配送、共同配送，实现物流服务全覆盖。推广建设或改建以农村客运（含城乡公交）、农村物流为基础，集车辆服务、公路养护、交通执法、邮政业务办理、电商等多功能为一体的“多站合一”乡镇综合交通运输服务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3.强化农村客运安全监管。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建立完善农村客运班线安全通行条件联合审核机制。推进农村客运车辆动态安全管理，农村客运车辆安装卫星定位车载终端，并接入省卫星定位监控平台，实现农村客车安全监管信息化常态化。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（一）制定任务清单（2022年1月至2022年4月）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各级各部门加大农村公路提档升级工程、通村硬化路等项目推进力度，加强农村公路的日常管理与养护，制定县、乡镇两级创建任务清单。同时开展多种形式的宣传动员活动，营造浓厚的创建氛围。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（二）组织实施（2022年5月至2022年10月）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严格按照“四好农村路”示范县创建要求，合理安排工作计划，责任到人，分步实施。建立创建工作进度月报制度，每季度印发通报。开展对示范镇、示范路、示范路长创建评定。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巩固提升（2022年11月至2022年12月）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认真总结创建工作经验，巩固提升创建成果，不断推进农村公路建管养运协调发展长效机制建设。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县政府成立“四好农村路”省级示范县创建工作领导小组，负责统筹推进创建工作，各单位结合实际制定切实可行的创建方案，推动创建工作扎实开展。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（二）强化责任落实。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切实履行好主体责任，落实工作任务、资金投入，明确机构、人员，保障建管养运政策措施落实到位；县交通运输部门具体负责目标任务分解、技术指导，并与县“四好农村路”示范县创建工作领导小组办公室共同抓好督查考核工作；县财政部门做好资金安排调配。县有关单位要结合各自职责，切实做好协调、服务、指导工作，形成创建工作合力，确保实现各项创建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（三）强化督导考核。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县对镇、镇对村分级负责、上下联动的县级检查、镇级自查机制，将“四好农村路”建设纳入推进乡村振兴战略实绩考核，及时对农村公路管理成效进行公示、监督和评价。各级政府落实建设主体责任，成立相应工作机构，构建以县镇村三级党政领导负责制为核心的责任体系，主要领导亲自抓，分管领导具体负责，将目标任务细化量化到乡镇到行政村、到月到周，倒排工期、挂图作战。有关部门要强化协作，确保组织到位、责任到位、措施到位，确保创建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（四）强化资金保障。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以公共财政投入为主、多渠道筹措为辅的“四好农村路”建设资金筹措机制。通过整合涉农资金、拆旧复垦资金、专项债券、扶贫资金、发动外出乡贤捐款等多种方式筹集建设资金，县财政应当将农村公路“建、管、养、运”资金纳入财政预算。对创建成功的“示范乡镇”“示范路”“示范路长”予以相应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（五）强化宣传引导。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新闻宣传和舆论引导，充分利用各种媒体，通过典型示范、主题示范、区域示范等多种形式，发挥好示范引领作用，大力营造比学赶超氛围，总结好、宣传好、推广好“四好农村路”在服务乡村振兴、服务脱贫攻坚、服务全面小康等方面的成效和典型，激发广大群众爱路护路的内生动力，形成全员参与、全民建设的良好风气，真正把“四好农村路”建设成为民生路、致富路和示范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公开方式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抄送：县委办，县委宣传部，县委编办。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连平县人民政府办公室              2022年6月9日印发  </w:t>
      </w:r>
    </w:p>
    <w:sectPr>
      <w:headerReference r:id="rId3" w:type="first"/>
      <w:footerReference r:id="rId5" w:type="first"/>
      <w:footerReference r:id="rId4" w:type="default"/>
      <w:pgSz w:w="11906" w:h="16838"/>
      <w:pgMar w:top="1440" w:right="1553" w:bottom="1440" w:left="1553" w:header="851" w:footer="992" w:gutter="0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9A198"/>
    <w:multiLevelType w:val="singleLevel"/>
    <w:tmpl w:val="65B9A19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E0"/>
    <w:rsid w:val="0000443C"/>
    <w:rsid w:val="00086B99"/>
    <w:rsid w:val="000A0A0B"/>
    <w:rsid w:val="001516AC"/>
    <w:rsid w:val="00181990"/>
    <w:rsid w:val="001D434B"/>
    <w:rsid w:val="0027067E"/>
    <w:rsid w:val="00285C99"/>
    <w:rsid w:val="00297E3B"/>
    <w:rsid w:val="002B6DA4"/>
    <w:rsid w:val="002D10DF"/>
    <w:rsid w:val="00343AFC"/>
    <w:rsid w:val="003631FC"/>
    <w:rsid w:val="00406A65"/>
    <w:rsid w:val="004123B5"/>
    <w:rsid w:val="00421E95"/>
    <w:rsid w:val="00437BF8"/>
    <w:rsid w:val="00445E24"/>
    <w:rsid w:val="00476AC8"/>
    <w:rsid w:val="004A449E"/>
    <w:rsid w:val="004E4EA1"/>
    <w:rsid w:val="00534934"/>
    <w:rsid w:val="00562C1A"/>
    <w:rsid w:val="005754E0"/>
    <w:rsid w:val="0066758A"/>
    <w:rsid w:val="006B5ECC"/>
    <w:rsid w:val="006B74D7"/>
    <w:rsid w:val="006C24CA"/>
    <w:rsid w:val="006E3190"/>
    <w:rsid w:val="006E687D"/>
    <w:rsid w:val="006F630E"/>
    <w:rsid w:val="007413C6"/>
    <w:rsid w:val="00747311"/>
    <w:rsid w:val="0075297C"/>
    <w:rsid w:val="00752A63"/>
    <w:rsid w:val="007A31F2"/>
    <w:rsid w:val="007B2F2A"/>
    <w:rsid w:val="007C15E6"/>
    <w:rsid w:val="007F1B4A"/>
    <w:rsid w:val="007F63F8"/>
    <w:rsid w:val="00812D71"/>
    <w:rsid w:val="00813277"/>
    <w:rsid w:val="00832259"/>
    <w:rsid w:val="00832BB9"/>
    <w:rsid w:val="0084473B"/>
    <w:rsid w:val="00866716"/>
    <w:rsid w:val="008A2595"/>
    <w:rsid w:val="008C111D"/>
    <w:rsid w:val="008F1BDD"/>
    <w:rsid w:val="0091741B"/>
    <w:rsid w:val="009A40AA"/>
    <w:rsid w:val="009A6F2E"/>
    <w:rsid w:val="009C48C7"/>
    <w:rsid w:val="00A46980"/>
    <w:rsid w:val="00A61EDF"/>
    <w:rsid w:val="00A86787"/>
    <w:rsid w:val="00AD52E5"/>
    <w:rsid w:val="00B15168"/>
    <w:rsid w:val="00B204F2"/>
    <w:rsid w:val="00BC0787"/>
    <w:rsid w:val="00C02FFB"/>
    <w:rsid w:val="00C07DEB"/>
    <w:rsid w:val="00C42290"/>
    <w:rsid w:val="00C77001"/>
    <w:rsid w:val="00C80E78"/>
    <w:rsid w:val="00CE308F"/>
    <w:rsid w:val="00D63977"/>
    <w:rsid w:val="00D97951"/>
    <w:rsid w:val="00DE73F8"/>
    <w:rsid w:val="00E030CE"/>
    <w:rsid w:val="00E43A09"/>
    <w:rsid w:val="00EB249D"/>
    <w:rsid w:val="00ED15E8"/>
    <w:rsid w:val="00F010F6"/>
    <w:rsid w:val="00F35828"/>
    <w:rsid w:val="00F36190"/>
    <w:rsid w:val="00FE1B2A"/>
    <w:rsid w:val="00FE1FDD"/>
    <w:rsid w:val="01A8726A"/>
    <w:rsid w:val="02C507AE"/>
    <w:rsid w:val="05B27DD5"/>
    <w:rsid w:val="05DE62B5"/>
    <w:rsid w:val="0B4C7B5B"/>
    <w:rsid w:val="0B731937"/>
    <w:rsid w:val="0C7A7016"/>
    <w:rsid w:val="0CE934A5"/>
    <w:rsid w:val="10675590"/>
    <w:rsid w:val="130126BE"/>
    <w:rsid w:val="14CD6AB8"/>
    <w:rsid w:val="18BC3958"/>
    <w:rsid w:val="19305476"/>
    <w:rsid w:val="1C807E85"/>
    <w:rsid w:val="1D021AAB"/>
    <w:rsid w:val="1D481C32"/>
    <w:rsid w:val="1EEB4860"/>
    <w:rsid w:val="1F49427E"/>
    <w:rsid w:val="1FF9023D"/>
    <w:rsid w:val="20800C6C"/>
    <w:rsid w:val="210874B1"/>
    <w:rsid w:val="22E34CB3"/>
    <w:rsid w:val="25602E68"/>
    <w:rsid w:val="25887B07"/>
    <w:rsid w:val="2A5D1879"/>
    <w:rsid w:val="2CF232E7"/>
    <w:rsid w:val="2E6F3A21"/>
    <w:rsid w:val="2F0C5073"/>
    <w:rsid w:val="2FD75B00"/>
    <w:rsid w:val="301258FA"/>
    <w:rsid w:val="32476902"/>
    <w:rsid w:val="387D5586"/>
    <w:rsid w:val="3A432002"/>
    <w:rsid w:val="3E8A7FEF"/>
    <w:rsid w:val="3EAE5640"/>
    <w:rsid w:val="3FCD56A6"/>
    <w:rsid w:val="3FF64955"/>
    <w:rsid w:val="3FF732BB"/>
    <w:rsid w:val="40505313"/>
    <w:rsid w:val="45B429DA"/>
    <w:rsid w:val="45B835F2"/>
    <w:rsid w:val="472E20D5"/>
    <w:rsid w:val="49230FE2"/>
    <w:rsid w:val="4C6045BF"/>
    <w:rsid w:val="4CC46C20"/>
    <w:rsid w:val="4E4B5528"/>
    <w:rsid w:val="4FB518D7"/>
    <w:rsid w:val="506E1E13"/>
    <w:rsid w:val="51444394"/>
    <w:rsid w:val="524D4BA3"/>
    <w:rsid w:val="52E468F9"/>
    <w:rsid w:val="53427E61"/>
    <w:rsid w:val="543A4CA6"/>
    <w:rsid w:val="551C6758"/>
    <w:rsid w:val="56A36951"/>
    <w:rsid w:val="57627B6D"/>
    <w:rsid w:val="59AF018A"/>
    <w:rsid w:val="61BB2D5B"/>
    <w:rsid w:val="67146A54"/>
    <w:rsid w:val="672969A9"/>
    <w:rsid w:val="6BBB482F"/>
    <w:rsid w:val="6F130E16"/>
    <w:rsid w:val="6F8B7D02"/>
    <w:rsid w:val="706264D1"/>
    <w:rsid w:val="70BB56FC"/>
    <w:rsid w:val="73D83D93"/>
    <w:rsid w:val="743937F7"/>
    <w:rsid w:val="75CC597E"/>
    <w:rsid w:val="76FB45E5"/>
    <w:rsid w:val="792C4875"/>
    <w:rsid w:val="794265D5"/>
    <w:rsid w:val="7ACE59E1"/>
    <w:rsid w:val="7BF766D7"/>
    <w:rsid w:val="7D56696D"/>
    <w:rsid w:val="7E904E2A"/>
    <w:rsid w:val="7FFD555F"/>
    <w:rsid w:val="99CF2DD5"/>
    <w:rsid w:val="9C7FC52D"/>
    <w:rsid w:val="BFE28F22"/>
    <w:rsid w:val="F73F0910"/>
    <w:rsid w:val="FDFBAB29"/>
    <w:rsid w:val="FFBE2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qFormat/>
    <w:uiPriority w:val="0"/>
    <w:pPr>
      <w:widowControl/>
      <w:ind w:firstLine="48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semiHidden/>
    <w:unhideWhenUsed/>
    <w:qFormat/>
    <w:uiPriority w:val="99"/>
    <w:pPr>
      <w:spacing w:after="0" w:line="600" w:lineRule="exact"/>
      <w:ind w:firstLine="420" w:firstLineChars="200"/>
    </w:pPr>
    <w:rPr>
      <w:rFonts w:eastAsia="仿宋_GB2312" w:asciiTheme="minorHAnsi" w:hAnsiTheme="minorHAnsi" w:cstheme="minorBidi"/>
      <w:sz w:val="20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4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3">
    <w:name w:val="正文文本缩进 Char"/>
    <w:basedOn w:val="9"/>
    <w:link w:val="3"/>
    <w:semiHidden/>
    <w:qFormat/>
    <w:uiPriority w:val="99"/>
    <w:rPr>
      <w:kern w:val="2"/>
      <w:sz w:val="21"/>
      <w:szCs w:val="24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rFonts w:eastAsia="仿宋_GB2312" w:asciiTheme="minorHAnsi" w:hAnsi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8</Pages>
  <Words>4202</Words>
  <Characters>217</Characters>
  <Lines>1</Lines>
  <Paragraphs>8</Paragraphs>
  <TotalTime>14</TotalTime>
  <ScaleCrop>false</ScaleCrop>
  <LinksUpToDate>false</LinksUpToDate>
  <CharactersWithSpaces>4411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2017-01-23T18:29:00Z</dcterms:created>
  <dc:creator>微软用户</dc:creator>
  <cp:lastModifiedBy>LONG</cp:lastModifiedBy>
  <cp:lastPrinted>2022-06-09T01:46:00Z</cp:lastPrinted>
  <dcterms:modified xsi:type="dcterms:W3CDTF">2022-07-13T02:30:44Z</dcterms:modified>
  <dc:title>转发广东省交通运输厅关于转下达2016年公路建设投资计划（第二批）的通知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5C38E483F8894E34A2FAAABF871E2F40</vt:lpwstr>
  </property>
</Properties>
</file>