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小标宋简体" w:hAnsi="方正小标宋简体" w:eastAsia="方正小标宋简体" w:cs="方正小标宋简体"/>
          <w:b w:val="0"/>
          <w:bCs w:val="0"/>
          <w:sz w:val="40"/>
          <w:szCs w:val="48"/>
          <w:lang w:val="en-US" w:eastAsia="zh-CN"/>
        </w:rPr>
      </w:pPr>
      <w:bookmarkStart w:id="55" w:name="_GoBack"/>
      <w:bookmarkEnd w:id="55"/>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Toc14096"/>
      <w:bookmarkStart w:id="1" w:name="_Toc31805"/>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连平县妇女发展规划</w:t>
      </w:r>
      <w:bookmarkEnd w:id="0"/>
      <w:bookmarkEnd w:id="1"/>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（2021—2030年）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color w:val="auto"/>
          <w:sz w:val="21"/>
          <w:highlight w:val="none"/>
          <w:u w:val="none"/>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为贯彻落实《中国妇女发展纲要（2021—2030年）》《广东省妇女发展规划（2021—2030年）》《河源市妇女发展规划（2021—2030年）》，进一步优化我县妇女发展环境，保障妇女合法权益，结合我县妇女发展实际情况，制定本规划。</w:t>
      </w:r>
    </w:p>
    <w:p>
      <w:pPr>
        <w:pStyle w:val="3"/>
        <w:keepNext/>
        <w:keepLines/>
        <w:pageBreakBefore w:val="0"/>
        <w:widowControl/>
        <w:numPr>
          <w:ilvl w:val="0"/>
          <w:numId w:val="1"/>
        </w:numPr>
        <w:kinsoku w:val="0"/>
        <w:wordWrap/>
        <w:overflowPunct/>
        <w:topLinePunct w:val="0"/>
        <w:autoSpaceDE w:val="0"/>
        <w:autoSpaceDN w:val="0"/>
        <w:bidi w:val="0"/>
        <w:adjustRightInd w:val="0"/>
        <w:snapToGrid w:val="0"/>
        <w:spacing w:before="0" w:line="600" w:lineRule="exact"/>
        <w:textAlignment w:val="baseline"/>
        <w:rPr>
          <w:rFonts w:hint="eastAsia"/>
          <w:b w:val="0"/>
          <w:bCs/>
          <w:color w:val="auto"/>
          <w:highlight w:val="none"/>
          <w:u w:val="none"/>
          <w:lang w:val="en-US" w:eastAsia="zh-CN"/>
        </w:rPr>
      </w:pPr>
      <w:bookmarkStart w:id="2" w:name="_Toc2304"/>
      <w:bookmarkStart w:id="3" w:name="_Toc31885"/>
      <w:r>
        <w:rPr>
          <w:rFonts w:hint="eastAsia"/>
          <w:b w:val="0"/>
          <w:bCs/>
          <w:color w:val="auto"/>
          <w:highlight w:val="none"/>
          <w:u w:val="none"/>
          <w:lang w:val="en-US" w:eastAsia="zh-CN"/>
        </w:rPr>
        <w:t>指导思想、基本原则</w:t>
      </w:r>
      <w:bookmarkEnd w:id="2"/>
      <w:r>
        <w:rPr>
          <w:rFonts w:hint="eastAsia"/>
          <w:b w:val="0"/>
          <w:bCs/>
          <w:color w:val="auto"/>
          <w:highlight w:val="none"/>
          <w:u w:val="none"/>
          <w:lang w:val="en-US" w:eastAsia="zh-CN"/>
        </w:rPr>
        <w:t>和总体目标</w:t>
      </w:r>
      <w:bookmarkEnd w:id="3"/>
    </w:p>
    <w:p>
      <w:pPr>
        <w:pStyle w:val="4"/>
        <w:keepNext/>
        <w:keepLines/>
        <w:pageBreakBefore w:val="0"/>
        <w:widowControl/>
        <w:numPr>
          <w:ilvl w:val="0"/>
          <w:numId w:val="2"/>
        </w:numPr>
        <w:kinsoku w:val="0"/>
        <w:wordWrap/>
        <w:overflowPunct/>
        <w:topLinePunct w:val="0"/>
        <w:autoSpaceDE w:val="0"/>
        <w:autoSpaceDN w:val="0"/>
        <w:bidi w:val="0"/>
        <w:adjustRightInd w:val="0"/>
        <w:snapToGrid w:val="0"/>
        <w:spacing w:line="600" w:lineRule="exact"/>
        <w:ind w:left="0" w:leftChars="0"/>
        <w:textAlignment w:val="baseline"/>
        <w:rPr>
          <w:rFonts w:hint="eastAsia" w:ascii="楷体_GB2312" w:hAnsi="楷体_GB2312" w:eastAsia="楷体_GB2312" w:cs="楷体_GB2312"/>
          <w:b w:val="0"/>
          <w:bCs/>
          <w:color w:val="auto"/>
          <w:highlight w:val="none"/>
          <w:u w:val="none"/>
          <w:lang w:val="en-US" w:eastAsia="zh-CN"/>
        </w:rPr>
      </w:pPr>
      <w:bookmarkStart w:id="4" w:name="_Toc833"/>
      <w:bookmarkStart w:id="5" w:name="_Toc3412"/>
      <w:r>
        <w:rPr>
          <w:rFonts w:hint="eastAsia" w:ascii="楷体_GB2312" w:hAnsi="楷体_GB2312" w:eastAsia="楷体_GB2312" w:cs="楷体_GB2312"/>
          <w:b w:val="0"/>
          <w:bCs/>
          <w:color w:val="auto"/>
          <w:highlight w:val="none"/>
          <w:u w:val="none"/>
          <w:lang w:val="en-US" w:eastAsia="zh-CN"/>
        </w:rPr>
        <w:t>指导思想</w:t>
      </w:r>
      <w:bookmarkEnd w:id="4"/>
      <w:bookmarkEnd w:id="5"/>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高举中国特色社会主义伟大旗帜，坚持以习近平新时代中国特色社会主义思想为指导，深入贯彻党的十九大和十九届历次全会精神，坚定不移贯彻新发展理念，坚持走中国特色社会主义妇女发展道路，贯彻落实男女平等基本国策，不断完善促进男女平等和妇女全面发展的制度机制，推动性别平等成为全社会共同遵循的行为规范和价值标准。充分发挥妇女“半边天”作用，保障妇女平等依法行使民主权利，平等参与经济社会发展，平等享有改革发展成果，促进妇女全面发展。</w:t>
      </w:r>
    </w:p>
    <w:p>
      <w:pPr>
        <w:pStyle w:val="4"/>
        <w:keepNext/>
        <w:keepLines/>
        <w:pageBreakBefore w:val="0"/>
        <w:widowControl/>
        <w:numPr>
          <w:ilvl w:val="0"/>
          <w:numId w:val="2"/>
        </w:numPr>
        <w:kinsoku w:val="0"/>
        <w:wordWrap/>
        <w:overflowPunct/>
        <w:topLinePunct w:val="0"/>
        <w:autoSpaceDE w:val="0"/>
        <w:autoSpaceDN w:val="0"/>
        <w:bidi w:val="0"/>
        <w:adjustRightInd w:val="0"/>
        <w:snapToGrid w:val="0"/>
        <w:spacing w:line="600" w:lineRule="exact"/>
        <w:ind w:left="0" w:leftChars="0"/>
        <w:textAlignment w:val="baseline"/>
        <w:rPr>
          <w:rFonts w:hint="default" w:ascii="楷体_GB2312" w:hAnsi="楷体_GB2312" w:eastAsia="楷体_GB2312" w:cs="楷体_GB2312"/>
          <w:b w:val="0"/>
          <w:bCs/>
          <w:color w:val="auto"/>
          <w:highlight w:val="none"/>
          <w:u w:val="none"/>
          <w:lang w:val="en-US" w:eastAsia="zh-CN"/>
        </w:rPr>
      </w:pPr>
      <w:bookmarkStart w:id="6" w:name="_Toc19914"/>
      <w:bookmarkStart w:id="7" w:name="_Toc12987"/>
      <w:r>
        <w:rPr>
          <w:rFonts w:hint="eastAsia" w:ascii="楷体_GB2312" w:hAnsi="楷体_GB2312" w:eastAsia="楷体_GB2312" w:cs="楷体_GB2312"/>
          <w:b w:val="0"/>
          <w:bCs/>
          <w:color w:val="auto"/>
          <w:highlight w:val="none"/>
          <w:u w:val="none"/>
          <w:lang w:val="en-US" w:eastAsia="zh-CN"/>
        </w:rPr>
        <w:t>基本原则</w:t>
      </w:r>
      <w:bookmarkEnd w:id="6"/>
      <w:bookmarkEnd w:id="7"/>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1.坚持党的全面领导。</w:t>
      </w:r>
      <w:r>
        <w:rPr>
          <w:rFonts w:hint="eastAsia" w:ascii="仿宋_GB2312" w:hAnsi="仿宋_GB2312" w:eastAsia="仿宋_GB2312" w:cs="仿宋_GB2312"/>
          <w:snapToGrid/>
          <w:color w:val="auto"/>
          <w:kern w:val="2"/>
          <w:sz w:val="32"/>
          <w:szCs w:val="40"/>
          <w:highlight w:val="none"/>
          <w:u w:val="none"/>
          <w:lang w:val="en-US" w:eastAsia="zh-CN" w:bidi="ar-SA"/>
        </w:rPr>
        <w:t>坚持妇女事业发展的正确政治方向，贯彻落实党中央、省委、市委、县委关于妇女和妇女工作的决策部署，切实把党的领导贯彻到妇女工作的全过程和各方面。</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bookmarkStart w:id="8" w:name="_Toc20293"/>
      <w:r>
        <w:rPr>
          <w:rFonts w:hint="eastAsia" w:ascii="仿宋_GB2312" w:hAnsi="仿宋_GB2312" w:eastAsia="仿宋_GB2312" w:cs="仿宋_GB2312"/>
          <w:b/>
          <w:bCs/>
          <w:snapToGrid/>
          <w:color w:val="auto"/>
          <w:kern w:val="2"/>
          <w:sz w:val="32"/>
          <w:szCs w:val="40"/>
          <w:highlight w:val="none"/>
          <w:u w:val="none"/>
          <w:lang w:val="en-US" w:eastAsia="zh-CN" w:bidi="ar-SA"/>
        </w:rPr>
        <w:t>2.坚持以人为本，促进妇女全面发展。</w:t>
      </w:r>
      <w:r>
        <w:rPr>
          <w:rFonts w:hint="eastAsia" w:ascii="仿宋_GB2312" w:hAnsi="仿宋_GB2312" w:eastAsia="仿宋_GB2312" w:cs="仿宋_GB2312"/>
          <w:snapToGrid/>
          <w:color w:val="auto"/>
          <w:kern w:val="2"/>
          <w:sz w:val="32"/>
          <w:szCs w:val="40"/>
          <w:highlight w:val="none"/>
          <w:u w:val="none"/>
          <w:lang w:val="en-US" w:eastAsia="zh-CN" w:bidi="ar-SA"/>
        </w:rPr>
        <w:t>统筹兼顾妇女在政治、经济、文化、社会和家庭各方面的发展利益，有效解决制约妇女发展的重点难点问题，统筹推进城乡、区域、群体之间妇女的均衡发展，协调推进妇女在各领域的全面发展。</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3.坚持男女平等，促进两性和谐发展。</w:t>
      </w:r>
      <w:r>
        <w:rPr>
          <w:rFonts w:hint="eastAsia" w:ascii="仿宋_GB2312" w:hAnsi="仿宋_GB2312" w:eastAsia="仿宋_GB2312" w:cs="仿宋_GB2312"/>
          <w:snapToGrid/>
          <w:color w:val="auto"/>
          <w:kern w:val="2"/>
          <w:sz w:val="32"/>
          <w:szCs w:val="40"/>
          <w:highlight w:val="none"/>
          <w:u w:val="none"/>
          <w:lang w:val="en-US" w:eastAsia="zh-CN" w:bidi="ar-SA"/>
        </w:rPr>
        <w:t>贯彻落实男女平等基本国策，在制定政策、编制规划、部署工作时充分考虑两性的现实差异和妇女的特殊利益，营造更加平等、包容、可持续的发展环境，缩小男女两性发展差距。</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4.坚持妇女参与，促进妇女与经济社会同步发展。</w:t>
      </w:r>
      <w:r>
        <w:rPr>
          <w:rFonts w:hint="eastAsia" w:ascii="仿宋_GB2312" w:hAnsi="仿宋_GB2312" w:eastAsia="仿宋_GB2312" w:cs="仿宋_GB2312"/>
          <w:snapToGrid/>
          <w:color w:val="auto"/>
          <w:kern w:val="2"/>
          <w:sz w:val="32"/>
          <w:szCs w:val="40"/>
          <w:highlight w:val="none"/>
          <w:u w:val="none"/>
          <w:lang w:val="en-US" w:eastAsia="zh-CN" w:bidi="ar-SA"/>
        </w:rPr>
        <w:t>将促进妇女全面发展及其目标任务纳入地方经济社会发展总体规划，纳入部门专项规划，纳入民生实事项目，同部署、同落实，让经济社会发展成果更多更公平惠及广大妇女。</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5.坚持共建共治共享。</w:t>
      </w:r>
      <w:r>
        <w:rPr>
          <w:rFonts w:hint="eastAsia" w:ascii="仿宋_GB2312" w:hAnsi="仿宋_GB2312" w:eastAsia="仿宋_GB2312" w:cs="仿宋_GB2312"/>
          <w:snapToGrid/>
          <w:color w:val="auto"/>
          <w:kern w:val="2"/>
          <w:sz w:val="32"/>
          <w:szCs w:val="40"/>
          <w:highlight w:val="none"/>
          <w:u w:val="none"/>
          <w:lang w:val="en-US" w:eastAsia="zh-CN" w:bidi="ar-SA"/>
        </w:rPr>
        <w:t>在统筹推进“五位一体”总体布局、协调推进“四个全面”战略布局，落实省委“1+1+9”工作部署，争当融入粤港澳大湾区的生态优先、绿色发展排头兵的目标任务中充分发挥妇女的重要作用，促进妇女积极投身高质量发展，踊跃推动城市治理体系和治理能力现代化，共享经济社会发展成果。</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9" w:name="_Toc25346"/>
      <w:r>
        <w:rPr>
          <w:rFonts w:hint="eastAsia" w:ascii="楷体_GB2312" w:hAnsi="楷体_GB2312" w:eastAsia="楷体_GB2312" w:cs="楷体_GB2312"/>
          <w:b w:val="0"/>
          <w:bCs/>
          <w:color w:val="auto"/>
          <w:highlight w:val="none"/>
          <w:u w:val="none"/>
          <w:lang w:val="en-US" w:eastAsia="zh-CN"/>
        </w:rPr>
        <w:t>（三）总体目标</w:t>
      </w:r>
      <w:bookmarkEnd w:id="8"/>
      <w:bookmarkEnd w:id="9"/>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深入贯彻落实男女平等基本国策，促进男女平等、妇女全面发展的制度机制进一步完善。妇女平等享有</w:t>
      </w:r>
      <w:r>
        <w:rPr>
          <w:rFonts w:hint="default" w:ascii="仿宋_GB2312" w:hAnsi="仿宋_GB2312" w:eastAsia="仿宋_GB2312" w:cs="仿宋_GB2312"/>
          <w:snapToGrid/>
          <w:color w:val="auto"/>
          <w:kern w:val="2"/>
          <w:sz w:val="32"/>
          <w:szCs w:val="40"/>
          <w:highlight w:val="none"/>
          <w:u w:val="none"/>
          <w:lang w:val="en-US" w:eastAsia="zh-CN" w:bidi="ar-SA"/>
        </w:rPr>
        <w:t>全方位生命周期</w:t>
      </w:r>
      <w:r>
        <w:rPr>
          <w:rFonts w:hint="eastAsia" w:ascii="仿宋_GB2312" w:hAnsi="仿宋_GB2312" w:eastAsia="仿宋_GB2312" w:cs="仿宋_GB2312"/>
          <w:snapToGrid/>
          <w:color w:val="auto"/>
          <w:kern w:val="2"/>
          <w:sz w:val="32"/>
          <w:szCs w:val="40"/>
          <w:highlight w:val="none"/>
          <w:u w:val="none"/>
          <w:lang w:val="en-US" w:eastAsia="zh-CN" w:bidi="ar-SA"/>
        </w:rPr>
        <w:t>健康服务，健康水平持续提升。妇女平等享有受教育权利，素质能力持续提升。妇女平等享有经济权益，经济地位稳步提升。妇女平等享有政治权利，参与</w:t>
      </w:r>
      <w:r>
        <w:rPr>
          <w:rFonts w:hint="default" w:ascii="仿宋_GB2312" w:hAnsi="仿宋_GB2312" w:eastAsia="仿宋_GB2312" w:cs="仿宋_GB2312"/>
          <w:snapToGrid/>
          <w:color w:val="auto"/>
          <w:kern w:val="2"/>
          <w:sz w:val="32"/>
          <w:szCs w:val="40"/>
          <w:highlight w:val="none"/>
          <w:u w:val="none"/>
          <w:lang w:val="en-US" w:eastAsia="zh-CN" w:bidi="ar-SA"/>
        </w:rPr>
        <w:t>经济文化</w:t>
      </w:r>
      <w:r>
        <w:rPr>
          <w:rFonts w:hint="eastAsia" w:ascii="仿宋_GB2312" w:hAnsi="仿宋_GB2312" w:eastAsia="仿宋_GB2312" w:cs="仿宋_GB2312"/>
          <w:snapToGrid/>
          <w:color w:val="auto"/>
          <w:kern w:val="2"/>
          <w:sz w:val="32"/>
          <w:szCs w:val="40"/>
          <w:highlight w:val="none"/>
          <w:u w:val="none"/>
          <w:lang w:val="en-US" w:eastAsia="zh-CN" w:bidi="ar-SA"/>
        </w:rPr>
        <w:t>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展望2035年，我县男女平等和妇女全面发展取得更为明显的实质性进展，妇女勇立时代潮头，为建设幸福和谐美丽连平贡献巾帼力量。</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2"/>
          <w:rFonts w:hint="eastAsia"/>
          <w:b w:val="0"/>
          <w:bCs/>
          <w:color w:val="auto"/>
          <w:highlight w:val="none"/>
          <w:u w:val="none"/>
          <w:lang w:val="en-US" w:eastAsia="zh-CN"/>
        </w:rPr>
      </w:pPr>
      <w:bookmarkStart w:id="10" w:name="_Toc14780"/>
      <w:bookmarkStart w:id="11" w:name="_Toc16558"/>
      <w:r>
        <w:rPr>
          <w:rStyle w:val="12"/>
          <w:rFonts w:hint="eastAsia"/>
          <w:b w:val="0"/>
          <w:bCs/>
          <w:color w:val="auto"/>
          <w:highlight w:val="none"/>
          <w:u w:val="none"/>
          <w:lang w:val="en-US" w:eastAsia="zh-CN"/>
        </w:rPr>
        <w:t>二、发展领域、主要目标和策略措施</w:t>
      </w:r>
    </w:p>
    <w:bookmarkEnd w:id="10"/>
    <w:bookmarkEnd w:id="11"/>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12" w:name="_Toc3992"/>
      <w:bookmarkStart w:id="13" w:name="_Toc21451"/>
      <w:r>
        <w:rPr>
          <w:rFonts w:hint="eastAsia" w:ascii="楷体_GB2312" w:hAnsi="楷体_GB2312" w:eastAsia="楷体_GB2312" w:cs="楷体_GB2312"/>
          <w:b w:val="0"/>
          <w:bCs/>
          <w:color w:val="auto"/>
          <w:highlight w:val="none"/>
          <w:u w:val="none"/>
          <w:lang w:val="en-US" w:eastAsia="zh-CN"/>
        </w:rPr>
        <w:t>（一）妇女与健康</w:t>
      </w:r>
      <w:bookmarkEnd w:id="12"/>
      <w:bookmarkEnd w:id="13"/>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1.妇女全生命周期享有良好的卫生健康服务，妇女人均预期寿命</w:t>
      </w:r>
      <w:r>
        <w:rPr>
          <w:rFonts w:hint="default" w:ascii="仿宋_GB2312" w:hAnsi="仿宋_GB2312" w:eastAsia="仿宋_GB2312" w:cs="仿宋_GB2312"/>
          <w:snapToGrid/>
          <w:color w:val="auto"/>
          <w:kern w:val="2"/>
          <w:sz w:val="32"/>
          <w:szCs w:val="40"/>
          <w:highlight w:val="none"/>
          <w:u w:val="none"/>
          <w:lang w:val="en-US" w:eastAsia="zh-CN" w:bidi="ar-SA"/>
        </w:rPr>
        <w:t>延长</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人均健康预期寿命</w:t>
      </w:r>
      <w:r>
        <w:rPr>
          <w:rFonts w:hint="eastAsia" w:ascii="仿宋_GB2312" w:hAnsi="仿宋_GB2312" w:eastAsia="仿宋_GB2312" w:cs="仿宋_GB2312"/>
          <w:snapToGrid/>
          <w:color w:val="auto"/>
          <w:kern w:val="2"/>
          <w:sz w:val="32"/>
          <w:szCs w:val="40"/>
          <w:highlight w:val="none"/>
          <w:u w:val="none"/>
          <w:lang w:val="en-US" w:eastAsia="zh-CN" w:bidi="ar-SA"/>
        </w:rPr>
        <w:t>提高。</w:t>
      </w:r>
    </w:p>
    <w:p>
      <w:pPr>
        <w:pStyle w:val="6"/>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napToGrid/>
          <w:color w:val="auto"/>
          <w:spacing w:val="-6"/>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2.</w:t>
      </w:r>
      <w:r>
        <w:rPr>
          <w:rFonts w:hint="default" w:ascii="仿宋_GB2312" w:hAnsi="仿宋_GB2312" w:eastAsia="仿宋_GB2312" w:cs="仿宋_GB2312"/>
          <w:snapToGrid/>
          <w:color w:val="auto"/>
          <w:spacing w:val="-6"/>
          <w:kern w:val="2"/>
          <w:sz w:val="32"/>
          <w:szCs w:val="40"/>
          <w:highlight w:val="none"/>
          <w:u w:val="none"/>
          <w:lang w:val="en-US" w:eastAsia="zh-CN" w:bidi="ar-SA"/>
        </w:rPr>
        <w:t>孕产妇死亡率稳定在12/10万以下,区域差距逐步缩小。</w:t>
      </w:r>
    </w:p>
    <w:p>
      <w:pPr>
        <w:pStyle w:val="6"/>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3.妇女宫颈癌和乳腺癌防治意识明显提高。宫颈癌、乳腺癌综合防治能力不断增强。适龄妇女宫颈癌人群筛查率达到70%以上，乳腺癌人群筛查率逐步提高。</w:t>
      </w:r>
    </w:p>
    <w:p>
      <w:pPr>
        <w:pStyle w:val="6"/>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4.全面普及生殖健康和优生优育知识</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促进健康孕育</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减少非意愿妊娠</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孕产妇系统管理率达到90%以上</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5.全县婚前医学检查率提高到65%</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孕前优生检查率达到80%以上</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6</w:t>
      </w:r>
      <w:r>
        <w:rPr>
          <w:rFonts w:hint="eastAsia" w:ascii="仿宋_GB2312" w:hAnsi="仿宋_GB2312" w:eastAsia="仿宋_GB2312" w:cs="仿宋_GB2312"/>
          <w:snapToGrid/>
          <w:color w:val="auto"/>
          <w:kern w:val="2"/>
          <w:sz w:val="32"/>
          <w:szCs w:val="40"/>
          <w:highlight w:val="none"/>
          <w:u w:val="none"/>
          <w:lang w:val="en-US" w:eastAsia="zh-CN" w:bidi="ar-SA"/>
        </w:rPr>
        <w:t>.有效降低传染性疾病的母婴传播，减少艾滋病、梅毒和乙肝母婴</w:t>
      </w:r>
      <w:r>
        <w:rPr>
          <w:rFonts w:hint="default" w:ascii="仿宋_GB2312" w:hAnsi="仿宋_GB2312" w:eastAsia="仿宋_GB2312" w:cs="仿宋_GB2312"/>
          <w:snapToGrid/>
          <w:color w:val="auto"/>
          <w:kern w:val="2"/>
          <w:sz w:val="32"/>
          <w:szCs w:val="40"/>
          <w:highlight w:val="none"/>
          <w:u w:val="none"/>
          <w:lang w:val="en-US" w:eastAsia="zh-CN" w:bidi="ar-SA"/>
        </w:rPr>
        <w:t>传播</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孕产妇艾滋病</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梅毒和乙肝检测率达98%以上</w:t>
      </w:r>
      <w:r>
        <w:rPr>
          <w:rFonts w:hint="eastAsia" w:ascii="仿宋_GB2312" w:hAnsi="仿宋_GB2312" w:eastAsia="仿宋_GB2312" w:cs="仿宋_GB2312"/>
          <w:snapToGrid/>
          <w:color w:val="auto"/>
          <w:kern w:val="2"/>
          <w:sz w:val="32"/>
          <w:szCs w:val="40"/>
          <w:highlight w:val="none"/>
          <w:u w:val="none"/>
          <w:lang w:val="en-US" w:eastAsia="zh-CN" w:bidi="ar-SA"/>
        </w:rPr>
        <w:t>，艾滋病母婴传播率控制在2%以下。</w:t>
      </w:r>
      <w:r>
        <w:rPr>
          <w:rFonts w:hint="default" w:ascii="仿宋_GB2312" w:hAnsi="仿宋_GB2312" w:eastAsia="仿宋_GB2312" w:cs="仿宋_GB2312"/>
          <w:snapToGrid/>
          <w:color w:val="auto"/>
          <w:kern w:val="2"/>
          <w:sz w:val="32"/>
          <w:szCs w:val="40"/>
          <w:highlight w:val="none"/>
          <w:u w:val="none"/>
          <w:lang w:val="en-US" w:eastAsia="zh-CN" w:bidi="ar-SA"/>
        </w:rPr>
        <w:t>艾滋病</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梅毒孕产妇感染者治疗率达95%以上</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7.健全妇女心理服务和干预救治网络体系。</w:t>
      </w:r>
      <w:r>
        <w:rPr>
          <w:rFonts w:hint="default" w:ascii="仿宋_GB2312" w:hAnsi="仿宋_GB2312" w:eastAsia="仿宋_GB2312" w:cs="仿宋_GB2312"/>
          <w:snapToGrid/>
          <w:color w:val="auto"/>
          <w:kern w:val="2"/>
          <w:sz w:val="32"/>
          <w:szCs w:val="40"/>
          <w:highlight w:val="none"/>
          <w:u w:val="none"/>
          <w:lang w:val="en-US" w:eastAsia="zh-CN" w:bidi="ar-SA"/>
        </w:rPr>
        <w:t>妇女心理健康素养水平不断提升</w:t>
      </w:r>
      <w:r>
        <w:rPr>
          <w:rFonts w:hint="eastAsia" w:ascii="仿宋_GB2312" w:hAnsi="仿宋_GB2312" w:eastAsia="仿宋_GB2312" w:cs="仿宋_GB2312"/>
          <w:snapToGrid/>
          <w:color w:val="auto"/>
          <w:kern w:val="2"/>
          <w:sz w:val="32"/>
          <w:szCs w:val="40"/>
          <w:highlight w:val="none"/>
          <w:u w:val="none"/>
          <w:lang w:val="en-US" w:eastAsia="zh-CN" w:bidi="ar-SA"/>
        </w:rPr>
        <w:t>，妇女焦虑障碍、抑郁症患病率上升趋势减缓。</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8.普及健康知识，</w:t>
      </w:r>
      <w:r>
        <w:rPr>
          <w:rFonts w:hint="default" w:ascii="仿宋_GB2312" w:hAnsi="仿宋_GB2312" w:eastAsia="仿宋_GB2312" w:cs="仿宋_GB2312"/>
          <w:snapToGrid/>
          <w:color w:val="auto"/>
          <w:kern w:val="2"/>
          <w:sz w:val="32"/>
          <w:szCs w:val="40"/>
          <w:highlight w:val="none"/>
          <w:u w:val="none"/>
          <w:lang w:val="en-US" w:eastAsia="zh-CN" w:bidi="ar-SA"/>
        </w:rPr>
        <w:t>提高</w:t>
      </w:r>
      <w:r>
        <w:rPr>
          <w:rFonts w:hint="eastAsia" w:ascii="仿宋_GB2312" w:hAnsi="仿宋_GB2312" w:eastAsia="仿宋_GB2312" w:cs="仿宋_GB2312"/>
          <w:snapToGrid/>
          <w:color w:val="auto"/>
          <w:kern w:val="2"/>
          <w:sz w:val="32"/>
          <w:szCs w:val="40"/>
          <w:highlight w:val="none"/>
          <w:u w:val="none"/>
          <w:lang w:val="en-US" w:eastAsia="zh-CN" w:bidi="ar-SA"/>
        </w:rPr>
        <w:t>妇女健康素养水平。</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9.改善妇女营养状况。</w:t>
      </w:r>
      <w:r>
        <w:rPr>
          <w:rFonts w:hint="default" w:ascii="仿宋_GB2312" w:hAnsi="仿宋_GB2312" w:eastAsia="仿宋_GB2312" w:cs="仿宋_GB2312"/>
          <w:snapToGrid/>
          <w:color w:val="auto"/>
          <w:kern w:val="2"/>
          <w:sz w:val="32"/>
          <w:szCs w:val="40"/>
          <w:highlight w:val="none"/>
          <w:u w:val="none"/>
          <w:lang w:val="en-US" w:eastAsia="zh-CN" w:bidi="ar-SA"/>
        </w:rPr>
        <w:t>预防和减少孕产妇贫血</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10.女性</w:t>
      </w:r>
      <w:r>
        <w:rPr>
          <w:rFonts w:hint="default" w:ascii="仿宋_GB2312" w:hAnsi="仿宋_GB2312" w:eastAsia="仿宋_GB2312" w:cs="仿宋_GB2312"/>
          <w:snapToGrid/>
          <w:color w:val="auto"/>
          <w:kern w:val="2"/>
          <w:sz w:val="32"/>
          <w:szCs w:val="40"/>
          <w:highlight w:val="none"/>
          <w:u w:val="none"/>
          <w:lang w:val="en-US" w:eastAsia="zh-CN" w:bidi="ar-SA"/>
        </w:rPr>
        <w:t>化妆用品抽查合格率达到95%以上</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11.提高妇女体质测定标准合格比例, 妇女经常参加体育锻炼的人数比例达到42%。</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12.</w:t>
      </w:r>
      <w:r>
        <w:rPr>
          <w:rFonts w:hint="default" w:ascii="仿宋_GB2312" w:hAnsi="仿宋_GB2312" w:eastAsia="仿宋_GB2312" w:cs="仿宋_GB2312"/>
          <w:snapToGrid/>
          <w:color w:val="auto"/>
          <w:kern w:val="2"/>
          <w:sz w:val="32"/>
          <w:szCs w:val="40"/>
          <w:highlight w:val="none"/>
          <w:u w:val="none"/>
          <w:lang w:val="en-US" w:eastAsia="zh-CN" w:bidi="ar-SA"/>
        </w:rPr>
        <w:t>关爱老年妇女健康</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65岁以上老年人城乡社区规范健康管理服务率达到</w:t>
      </w:r>
      <w:r>
        <w:rPr>
          <w:rFonts w:hint="eastAsia" w:ascii="仿宋_GB2312" w:hAnsi="仿宋_GB2312" w:eastAsia="仿宋_GB2312" w:cs="仿宋_GB2312"/>
          <w:snapToGrid/>
          <w:color w:val="auto"/>
          <w:kern w:val="2"/>
          <w:sz w:val="32"/>
          <w:szCs w:val="40"/>
          <w:highlight w:val="none"/>
          <w:u w:val="none"/>
          <w:lang w:val="en-US" w:eastAsia="zh-CN" w:bidi="ar-SA"/>
        </w:rPr>
        <w:t>65</w:t>
      </w:r>
      <w:r>
        <w:rPr>
          <w:rFonts w:hint="default" w:ascii="仿宋_GB2312" w:hAnsi="仿宋_GB2312" w:eastAsia="仿宋_GB2312" w:cs="仿宋_GB2312"/>
          <w:snapToGrid/>
          <w:color w:val="auto"/>
          <w:kern w:val="2"/>
          <w:sz w:val="32"/>
          <w:szCs w:val="40"/>
          <w:highlight w:val="none"/>
          <w:u w:val="none"/>
          <w:lang w:val="en-US" w:eastAsia="zh-CN" w:bidi="ar-SA"/>
        </w:rPr>
        <w:t>%以上</w:t>
      </w:r>
      <w:r>
        <w:rPr>
          <w:rFonts w:hint="eastAsia" w:ascii="仿宋_GB2312" w:hAnsi="仿宋_GB2312" w:eastAsia="仿宋_GB2312" w:cs="仿宋_GB2312"/>
          <w:snapToGrid/>
          <w:color w:val="auto"/>
          <w:kern w:val="2"/>
          <w:sz w:val="32"/>
          <w:szCs w:val="40"/>
          <w:highlight w:val="none"/>
          <w:u w:val="none"/>
          <w:lang w:val="en-US" w:eastAsia="zh-CN" w:bidi="ar-SA"/>
        </w:rPr>
        <w:t>。</w:t>
      </w:r>
    </w:p>
    <w:p>
      <w:pPr>
        <w:pStyle w:val="6"/>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13.健全妇幼健康服务体系</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提升妇幼健康服务能力，妇女健康水平不断提高</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1.完善保障妇女健康的制度机制。</w:t>
      </w:r>
      <w:r>
        <w:rPr>
          <w:rFonts w:hint="eastAsia" w:ascii="仿宋_GB2312" w:hAnsi="仿宋_GB2312" w:eastAsia="仿宋_GB2312" w:cs="仿宋_GB2312"/>
          <w:snapToGrid/>
          <w:color w:val="auto"/>
          <w:kern w:val="2"/>
          <w:sz w:val="32"/>
          <w:szCs w:val="40"/>
          <w:highlight w:val="none"/>
          <w:u w:val="none"/>
          <w:lang w:val="en-US" w:eastAsia="zh-CN" w:bidi="ar-SA"/>
        </w:rPr>
        <w:t>深入实施“健康河源”“健康连平”，把保障人民健康放在优先发展的战略位置，多渠道支持妇女健康事业发展。健全政府主导、部门协同、社会参与、行业监管、科技支撑的妇女健康保障工作机制。深入推进医疗、医保、医药联动改革，统筹改革监督体制，保障妇女获得高质量、有效率、可负担的医疗和保健服务。完善公共卫生应急管理体系，健全重大疫情防控救治机制和应急物资保障体系，关注妇女的特殊需求。</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2.加强妇幼健康服务体系建设。</w:t>
      </w:r>
      <w:r>
        <w:rPr>
          <w:rFonts w:hint="eastAsia" w:ascii="仿宋_GB2312" w:hAnsi="仿宋_GB2312" w:eastAsia="仿宋_GB2312" w:cs="仿宋_GB2312"/>
          <w:snapToGrid/>
          <w:color w:val="auto"/>
          <w:kern w:val="2"/>
          <w:sz w:val="32"/>
          <w:szCs w:val="40"/>
          <w:highlight w:val="none"/>
          <w:u w:val="none"/>
          <w:lang w:val="en-US" w:eastAsia="zh-CN" w:bidi="ar-SA"/>
        </w:rPr>
        <w:t>推进省级慢性病综合防控示范区建设。加快县人民医院易地搬迁新建、县中医院升级建设、县120（急救）指挥中心新建、县第二人民医院和县妇幼保健院原址扩建步伐。进一步完善</w:t>
      </w:r>
      <w:r>
        <w:rPr>
          <w:rFonts w:hint="default" w:ascii="仿宋_GB2312" w:hAnsi="仿宋_GB2312" w:eastAsia="仿宋_GB2312" w:cs="仿宋_GB2312"/>
          <w:snapToGrid/>
          <w:color w:val="auto"/>
          <w:kern w:val="2"/>
          <w:sz w:val="32"/>
          <w:szCs w:val="40"/>
          <w:highlight w:val="none"/>
          <w:u w:val="none"/>
          <w:lang w:val="en-US" w:eastAsia="zh-CN" w:bidi="ar-SA"/>
        </w:rPr>
        <w:t>县妇幼保健院以及</w:t>
      </w:r>
      <w:r>
        <w:rPr>
          <w:rFonts w:hint="eastAsia" w:ascii="仿宋_GB2312" w:hAnsi="仿宋_GB2312" w:eastAsia="仿宋_GB2312" w:cs="仿宋_GB2312"/>
          <w:snapToGrid/>
          <w:color w:val="auto"/>
          <w:kern w:val="2"/>
          <w:sz w:val="32"/>
          <w:szCs w:val="40"/>
          <w:highlight w:val="none"/>
          <w:u w:val="none"/>
          <w:lang w:val="en-US" w:eastAsia="zh-CN" w:bidi="ar-SA"/>
        </w:rPr>
        <w:t>乡镇卫生院标准化建设，支持各镇卫生院谋划发展1-2个专科强项。</w:t>
      </w:r>
      <w:r>
        <w:rPr>
          <w:rFonts w:hint="default" w:ascii="仿宋_GB2312" w:hAnsi="仿宋_GB2312" w:eastAsia="仿宋_GB2312" w:cs="仿宋_GB2312"/>
          <w:snapToGrid/>
          <w:color w:val="auto"/>
          <w:kern w:val="2"/>
          <w:sz w:val="32"/>
          <w:szCs w:val="40"/>
          <w:highlight w:val="none"/>
          <w:u w:val="none"/>
          <w:lang w:val="en-US" w:eastAsia="zh-CN" w:bidi="ar-SA"/>
        </w:rPr>
        <w:t>全面开展妇幼保健机构绩效考核</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强化考核结果应用</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保障妇女儿童享有高质量的医疗保健服务</w:t>
      </w:r>
      <w:r>
        <w:rPr>
          <w:rFonts w:hint="eastAsia" w:ascii="仿宋_GB2312" w:hAnsi="仿宋_GB2312" w:eastAsia="仿宋_GB2312" w:cs="仿宋_GB2312"/>
          <w:snapToGrid/>
          <w:color w:val="auto"/>
          <w:kern w:val="2"/>
          <w:sz w:val="32"/>
          <w:szCs w:val="40"/>
          <w:highlight w:val="none"/>
          <w:u w:val="none"/>
          <w:lang w:val="en-US" w:eastAsia="zh-CN" w:bidi="ar-SA"/>
        </w:rPr>
        <w:t>。加快村卫生站规范化建设，逐步平衡城乡医疗条件，加快实现常见病、多发病的医疗服务需求不出镇。健全以连平县妇幼保健院为核心、以乡镇医疗卫生机构为基础、以县人民医院、县中医院等医院为支撑的妇幼健康服务网络，提升妇幼健康服务供给的能力和水平，</w:t>
      </w:r>
      <w:r>
        <w:rPr>
          <w:rFonts w:hint="default" w:ascii="仿宋_GB2312" w:hAnsi="仿宋_GB2312" w:eastAsia="仿宋_GB2312" w:cs="仿宋_GB2312"/>
          <w:snapToGrid/>
          <w:color w:val="auto"/>
          <w:kern w:val="2"/>
          <w:sz w:val="32"/>
          <w:szCs w:val="40"/>
          <w:highlight w:val="none"/>
          <w:u w:val="none"/>
          <w:lang w:val="en-US" w:eastAsia="zh-CN" w:bidi="ar-SA"/>
        </w:rPr>
        <w:t>实现妇幼基本公共卫生服务均等化</w:t>
      </w:r>
      <w:r>
        <w:rPr>
          <w:rFonts w:hint="eastAsia" w:ascii="仿宋_GB2312" w:hAnsi="仿宋_GB2312" w:eastAsia="仿宋_GB2312" w:cs="仿宋_GB2312"/>
          <w:snapToGrid/>
          <w:color w:val="auto"/>
          <w:kern w:val="2"/>
          <w:sz w:val="32"/>
          <w:szCs w:val="40"/>
          <w:highlight w:val="none"/>
          <w:u w:val="none"/>
          <w:lang w:val="en-US" w:eastAsia="zh-CN" w:bidi="ar-SA"/>
        </w:rPr>
        <w:t>，确保县级设置1所政府举办、标准化妇幼保健机构。</w:t>
      </w:r>
      <w:r>
        <w:rPr>
          <w:rFonts w:hint="default" w:ascii="仿宋_GB2312" w:hAnsi="仿宋_GB2312" w:eastAsia="仿宋_GB2312" w:cs="仿宋_GB2312"/>
          <w:snapToGrid/>
          <w:color w:val="auto"/>
          <w:kern w:val="2"/>
          <w:sz w:val="32"/>
          <w:szCs w:val="40"/>
          <w:highlight w:val="none"/>
          <w:u w:val="none"/>
          <w:lang w:val="en-US" w:eastAsia="zh-CN" w:bidi="ar-SA"/>
        </w:rPr>
        <w:t>依托现有医疗机构</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000000" w:themeColor="text1"/>
          <w:kern w:val="2"/>
          <w:sz w:val="32"/>
          <w:szCs w:val="40"/>
          <w:highlight w:val="none"/>
          <w:u w:val="none"/>
          <w:lang w:val="en-US" w:eastAsia="zh-CN" w:bidi="ar-SA"/>
          <w14:textFill>
            <w14:solidFill>
              <w14:schemeClr w14:val="tx1"/>
            </w14:solidFill>
          </w14:textFill>
        </w:rPr>
        <w:t>完善县级危重孕产妇救治中心建设</w:t>
      </w:r>
      <w:r>
        <w:rPr>
          <w:rFonts w:hint="eastAsia" w:ascii="仿宋_GB2312" w:hAnsi="仿宋_GB2312" w:eastAsia="仿宋_GB2312" w:cs="仿宋_GB2312"/>
          <w:snapToGrid/>
          <w:color w:val="000000" w:themeColor="text1"/>
          <w:kern w:val="2"/>
          <w:sz w:val="32"/>
          <w:szCs w:val="40"/>
          <w:highlight w:val="none"/>
          <w:u w:val="none"/>
          <w:lang w:val="en-US" w:eastAsia="zh-CN" w:bidi="ar-SA"/>
          <w14:textFill>
            <w14:solidFill>
              <w14:schemeClr w14:val="tx1"/>
            </w14:solidFill>
          </w14:textFill>
        </w:rPr>
        <w:t>，</w:t>
      </w:r>
      <w:r>
        <w:rPr>
          <w:rFonts w:hint="default" w:ascii="仿宋_GB2312" w:hAnsi="仿宋_GB2312" w:eastAsia="仿宋_GB2312" w:cs="仿宋_GB2312"/>
          <w:snapToGrid/>
          <w:color w:val="auto"/>
          <w:kern w:val="2"/>
          <w:sz w:val="32"/>
          <w:szCs w:val="40"/>
          <w:highlight w:val="none"/>
          <w:u w:val="none"/>
          <w:lang w:val="en-US" w:eastAsia="zh-CN" w:bidi="ar-SA"/>
        </w:rPr>
        <w:t>强化危重孕产妇救治保障</w:t>
      </w:r>
      <w:r>
        <w:rPr>
          <w:rFonts w:hint="eastAsia" w:ascii="仿宋_GB2312" w:hAnsi="仿宋_GB2312" w:eastAsia="仿宋_GB2312" w:cs="仿宋_GB2312"/>
          <w:snapToGrid/>
          <w:color w:val="auto"/>
          <w:kern w:val="2"/>
          <w:sz w:val="32"/>
          <w:szCs w:val="40"/>
          <w:highlight w:val="none"/>
          <w:u w:val="none"/>
          <w:lang w:val="en-US" w:eastAsia="zh-CN" w:bidi="ar-SA"/>
        </w:rPr>
        <w:t>。强化县、镇、村三级妇幼卫生服务网络建设，完善基层网络和转诊网络，落实分级诊疗制度，推进连平紧密型县域医共体建设。推进县妇幼保健机构建设标准化，提升社区卫生服务机构的妇幼保健能力，重点支持欠发达地区和农村妇幼健康事业发展。</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3.建立完善妇女全生命周期的健康管理模式。</w:t>
      </w:r>
      <w:r>
        <w:rPr>
          <w:rFonts w:hint="eastAsia" w:ascii="仿宋_GB2312" w:hAnsi="仿宋_GB2312" w:eastAsia="仿宋_GB2312" w:cs="仿宋_GB2312"/>
          <w:b w:val="0"/>
          <w:bCs w:val="0"/>
          <w:snapToGrid/>
          <w:color w:val="auto"/>
          <w:kern w:val="2"/>
          <w:sz w:val="32"/>
          <w:szCs w:val="40"/>
          <w:highlight w:val="none"/>
          <w:u w:val="none"/>
          <w:lang w:val="en-US" w:eastAsia="zh-CN" w:bidi="ar-SA"/>
        </w:rPr>
        <w:t>针对青春期、</w:t>
      </w:r>
      <w:r>
        <w:rPr>
          <w:rFonts w:hint="default" w:ascii="仿宋_GB2312" w:hAnsi="仿宋_GB2312" w:eastAsia="仿宋_GB2312" w:cs="仿宋_GB2312"/>
          <w:b w:val="0"/>
          <w:bCs w:val="0"/>
          <w:snapToGrid/>
          <w:color w:val="auto"/>
          <w:kern w:val="2"/>
          <w:sz w:val="32"/>
          <w:szCs w:val="40"/>
          <w:highlight w:val="none"/>
          <w:u w:val="none"/>
          <w:lang w:val="en-US" w:eastAsia="zh-CN" w:bidi="ar-SA"/>
        </w:rPr>
        <w:t>育龄期</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孕产期</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更年期和老年期</w:t>
      </w:r>
      <w:r>
        <w:rPr>
          <w:rFonts w:hint="eastAsia" w:ascii="仿宋_GB2312" w:hAnsi="仿宋_GB2312" w:eastAsia="仿宋_GB2312" w:cs="仿宋_GB2312"/>
          <w:b w:val="0"/>
          <w:bCs w:val="0"/>
          <w:snapToGrid/>
          <w:color w:val="auto"/>
          <w:kern w:val="2"/>
          <w:sz w:val="32"/>
          <w:szCs w:val="40"/>
          <w:highlight w:val="none"/>
          <w:u w:val="none"/>
          <w:lang w:val="en-US" w:eastAsia="zh-CN" w:bidi="ar-SA"/>
        </w:rPr>
        <w:t>妇女的健康需求，</w:t>
      </w:r>
      <w:r>
        <w:rPr>
          <w:rFonts w:hint="default" w:ascii="仿宋_GB2312" w:hAnsi="仿宋_GB2312" w:eastAsia="仿宋_GB2312" w:cs="仿宋_GB2312"/>
          <w:b w:val="0"/>
          <w:bCs w:val="0"/>
          <w:snapToGrid/>
          <w:color w:val="auto"/>
          <w:kern w:val="2"/>
          <w:sz w:val="32"/>
          <w:szCs w:val="40"/>
          <w:highlight w:val="none"/>
          <w:u w:val="none"/>
          <w:lang w:val="en-US" w:eastAsia="zh-CN" w:bidi="ar-SA"/>
        </w:rPr>
        <w:t>提供全方位健康管理服务</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eastAsia" w:ascii="仿宋_GB2312" w:hAnsi="仿宋_GB2312" w:eastAsia="仿宋_GB2312" w:cs="仿宋_GB2312"/>
          <w:snapToGrid/>
          <w:color w:val="auto"/>
          <w:kern w:val="2"/>
          <w:sz w:val="32"/>
          <w:szCs w:val="40"/>
          <w:highlight w:val="none"/>
          <w:u w:val="none"/>
          <w:lang w:val="en-US" w:eastAsia="zh-CN" w:bidi="ar-SA"/>
        </w:rPr>
        <w:t>坚持保健与临床结合，预防为主、关口前移，发挥多学科协作优势，积极发挥中医药在妇幼保健和疾病防治中的作用。加强监管，促进妇幼健康新业态规范发展。为妇女提供宣传教育、咨询指导、筛查评估、综合干预和应急救治等全方位的卫生健康服务，提高妇女健康水平和人均健康预期寿命。</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4.保障孕产妇安全分娩。</w:t>
      </w:r>
      <w:r>
        <w:rPr>
          <w:rFonts w:hint="default" w:ascii="仿宋_GB2312" w:hAnsi="仿宋_GB2312" w:eastAsia="仿宋_GB2312" w:cs="仿宋_GB2312"/>
          <w:snapToGrid/>
          <w:color w:val="auto"/>
          <w:kern w:val="2"/>
          <w:sz w:val="32"/>
          <w:szCs w:val="40"/>
          <w:highlight w:val="none"/>
          <w:u w:val="none"/>
          <w:lang w:val="en-US" w:eastAsia="zh-CN" w:bidi="ar-SA"/>
        </w:rPr>
        <w:t>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有效运行危重孕产妇救治网络，全面落实妊娠风险筛查与评估、高危孕产妇专案管理、危急重症救治、孕产妇死亡个案报告和约谈通报制度。</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5.完善宫颈癌和乳腺癌综合防治体系和救助政策。</w:t>
      </w:r>
      <w:r>
        <w:rPr>
          <w:rFonts w:hint="default" w:ascii="仿宋_GB2312" w:hAnsi="仿宋_GB2312" w:eastAsia="仿宋_GB2312" w:cs="仿宋_GB2312"/>
          <w:snapToGrid/>
          <w:color w:val="auto"/>
          <w:kern w:val="2"/>
          <w:sz w:val="32"/>
          <w:szCs w:val="40"/>
          <w:highlight w:val="none"/>
          <w:u w:val="none"/>
          <w:lang w:val="en-US" w:eastAsia="zh-CN" w:bidi="ar-SA"/>
        </w:rPr>
        <w:t>普及防治知识</w:t>
      </w:r>
      <w:r>
        <w:rPr>
          <w:rFonts w:hint="eastAsia" w:ascii="仿宋_GB2312" w:hAnsi="仿宋_GB2312" w:eastAsia="仿宋_GB2312" w:cs="仿宋_GB2312"/>
          <w:snapToGrid/>
          <w:color w:val="auto"/>
          <w:kern w:val="2"/>
          <w:sz w:val="32"/>
          <w:szCs w:val="40"/>
          <w:highlight w:val="none"/>
          <w:u w:val="none"/>
          <w:lang w:val="en-US" w:eastAsia="zh-CN" w:bidi="ar-SA"/>
        </w:rPr>
        <w:t>，提高宫颈癌和乳腺癌防治知识知晓率。</w:t>
      </w:r>
      <w:r>
        <w:rPr>
          <w:rFonts w:hint="default" w:ascii="仿宋_GB2312" w:hAnsi="仿宋_GB2312" w:eastAsia="仿宋_GB2312" w:cs="仿宋_GB2312"/>
          <w:snapToGrid/>
          <w:color w:val="auto"/>
          <w:kern w:val="2"/>
          <w:sz w:val="32"/>
          <w:szCs w:val="40"/>
          <w:highlight w:val="none"/>
          <w:u w:val="none"/>
          <w:lang w:val="en-US" w:eastAsia="zh-CN" w:bidi="ar-SA"/>
        </w:rPr>
        <w:t>实施城乡妇女宫颈癌</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乳腺癌免费检查项目</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推进适龄女生人乳头瘤病毒（HPV）疫苗接种工作，逐步将人乳头瘤病毒（HPV）疫苗接种纳入公共卫生服务，落实基本公共卫生服务中农村妇女宫颈癌和乳腺癌检查项目，促进70%以上的妇女在35—45岁接受宫颈癌筛查，督促用人单位定期进行女职工宫颈癌和乳腺癌筛查。加强宫颈癌和乳腺癌筛查和诊断技术创新应用。强化筛查和后续诊治服务的衔接，宫颈癌患者治疗率达到90%以上。加强对困难患者的救助。</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w:t>
      </w:r>
      <w:r>
        <w:rPr>
          <w:rFonts w:hint="default" w:ascii="仿宋_GB2312" w:hAnsi="仿宋_GB2312" w:eastAsia="仿宋_GB2312" w:cs="仿宋_GB2312"/>
          <w:b/>
          <w:bCs/>
          <w:snapToGrid/>
          <w:color w:val="auto"/>
          <w:kern w:val="2"/>
          <w:sz w:val="32"/>
          <w:szCs w:val="40"/>
          <w:highlight w:val="none"/>
          <w:u w:val="none"/>
          <w:lang w:val="en-US" w:eastAsia="zh-CN" w:bidi="ar-SA"/>
        </w:rPr>
        <w:t>提高妇女生殖健康和常见病防治水平。</w:t>
      </w:r>
      <w:r>
        <w:rPr>
          <w:rFonts w:hint="default" w:ascii="仿宋_GB2312" w:hAnsi="仿宋_GB2312" w:eastAsia="仿宋_GB2312" w:cs="仿宋_GB2312"/>
          <w:b w:val="0"/>
          <w:bCs w:val="0"/>
          <w:snapToGrid/>
          <w:color w:val="auto"/>
          <w:kern w:val="2"/>
          <w:sz w:val="32"/>
          <w:szCs w:val="40"/>
          <w:highlight w:val="none"/>
          <w:u w:val="none"/>
          <w:lang w:val="en-US" w:eastAsia="zh-CN" w:bidi="ar-SA"/>
        </w:rPr>
        <w:t>普及疾病防控知识，加强学生生殖健康教育，提升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建立紧邻婚姻登记处的“一站式”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7</w:t>
      </w:r>
      <w:r>
        <w:rPr>
          <w:rFonts w:hint="eastAsia" w:ascii="仿宋_GB2312" w:hAnsi="仿宋_GB2312" w:eastAsia="仿宋_GB2312" w:cs="仿宋_GB2312"/>
          <w:b/>
          <w:bCs/>
          <w:snapToGrid/>
          <w:color w:val="auto"/>
          <w:kern w:val="2"/>
          <w:sz w:val="32"/>
          <w:szCs w:val="40"/>
          <w:highlight w:val="none"/>
          <w:u w:val="none"/>
          <w:lang w:val="en-US" w:eastAsia="zh-CN" w:bidi="ar-SA"/>
        </w:rPr>
        <w:t>.加强艾滋病梅毒乙肝母婴传播防治。</w:t>
      </w:r>
      <w:r>
        <w:rPr>
          <w:rFonts w:hint="default" w:ascii="仿宋_GB2312" w:hAnsi="仿宋_GB2312" w:eastAsia="仿宋_GB2312" w:cs="仿宋_GB2312"/>
          <w:snapToGrid/>
          <w:color w:val="auto"/>
          <w:kern w:val="2"/>
          <w:sz w:val="32"/>
          <w:szCs w:val="40"/>
          <w:highlight w:val="none"/>
          <w:u w:val="none"/>
          <w:lang w:val="en-US" w:eastAsia="zh-CN" w:bidi="ar-SA"/>
        </w:rPr>
        <w:t>全面落实预防艾滋病、梅毒和乙肝病毒母婴传播综合干预措施，加大防治宣传和防控力度。加强对妇女感染者特别是流动妇女感染者及其家庭的医疗、健康咨询、心理和社会支持等服务，提高随访率。先天梅毒报告发病率下降到15/10万活产数以下。</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8</w:t>
      </w:r>
      <w:r>
        <w:rPr>
          <w:rFonts w:hint="eastAsia" w:ascii="仿宋_GB2312" w:hAnsi="仿宋_GB2312" w:eastAsia="仿宋_GB2312" w:cs="仿宋_GB2312"/>
          <w:b/>
          <w:bCs/>
          <w:snapToGrid/>
          <w:color w:val="auto"/>
          <w:kern w:val="2"/>
          <w:sz w:val="32"/>
          <w:szCs w:val="40"/>
          <w:highlight w:val="none"/>
          <w:u w:val="none"/>
          <w:lang w:val="en-US" w:eastAsia="zh-CN" w:bidi="ar-SA"/>
        </w:rPr>
        <w:t>.促进妇女心理健康。</w:t>
      </w:r>
      <w:r>
        <w:rPr>
          <w:rFonts w:hint="eastAsia" w:ascii="仿宋_GB2312" w:hAnsi="仿宋_GB2312" w:eastAsia="仿宋_GB2312" w:cs="仿宋_GB2312"/>
          <w:snapToGrid/>
          <w:color w:val="auto"/>
          <w:kern w:val="2"/>
          <w:sz w:val="32"/>
          <w:szCs w:val="40"/>
          <w:highlight w:val="none"/>
          <w:u w:val="none"/>
          <w:lang w:val="en-US" w:eastAsia="zh-CN" w:bidi="ar-SA"/>
        </w:rPr>
        <w:t>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9</w:t>
      </w:r>
      <w:r>
        <w:rPr>
          <w:rFonts w:hint="eastAsia" w:ascii="仿宋_GB2312" w:hAnsi="仿宋_GB2312" w:eastAsia="仿宋_GB2312" w:cs="仿宋_GB2312"/>
          <w:b/>
          <w:bCs/>
          <w:snapToGrid/>
          <w:color w:val="auto"/>
          <w:kern w:val="2"/>
          <w:sz w:val="32"/>
          <w:szCs w:val="40"/>
          <w:highlight w:val="none"/>
          <w:u w:val="none"/>
          <w:lang w:val="en-US" w:eastAsia="zh-CN" w:bidi="ar-SA"/>
        </w:rPr>
        <w:t>.提升妇女健康素养。</w:t>
      </w:r>
      <w:r>
        <w:rPr>
          <w:rFonts w:hint="eastAsia" w:ascii="仿宋_GB2312" w:hAnsi="仿宋_GB2312" w:eastAsia="仿宋_GB2312" w:cs="仿宋_GB2312"/>
          <w:b w:val="0"/>
          <w:bCs w:val="0"/>
          <w:snapToGrid/>
          <w:color w:val="auto"/>
          <w:kern w:val="2"/>
          <w:sz w:val="32"/>
          <w:szCs w:val="40"/>
          <w:highlight w:val="none"/>
          <w:u w:val="none"/>
          <w:lang w:val="en-US" w:eastAsia="zh-CN" w:bidi="ar-SA"/>
        </w:rPr>
        <w:t>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w:t>
      </w:r>
      <w:r>
        <w:rPr>
          <w:rFonts w:hint="default" w:ascii="仿宋_GB2312" w:hAnsi="仿宋_GB2312" w:eastAsia="仿宋_GB2312" w:cs="仿宋_GB2312"/>
          <w:b/>
          <w:bCs/>
          <w:snapToGrid/>
          <w:color w:val="auto"/>
          <w:kern w:val="2"/>
          <w:sz w:val="32"/>
          <w:szCs w:val="40"/>
          <w:highlight w:val="none"/>
          <w:u w:val="none"/>
          <w:lang w:val="en-US" w:eastAsia="zh-CN" w:bidi="ar-SA"/>
        </w:rPr>
        <w:t>0</w:t>
      </w:r>
      <w:r>
        <w:rPr>
          <w:rFonts w:hint="eastAsia" w:ascii="仿宋_GB2312" w:hAnsi="仿宋_GB2312" w:eastAsia="仿宋_GB2312" w:cs="仿宋_GB2312"/>
          <w:b/>
          <w:bCs/>
          <w:snapToGrid/>
          <w:color w:val="auto"/>
          <w:kern w:val="2"/>
          <w:sz w:val="32"/>
          <w:szCs w:val="40"/>
          <w:highlight w:val="none"/>
          <w:u w:val="none"/>
          <w:lang w:val="en-US" w:eastAsia="zh-CN" w:bidi="ar-SA"/>
        </w:rPr>
        <w:t>.提高妇女营养水平。</w:t>
      </w:r>
      <w:r>
        <w:rPr>
          <w:rFonts w:hint="eastAsia" w:ascii="仿宋_GB2312" w:hAnsi="仿宋_GB2312" w:eastAsia="仿宋_GB2312" w:cs="仿宋_GB2312"/>
          <w:b w:val="0"/>
          <w:bCs w:val="0"/>
          <w:snapToGrid/>
          <w:color w:val="auto"/>
          <w:kern w:val="2"/>
          <w:sz w:val="32"/>
          <w:szCs w:val="40"/>
          <w:highlight w:val="none"/>
          <w:u w:val="none"/>
          <w:lang w:val="en-US" w:eastAsia="zh-CN" w:bidi="ar-SA"/>
        </w:rPr>
        <w:t>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w:t>
      </w:r>
      <w:r>
        <w:rPr>
          <w:rFonts w:hint="default" w:ascii="仿宋_GB2312" w:hAnsi="仿宋_GB2312" w:eastAsia="仿宋_GB2312" w:cs="仿宋_GB2312"/>
          <w:b/>
          <w:bCs/>
          <w:snapToGrid/>
          <w:color w:val="auto"/>
          <w:kern w:val="2"/>
          <w:sz w:val="32"/>
          <w:szCs w:val="40"/>
          <w:highlight w:val="none"/>
          <w:u w:val="none"/>
          <w:lang w:val="en-US" w:eastAsia="zh-CN" w:bidi="ar-SA"/>
        </w:rPr>
        <w:t>1</w:t>
      </w:r>
      <w:r>
        <w:rPr>
          <w:rFonts w:hint="eastAsia" w:ascii="仿宋_GB2312" w:hAnsi="仿宋_GB2312" w:eastAsia="仿宋_GB2312" w:cs="仿宋_GB2312"/>
          <w:b/>
          <w:bCs/>
          <w:snapToGrid/>
          <w:color w:val="auto"/>
          <w:kern w:val="2"/>
          <w:sz w:val="32"/>
          <w:szCs w:val="40"/>
          <w:highlight w:val="none"/>
          <w:u w:val="none"/>
          <w:lang w:val="en-US" w:eastAsia="zh-CN" w:bidi="ar-SA"/>
        </w:rPr>
        <w:t>.引导妇女积极投入全民健身行动。</w:t>
      </w:r>
      <w:r>
        <w:rPr>
          <w:rFonts w:hint="default" w:ascii="仿宋_GB2312" w:hAnsi="仿宋_GB2312" w:eastAsia="仿宋_GB2312" w:cs="仿宋_GB2312"/>
          <w:b w:val="0"/>
          <w:bCs w:val="0"/>
          <w:snapToGrid/>
          <w:color w:val="auto"/>
          <w:kern w:val="2"/>
          <w:sz w:val="32"/>
          <w:szCs w:val="40"/>
          <w:highlight w:val="none"/>
          <w:u w:val="none"/>
          <w:lang w:val="en-US" w:eastAsia="zh-CN" w:bidi="ar-SA"/>
        </w:rPr>
        <w:t>完善全民健身公共服务体系</w:t>
      </w:r>
      <w:r>
        <w:rPr>
          <w:rFonts w:hint="eastAsia" w:ascii="仿宋_GB2312" w:hAnsi="仿宋_GB2312" w:eastAsia="仿宋_GB2312" w:cs="仿宋_GB2312"/>
          <w:b/>
          <w:bCs/>
          <w:snapToGrid/>
          <w:color w:val="auto"/>
          <w:kern w:val="2"/>
          <w:sz w:val="32"/>
          <w:szCs w:val="40"/>
          <w:highlight w:val="none"/>
          <w:u w:val="none"/>
          <w:lang w:val="en-US" w:eastAsia="zh-CN" w:bidi="ar-SA"/>
        </w:rPr>
        <w:t>。</w:t>
      </w:r>
      <w:r>
        <w:rPr>
          <w:rFonts w:hint="eastAsia" w:ascii="仿宋_GB2312" w:hAnsi="仿宋_GB2312" w:eastAsia="仿宋_GB2312" w:cs="仿宋_GB2312"/>
          <w:snapToGrid/>
          <w:color w:val="auto"/>
          <w:kern w:val="2"/>
          <w:sz w:val="32"/>
          <w:szCs w:val="40"/>
          <w:highlight w:val="none"/>
          <w:u w:val="none"/>
          <w:lang w:val="en-US" w:eastAsia="zh-CN" w:bidi="ar-SA"/>
        </w:rPr>
        <w:t>面向妇女群体加强体育健身活动的宣传和科学指导，推广适合女性全生命周期各期特点的体育健身项目，引导鼓励妇女经常性开展适度体育锻炼，养成运动习惯。加快建设县体育馆、全民健身中心、县公共游泳池及一批便民利民的体育场馆、社区体育设施，积极构建城乡15分钟健身圈。</w:t>
      </w:r>
      <w:r>
        <w:rPr>
          <w:rFonts w:hint="default" w:ascii="仿宋_GB2312" w:hAnsi="仿宋_GB2312" w:eastAsia="仿宋_GB2312" w:cs="仿宋_GB2312"/>
          <w:snapToGrid/>
          <w:color w:val="auto"/>
          <w:kern w:val="2"/>
          <w:sz w:val="32"/>
          <w:szCs w:val="40"/>
          <w:highlight w:val="none"/>
          <w:u w:val="none"/>
          <w:lang w:val="en-US" w:eastAsia="zh-CN" w:bidi="ar-SA"/>
        </w:rPr>
        <w:t>提升公共体育设施品质</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加大公共体育场地设施和学校场地设施开放力度</w:t>
      </w:r>
      <w:r>
        <w:rPr>
          <w:rFonts w:hint="eastAsia" w:ascii="仿宋_GB2312" w:hAnsi="仿宋_GB2312" w:eastAsia="仿宋_GB2312" w:cs="仿宋_GB2312"/>
          <w:snapToGrid/>
          <w:color w:val="auto"/>
          <w:kern w:val="2"/>
          <w:sz w:val="32"/>
          <w:szCs w:val="40"/>
          <w:highlight w:val="none"/>
          <w:u w:val="none"/>
          <w:lang w:val="en-US" w:eastAsia="zh-CN" w:bidi="ar-SA"/>
        </w:rPr>
        <w:t>。发展城乡社区体育活动，引导妇女有效利用社区健身设施、公共体育场所等开展健身活动。积极组织机构团体、中小学等单位开展体育赛事及群众体育活动，广泛开展全民健身活动。提倡机关、企事业单位开展工间操。鼓励支持工会组织、社区开展妇女健身活动，不断提高妇女的体育活动意识，培养运动习惯。</w:t>
      </w:r>
    </w:p>
    <w:p>
      <w:pPr>
        <w:pStyle w:val="6"/>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12.</w:t>
      </w:r>
      <w:r>
        <w:rPr>
          <w:rFonts w:hint="eastAsia" w:ascii="仿宋_GB2312" w:hAnsi="仿宋_GB2312" w:eastAsia="仿宋_GB2312" w:cs="仿宋_GB2312"/>
          <w:b/>
          <w:bCs/>
          <w:snapToGrid/>
          <w:color w:val="auto"/>
          <w:kern w:val="2"/>
          <w:sz w:val="32"/>
          <w:szCs w:val="40"/>
          <w:highlight w:val="none"/>
          <w:u w:val="none"/>
          <w:lang w:val="en-US" w:eastAsia="zh-CN" w:bidi="ar-SA"/>
        </w:rPr>
        <w:t>保障女性健康卫生用品产品的质量。</w:t>
      </w:r>
      <w:r>
        <w:rPr>
          <w:rFonts w:hint="eastAsia" w:ascii="仿宋_GB2312" w:hAnsi="仿宋_GB2312" w:eastAsia="仿宋_GB2312" w:cs="仿宋_GB2312"/>
          <w:snapToGrid/>
          <w:color w:val="auto"/>
          <w:kern w:val="2"/>
          <w:sz w:val="32"/>
          <w:szCs w:val="40"/>
          <w:highlight w:val="none"/>
          <w:u w:val="none"/>
          <w:lang w:val="en-US" w:eastAsia="zh-CN" w:bidi="ar-SA"/>
        </w:rPr>
        <w:t>加强对女性用品的产品质量监督抽查，依法查处假冒伪劣产品，及时公开发布有关质量信息，保障妇女合法消费及健康权益。全面强化广告导向监管，组织开展食品、化妆品、服装服饰、美容等妇女重点消费领域广告监测，加强广告监管执法。</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w:t>
      </w:r>
      <w:r>
        <w:rPr>
          <w:rFonts w:hint="default" w:ascii="仿宋_GB2312" w:hAnsi="仿宋_GB2312" w:eastAsia="仿宋_GB2312" w:cs="仿宋_GB2312"/>
          <w:b/>
          <w:bCs/>
          <w:snapToGrid/>
          <w:color w:val="auto"/>
          <w:kern w:val="2"/>
          <w:sz w:val="32"/>
          <w:szCs w:val="40"/>
          <w:highlight w:val="none"/>
          <w:u w:val="none"/>
          <w:lang w:val="en-US" w:eastAsia="zh-CN" w:bidi="ar-SA"/>
        </w:rPr>
        <w:t>3</w:t>
      </w:r>
      <w:r>
        <w:rPr>
          <w:rFonts w:hint="eastAsia" w:ascii="仿宋_GB2312" w:hAnsi="仿宋_GB2312" w:eastAsia="仿宋_GB2312" w:cs="仿宋_GB2312"/>
          <w:b/>
          <w:bCs/>
          <w:snapToGrid/>
          <w:color w:val="auto"/>
          <w:kern w:val="2"/>
          <w:sz w:val="32"/>
          <w:szCs w:val="40"/>
          <w:highlight w:val="none"/>
          <w:u w:val="none"/>
          <w:lang w:val="en-US" w:eastAsia="zh-CN" w:bidi="ar-SA"/>
        </w:rPr>
        <w:t>.强化妇女健康服务的科技支撑。</w:t>
      </w:r>
      <w:r>
        <w:rPr>
          <w:rFonts w:hint="eastAsia" w:ascii="仿宋_GB2312" w:hAnsi="仿宋_GB2312" w:eastAsia="仿宋_GB2312" w:cs="仿宋_GB2312"/>
          <w:snapToGrid/>
          <w:color w:val="auto"/>
          <w:kern w:val="2"/>
          <w:sz w:val="32"/>
          <w:szCs w:val="40"/>
          <w:highlight w:val="none"/>
          <w:u w:val="none"/>
          <w:lang w:val="en-US" w:eastAsia="zh-CN" w:bidi="ar-SA"/>
        </w:rPr>
        <w:t>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6岁儿童保健管理等信息互联互通、多证联办。建立妇女儿童健康管理信息数据库，实现社区、医院与妇幼保健机构信息共享。促进妇女身心健康领域的科学研究和成果转化。</w:t>
      </w:r>
      <w:r>
        <w:rPr>
          <w:rFonts w:hint="default" w:ascii="仿宋_GB2312" w:hAnsi="仿宋_GB2312" w:eastAsia="仿宋_GB2312" w:cs="仿宋_GB2312"/>
          <w:b w:val="0"/>
          <w:bCs w:val="0"/>
          <w:i w:val="0"/>
          <w:iCs w:val="0"/>
          <w:snapToGrid/>
          <w:color w:val="auto"/>
          <w:kern w:val="2"/>
          <w:sz w:val="32"/>
          <w:szCs w:val="40"/>
          <w:highlight w:val="none"/>
          <w:vertAlign w:val="baseline"/>
          <w:lang w:val="en-US" w:eastAsia="zh-CN" w:bidi="ar-SA"/>
        </w:rPr>
        <w:t>强化卫生技术人才队伍建设，加强复合型妇幼健康人才和产科、助产等急需紧缺人才的培养使用。</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14" w:name="_Toc27667"/>
      <w:bookmarkStart w:id="15" w:name="_Toc27487"/>
      <w:r>
        <w:rPr>
          <w:rFonts w:hint="eastAsia" w:ascii="楷体_GB2312" w:hAnsi="楷体_GB2312" w:eastAsia="楷体_GB2312" w:cs="楷体_GB2312"/>
          <w:b w:val="0"/>
          <w:bCs/>
          <w:color w:val="auto"/>
          <w:highlight w:val="none"/>
          <w:u w:val="none"/>
          <w:lang w:val="en-US" w:eastAsia="zh-CN"/>
        </w:rPr>
        <w:t>（二）妇女与教育</w:t>
      </w:r>
      <w:bookmarkEnd w:id="14"/>
      <w:bookmarkEnd w:id="15"/>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1.加强思想政治教育，引导妇女增进对习近平新时代中国特色社会主义思想的政治认同、思想认同、情感认同，引领妇女做伟大事业的建设者、文明风尚的倡导者、敢于追梦的奋斗者。</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2.教育工作全面贯彻男女平等基本国策。中小学性别平等教育全面推进，教师和学生的男女平等意识明显增强。</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w:t>
      </w:r>
      <w:r>
        <w:rPr>
          <w:rFonts w:hint="default" w:ascii="仿宋_GB2312" w:hAnsi="仿宋_GB2312" w:eastAsia="仿宋_GB2312" w:cs="仿宋_GB2312"/>
          <w:snapToGrid/>
          <w:color w:val="auto"/>
          <w:kern w:val="2"/>
          <w:sz w:val="32"/>
          <w:szCs w:val="40"/>
          <w:highlight w:val="none"/>
          <w:u w:val="none"/>
          <w:lang w:val="en-US" w:eastAsia="zh-CN" w:bidi="ar-SA"/>
        </w:rPr>
        <w:t>女童平等接受学前教育</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学前教育毛入园率达到100%</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4.</w:t>
      </w:r>
      <w:r>
        <w:rPr>
          <w:rFonts w:hint="eastAsia" w:ascii="仿宋_GB2312" w:hAnsi="仿宋_GB2312" w:eastAsia="仿宋_GB2312" w:cs="仿宋_GB2312"/>
          <w:snapToGrid/>
          <w:color w:val="auto"/>
          <w:kern w:val="2"/>
          <w:sz w:val="32"/>
          <w:szCs w:val="40"/>
          <w:highlight w:val="none"/>
          <w:u w:val="none"/>
          <w:lang w:val="en-US" w:eastAsia="zh-CN" w:bidi="ar-SA"/>
        </w:rPr>
        <w:t>女童平等接受义务教育，九年义务教育巩固率提升到 9</w:t>
      </w:r>
      <w:r>
        <w:rPr>
          <w:rFonts w:hint="default" w:ascii="仿宋_GB2312" w:hAnsi="仿宋_GB2312" w:eastAsia="仿宋_GB2312" w:cs="仿宋_GB2312"/>
          <w:snapToGrid/>
          <w:color w:val="auto"/>
          <w:kern w:val="2"/>
          <w:sz w:val="32"/>
          <w:szCs w:val="40"/>
          <w:highlight w:val="none"/>
          <w:u w:val="none"/>
          <w:lang w:val="en-US" w:eastAsia="zh-CN" w:bidi="ar-SA"/>
        </w:rPr>
        <w:t>6</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以上</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5</w:t>
      </w:r>
      <w:r>
        <w:rPr>
          <w:rFonts w:hint="eastAsia" w:ascii="仿宋_GB2312" w:hAnsi="仿宋_GB2312" w:eastAsia="仿宋_GB2312" w:cs="仿宋_GB2312"/>
          <w:snapToGrid/>
          <w:color w:val="auto"/>
          <w:kern w:val="2"/>
          <w:sz w:val="32"/>
          <w:szCs w:val="40"/>
          <w:highlight w:val="none"/>
          <w:u w:val="none"/>
          <w:lang w:val="en-US" w:eastAsia="zh-CN" w:bidi="ar-SA"/>
        </w:rPr>
        <w:t>.女性平等接受高中阶段教育，高中阶段毛入学率达</w:t>
      </w:r>
      <w:r>
        <w:rPr>
          <w:rFonts w:hint="default" w:ascii="仿宋_GB2312" w:hAnsi="仿宋_GB2312" w:eastAsia="仿宋_GB2312" w:cs="仿宋_GB2312"/>
          <w:snapToGrid/>
          <w:color w:val="auto"/>
          <w:kern w:val="2"/>
          <w:sz w:val="32"/>
          <w:szCs w:val="40"/>
          <w:highlight w:val="none"/>
          <w:u w:val="none"/>
          <w:lang w:val="en-US" w:eastAsia="zh-CN" w:bidi="ar-SA"/>
        </w:rPr>
        <w:t>到并保持在</w:t>
      </w:r>
      <w:r>
        <w:rPr>
          <w:rFonts w:hint="eastAsia" w:ascii="仿宋_GB2312" w:hAnsi="仿宋_GB2312" w:eastAsia="仿宋_GB2312" w:cs="仿宋_GB2312"/>
          <w:snapToGrid/>
          <w:color w:val="auto"/>
          <w:kern w:val="2"/>
          <w:sz w:val="32"/>
          <w:szCs w:val="40"/>
          <w:highlight w:val="none"/>
          <w:u w:val="none"/>
          <w:lang w:val="en-US" w:eastAsia="zh-CN" w:bidi="ar-SA"/>
        </w:rPr>
        <w:t>9</w:t>
      </w:r>
      <w:r>
        <w:rPr>
          <w:rFonts w:hint="default" w:ascii="仿宋_GB2312" w:hAnsi="仿宋_GB2312" w:eastAsia="仿宋_GB2312" w:cs="仿宋_GB2312"/>
          <w:snapToGrid/>
          <w:color w:val="auto"/>
          <w:kern w:val="2"/>
          <w:sz w:val="32"/>
          <w:szCs w:val="40"/>
          <w:highlight w:val="none"/>
          <w:u w:val="none"/>
          <w:lang w:val="en-US" w:eastAsia="zh-CN" w:bidi="ar-SA"/>
        </w:rPr>
        <w:t>5</w:t>
      </w:r>
      <w:r>
        <w:rPr>
          <w:rFonts w:hint="eastAsia" w:ascii="仿宋_GB2312" w:hAnsi="仿宋_GB2312" w:eastAsia="仿宋_GB2312" w:cs="仿宋_GB2312"/>
          <w:snapToGrid/>
          <w:color w:val="auto"/>
          <w:kern w:val="2"/>
          <w:sz w:val="32"/>
          <w:szCs w:val="40"/>
          <w:highlight w:val="none"/>
          <w:u w:val="none"/>
          <w:lang w:val="en-US" w:eastAsia="zh-CN" w:bidi="ar-SA"/>
        </w:rPr>
        <w:t>%以上。</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6.</w:t>
      </w:r>
      <w:r>
        <w:rPr>
          <w:rFonts w:hint="eastAsia" w:ascii="仿宋_GB2312" w:hAnsi="仿宋_GB2312" w:eastAsia="仿宋_GB2312" w:cs="仿宋_GB2312"/>
          <w:snapToGrid/>
          <w:color w:val="auto"/>
          <w:kern w:val="2"/>
          <w:sz w:val="32"/>
          <w:szCs w:val="40"/>
          <w:highlight w:val="none"/>
          <w:u w:val="none"/>
          <w:lang w:val="en-US" w:eastAsia="zh-CN" w:bidi="ar-SA"/>
        </w:rPr>
        <w:t>女性接受职业教育的水平逐步提高。</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7.</w:t>
      </w:r>
      <w:r>
        <w:rPr>
          <w:rFonts w:hint="default" w:ascii="仿宋_GB2312" w:hAnsi="仿宋_GB2312" w:eastAsia="仿宋_GB2312" w:cs="仿宋_GB2312"/>
          <w:snapToGrid/>
          <w:color w:val="auto"/>
          <w:kern w:val="2"/>
          <w:sz w:val="32"/>
          <w:szCs w:val="40"/>
          <w:highlight w:val="none"/>
          <w:u w:val="none"/>
          <w:lang w:val="en-US" w:eastAsia="zh-CN" w:bidi="ar-SA"/>
        </w:rPr>
        <w:t>保障</w:t>
      </w:r>
      <w:r>
        <w:rPr>
          <w:rFonts w:hint="eastAsia" w:ascii="仿宋_GB2312" w:hAnsi="仿宋_GB2312" w:eastAsia="仿宋_GB2312" w:cs="仿宋_GB2312"/>
          <w:snapToGrid/>
          <w:color w:val="auto"/>
          <w:kern w:val="2"/>
          <w:sz w:val="32"/>
          <w:szCs w:val="40"/>
          <w:highlight w:val="none"/>
          <w:u w:val="none"/>
          <w:lang w:val="en-US" w:eastAsia="zh-CN" w:bidi="ar-SA"/>
        </w:rPr>
        <w:t>女性平等接受高等教育</w:t>
      </w:r>
      <w:r>
        <w:rPr>
          <w:rFonts w:hint="default" w:ascii="仿宋_GB2312" w:hAnsi="仿宋_GB2312" w:eastAsia="仿宋_GB2312" w:cs="仿宋_GB2312"/>
          <w:snapToGrid/>
          <w:color w:val="auto"/>
          <w:kern w:val="2"/>
          <w:sz w:val="32"/>
          <w:szCs w:val="40"/>
          <w:highlight w:val="none"/>
          <w:u w:val="none"/>
          <w:lang w:val="en-US" w:eastAsia="zh-CN" w:bidi="ar-SA"/>
        </w:rPr>
        <w:t>的权利和机会</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8</w:t>
      </w:r>
      <w:r>
        <w:rPr>
          <w:rFonts w:hint="eastAsia" w:ascii="仿宋_GB2312" w:hAnsi="仿宋_GB2312" w:eastAsia="仿宋_GB2312" w:cs="仿宋_GB2312"/>
          <w:snapToGrid/>
          <w:color w:val="auto"/>
          <w:kern w:val="2"/>
          <w:sz w:val="32"/>
          <w:szCs w:val="40"/>
          <w:highlight w:val="none"/>
          <w:u w:val="none"/>
          <w:lang w:val="en-US" w:eastAsia="zh-CN" w:bidi="ar-SA"/>
        </w:rPr>
        <w:t>.大力培养女性科技人才，男女两性科学素质水平差距不断缩小。</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9</w:t>
      </w:r>
      <w:r>
        <w:rPr>
          <w:rFonts w:hint="eastAsia" w:ascii="仿宋_GB2312" w:hAnsi="仿宋_GB2312" w:eastAsia="仿宋_GB2312" w:cs="仿宋_GB2312"/>
          <w:snapToGrid/>
          <w:color w:val="auto"/>
          <w:kern w:val="2"/>
          <w:sz w:val="32"/>
          <w:szCs w:val="40"/>
          <w:highlight w:val="none"/>
          <w:u w:val="none"/>
          <w:lang w:val="en-US" w:eastAsia="zh-CN" w:bidi="ar-SA"/>
        </w:rPr>
        <w:t>.促进女性树立终身学习意识，女性接受终身教育水平不断提高。</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1.面向妇女广泛深入开展思想政治教育。</w:t>
      </w:r>
      <w:r>
        <w:rPr>
          <w:rFonts w:hint="default" w:ascii="仿宋_GB2312" w:hAnsi="仿宋_GB2312" w:eastAsia="仿宋_GB2312" w:cs="仿宋_GB2312"/>
          <w:b w:val="0"/>
          <w:bCs w:val="0"/>
          <w:snapToGrid/>
          <w:color w:val="auto"/>
          <w:kern w:val="2"/>
          <w:sz w:val="32"/>
          <w:szCs w:val="40"/>
          <w:highlight w:val="none"/>
          <w:u w:val="none"/>
          <w:lang w:val="en-US" w:eastAsia="zh-CN" w:bidi="ar-SA"/>
        </w:rPr>
        <w:t>深入开展习近平新时代中国特色社会主义思想学习教育</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加强党史</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新中国史</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改革开放史</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社会主义发展史教育</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加强爱国主义</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集体主义</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社会主义教育</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促进妇女更加坚定理想信念</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不断厚植爱国情怀</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把个人理想追求融入到党和国家事业大局</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做新时代新女性</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为连平</w:t>
      </w:r>
      <w:r>
        <w:rPr>
          <w:rFonts w:hint="eastAsia" w:ascii="仿宋_GB2312" w:hAnsi="仿宋_GB2312" w:eastAsia="仿宋_GB2312" w:cs="仿宋_GB2312"/>
          <w:b w:val="0"/>
          <w:bCs w:val="0"/>
          <w:snapToGrid/>
          <w:color w:val="auto"/>
          <w:kern w:val="2"/>
          <w:sz w:val="32"/>
          <w:szCs w:val="40"/>
          <w:highlight w:val="none"/>
          <w:u w:val="none"/>
          <w:lang w:val="en-US" w:eastAsia="zh-CN" w:bidi="ar-SA"/>
        </w:rPr>
        <w:t>县</w:t>
      </w:r>
      <w:r>
        <w:rPr>
          <w:rFonts w:hint="default" w:ascii="仿宋_GB2312" w:hAnsi="仿宋_GB2312" w:eastAsia="仿宋_GB2312" w:cs="仿宋_GB2312"/>
          <w:b w:val="0"/>
          <w:bCs w:val="0"/>
          <w:snapToGrid/>
          <w:color w:val="auto"/>
          <w:kern w:val="2"/>
          <w:sz w:val="32"/>
          <w:szCs w:val="40"/>
          <w:highlight w:val="none"/>
          <w:u w:val="none"/>
          <w:lang w:val="en-US" w:eastAsia="zh-CN" w:bidi="ar-SA"/>
        </w:rPr>
        <w:t>经济社会发展凝聚巾帼力量</w:t>
      </w:r>
      <w:r>
        <w:rPr>
          <w:rFonts w:hint="eastAsia" w:ascii="仿宋_GB2312" w:hAnsi="仿宋_GB2312" w:eastAsia="仿宋_GB2312" w:cs="仿宋_GB2312"/>
          <w:b w:val="0"/>
          <w:bCs w:val="0"/>
          <w:snapToGrid/>
          <w:color w:val="auto"/>
          <w:kern w:val="2"/>
          <w:sz w:val="32"/>
          <w:szCs w:val="40"/>
          <w:highlight w:val="none"/>
          <w:u w:val="none"/>
          <w:lang w:val="en-US" w:eastAsia="zh-CN" w:bidi="ar-SA"/>
        </w:rPr>
        <w:t>。</w:t>
      </w:r>
      <w:r>
        <w:rPr>
          <w:rFonts w:hint="eastAsia" w:ascii="仿宋_GB2312" w:hAnsi="仿宋_GB2312" w:eastAsia="仿宋_GB2312" w:cs="仿宋_GB2312"/>
          <w:snapToGrid/>
          <w:color w:val="auto"/>
          <w:kern w:val="2"/>
          <w:sz w:val="32"/>
          <w:szCs w:val="40"/>
          <w:highlight w:val="none"/>
          <w:u w:val="none"/>
          <w:lang w:val="en-US" w:eastAsia="zh-CN" w:bidi="ar-SA"/>
        </w:rPr>
        <w:t>充分发挥</w:t>
      </w:r>
      <w:r>
        <w:rPr>
          <w:rFonts w:hint="default" w:ascii="仿宋_GB2312" w:hAnsi="仿宋_GB2312" w:eastAsia="仿宋_GB2312" w:cs="仿宋_GB2312"/>
          <w:snapToGrid/>
          <w:color w:val="auto"/>
          <w:kern w:val="2"/>
          <w:sz w:val="32"/>
          <w:szCs w:val="40"/>
          <w:highlight w:val="none"/>
          <w:u w:val="none"/>
          <w:lang w:val="en-US" w:eastAsia="zh-CN" w:bidi="ar-SA"/>
        </w:rPr>
        <w:t>学校教育主阵地作用</w:t>
      </w:r>
      <w:r>
        <w:rPr>
          <w:rFonts w:hint="eastAsia" w:ascii="仿宋_GB2312" w:hAnsi="仿宋_GB2312" w:eastAsia="仿宋_GB2312" w:cs="仿宋_GB2312"/>
          <w:snapToGrid/>
          <w:color w:val="auto"/>
          <w:kern w:val="2"/>
          <w:sz w:val="32"/>
          <w:szCs w:val="40"/>
          <w:highlight w:val="none"/>
          <w:u w:val="none"/>
          <w:lang w:val="en-US" w:eastAsia="zh-CN" w:bidi="ar-SA"/>
        </w:rPr>
        <w:t>，将思想价值引领贯穿于教育教学及其管理全过程和校园生活各方面，融入学校党组织、共青团、少年队各类主题教育和实践活动。</w:t>
      </w:r>
      <w:r>
        <w:rPr>
          <w:rFonts w:hint="default" w:ascii="仿宋_GB2312" w:hAnsi="仿宋_GB2312" w:eastAsia="仿宋_GB2312" w:cs="仿宋_GB2312"/>
          <w:snapToGrid/>
          <w:color w:val="auto"/>
          <w:kern w:val="2"/>
          <w:sz w:val="32"/>
          <w:szCs w:val="40"/>
          <w:highlight w:val="none"/>
          <w:u w:val="none"/>
          <w:lang w:val="en-US" w:eastAsia="zh-CN" w:bidi="ar-SA"/>
        </w:rPr>
        <w:t>通过教育联系服务</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凝聚青年女性</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知识女性和新兴产业从业女性以及活跃在网络空间中的女性</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通过培养</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评选</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表彰</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宣传妇女先进集体和个人</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激励妇女崇尚先进</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学习先进</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争当先进</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2.将贯彻落实男女平等基本国策体现在教育工作全过程。</w:t>
      </w:r>
      <w:r>
        <w:rPr>
          <w:rFonts w:hint="eastAsia" w:ascii="仿宋_GB2312" w:hAnsi="仿宋_GB2312" w:eastAsia="仿宋_GB2312" w:cs="仿宋_GB2312"/>
          <w:snapToGrid/>
          <w:color w:val="auto"/>
          <w:kern w:val="2"/>
          <w:sz w:val="32"/>
          <w:szCs w:val="40"/>
          <w:highlight w:val="none"/>
          <w:u w:val="none"/>
          <w:lang w:val="en-US" w:eastAsia="zh-CN" w:bidi="ar-SA"/>
        </w:rPr>
        <w:t>增强教育工作者自觉贯彻男女平等基本国策的主动性和能动性。将男女平等基本国策落实到教育法规政策的执行中，落实到各级各类教育内容、教学过程、学校管理、</w:t>
      </w:r>
      <w:r>
        <w:rPr>
          <w:rFonts w:hint="default" w:ascii="仿宋_GB2312" w:hAnsi="仿宋_GB2312" w:eastAsia="仿宋_GB2312" w:cs="仿宋_GB2312"/>
          <w:snapToGrid/>
          <w:color w:val="auto"/>
          <w:kern w:val="2"/>
          <w:sz w:val="32"/>
          <w:szCs w:val="40"/>
          <w:highlight w:val="none"/>
          <w:u w:val="none"/>
          <w:lang w:val="en-US" w:eastAsia="zh-CN" w:bidi="ar-SA"/>
        </w:rPr>
        <w:t>师资培训教学</w:t>
      </w:r>
      <w:r>
        <w:rPr>
          <w:rFonts w:hint="eastAsia" w:ascii="仿宋_GB2312" w:hAnsi="仿宋_GB2312" w:eastAsia="仿宋_GB2312" w:cs="仿宋_GB2312"/>
          <w:snapToGrid/>
          <w:color w:val="auto"/>
          <w:kern w:val="2"/>
          <w:sz w:val="32"/>
          <w:szCs w:val="40"/>
          <w:highlight w:val="none"/>
          <w:u w:val="none"/>
          <w:lang w:val="en-US" w:eastAsia="zh-CN" w:bidi="ar-SA"/>
        </w:rPr>
        <w:t>中。在课程设置、教学过程等的督导评估中注重吸收社会性别专家参与。</w:t>
      </w:r>
      <w:r>
        <w:rPr>
          <w:rFonts w:hint="default" w:ascii="仿宋_GB2312" w:hAnsi="仿宋_GB2312" w:eastAsia="仿宋_GB2312" w:cs="仿宋_GB2312"/>
          <w:snapToGrid/>
          <w:color w:val="auto"/>
          <w:kern w:val="2"/>
          <w:sz w:val="32"/>
          <w:szCs w:val="40"/>
          <w:highlight w:val="none"/>
          <w:u w:val="none"/>
          <w:lang w:val="en-US" w:eastAsia="zh-CN" w:bidi="ar-SA"/>
        </w:rPr>
        <w:t>全面开展中小学</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包括中职学校</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性别平等教育工作</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逐步推广到学前教育</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高</w:t>
      </w:r>
      <w:r>
        <w:rPr>
          <w:rFonts w:hint="eastAsia" w:ascii="仿宋_GB2312" w:hAnsi="仿宋_GB2312" w:eastAsia="仿宋_GB2312" w:cs="仿宋_GB2312"/>
          <w:snapToGrid/>
          <w:color w:val="auto"/>
          <w:kern w:val="2"/>
          <w:sz w:val="32"/>
          <w:szCs w:val="40"/>
          <w:highlight w:val="none"/>
          <w:u w:val="none"/>
          <w:lang w:val="en-US" w:eastAsia="zh-CN" w:bidi="ar-SA"/>
        </w:rPr>
        <w:t>等</w:t>
      </w:r>
      <w:r>
        <w:rPr>
          <w:rFonts w:hint="default" w:ascii="仿宋_GB2312" w:hAnsi="仿宋_GB2312" w:eastAsia="仿宋_GB2312" w:cs="仿宋_GB2312"/>
          <w:snapToGrid/>
          <w:color w:val="auto"/>
          <w:kern w:val="2"/>
          <w:sz w:val="32"/>
          <w:szCs w:val="40"/>
          <w:highlight w:val="none"/>
          <w:u w:val="none"/>
          <w:lang w:val="en-US" w:eastAsia="zh-CN" w:bidi="ar-SA"/>
        </w:rPr>
        <w:t>教育</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探索构建学校教育</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家庭教育</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社会教育相结合的性别平等教育模式</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让性别平等成为全社会共同遵循的行为规范和价值标准</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3.保障女童平等接受</w:t>
      </w:r>
      <w:r>
        <w:rPr>
          <w:rFonts w:hint="default" w:ascii="仿宋_GB2312" w:hAnsi="仿宋_GB2312" w:eastAsia="仿宋_GB2312" w:cs="仿宋_GB2312"/>
          <w:b/>
          <w:bCs/>
          <w:snapToGrid/>
          <w:color w:val="auto"/>
          <w:kern w:val="2"/>
          <w:sz w:val="32"/>
          <w:szCs w:val="40"/>
          <w:highlight w:val="none"/>
          <w:u w:val="none"/>
          <w:lang w:val="en-US" w:eastAsia="zh-CN" w:bidi="ar-SA"/>
        </w:rPr>
        <w:t>学前教育</w:t>
      </w:r>
      <w:r>
        <w:rPr>
          <w:rFonts w:hint="eastAsia" w:ascii="仿宋_GB2312" w:hAnsi="仿宋_GB2312" w:eastAsia="仿宋_GB2312" w:cs="仿宋_GB2312"/>
          <w:b/>
          <w:bCs/>
          <w:snapToGrid/>
          <w:color w:val="auto"/>
          <w:kern w:val="2"/>
          <w:sz w:val="32"/>
          <w:szCs w:val="40"/>
          <w:highlight w:val="none"/>
          <w:u w:val="none"/>
          <w:lang w:val="en-US" w:eastAsia="zh-CN" w:bidi="ar-SA"/>
        </w:rPr>
        <w:t>、义务教育</w:t>
      </w:r>
      <w:r>
        <w:rPr>
          <w:rFonts w:hint="default" w:ascii="仿宋_GB2312" w:hAnsi="仿宋_GB2312" w:eastAsia="仿宋_GB2312" w:cs="仿宋_GB2312"/>
          <w:b/>
          <w:bCs/>
          <w:snapToGrid/>
          <w:color w:val="auto"/>
          <w:kern w:val="2"/>
          <w:sz w:val="32"/>
          <w:szCs w:val="40"/>
          <w:highlight w:val="none"/>
          <w:u w:val="none"/>
          <w:lang w:val="en-US" w:eastAsia="zh-CN" w:bidi="ar-SA"/>
        </w:rPr>
        <w:t>的</w:t>
      </w:r>
      <w:r>
        <w:rPr>
          <w:rFonts w:hint="eastAsia" w:ascii="仿宋_GB2312" w:hAnsi="仿宋_GB2312" w:eastAsia="仿宋_GB2312" w:cs="仿宋_GB2312"/>
          <w:b/>
          <w:bCs/>
          <w:snapToGrid/>
          <w:color w:val="auto"/>
          <w:kern w:val="2"/>
          <w:sz w:val="32"/>
          <w:szCs w:val="40"/>
          <w:highlight w:val="none"/>
          <w:u w:val="none"/>
          <w:lang w:val="en-US" w:eastAsia="zh-CN" w:bidi="ar-SA"/>
        </w:rPr>
        <w:t>权利</w:t>
      </w:r>
      <w:r>
        <w:rPr>
          <w:rFonts w:hint="default" w:ascii="仿宋_GB2312" w:hAnsi="仿宋_GB2312" w:eastAsia="仿宋_GB2312" w:cs="仿宋_GB2312"/>
          <w:b/>
          <w:bCs/>
          <w:snapToGrid/>
          <w:color w:val="auto"/>
          <w:kern w:val="2"/>
          <w:sz w:val="32"/>
          <w:szCs w:val="40"/>
          <w:highlight w:val="none"/>
          <w:u w:val="none"/>
          <w:lang w:val="en-US" w:eastAsia="zh-CN" w:bidi="ar-SA"/>
        </w:rPr>
        <w:t>和机会</w:t>
      </w:r>
      <w:r>
        <w:rPr>
          <w:rFonts w:hint="eastAsia" w:ascii="仿宋_GB2312" w:hAnsi="仿宋_GB2312" w:eastAsia="仿宋_GB2312" w:cs="仿宋_GB2312"/>
          <w:b/>
          <w:bCs/>
          <w:snapToGrid/>
          <w:color w:val="auto"/>
          <w:kern w:val="2"/>
          <w:sz w:val="32"/>
          <w:szCs w:val="40"/>
          <w:highlight w:val="none"/>
          <w:u w:val="none"/>
          <w:lang w:val="en-US" w:eastAsia="zh-CN" w:bidi="ar-SA"/>
        </w:rPr>
        <w:t>。</w:t>
      </w:r>
      <w:r>
        <w:rPr>
          <w:rFonts w:hint="default" w:ascii="仿宋_GB2312" w:hAnsi="仿宋_GB2312" w:eastAsia="仿宋_GB2312" w:cs="仿宋_GB2312"/>
          <w:b w:val="0"/>
          <w:bCs w:val="0"/>
          <w:snapToGrid/>
          <w:color w:val="auto"/>
          <w:kern w:val="2"/>
          <w:sz w:val="32"/>
          <w:szCs w:val="40"/>
          <w:highlight w:val="none"/>
          <w:u w:val="none"/>
          <w:lang w:val="en-US" w:eastAsia="zh-CN" w:bidi="ar-SA"/>
        </w:rPr>
        <w:t>深化</w:t>
      </w:r>
      <w:r>
        <w:rPr>
          <w:rFonts w:hint="eastAsia" w:ascii="仿宋_GB2312" w:hAnsi="仿宋_GB2312" w:eastAsia="仿宋_GB2312" w:cs="仿宋_GB2312"/>
          <w:snapToGrid/>
          <w:color w:val="auto"/>
          <w:kern w:val="2"/>
          <w:sz w:val="32"/>
          <w:szCs w:val="40"/>
          <w:highlight w:val="none"/>
          <w:u w:val="none"/>
          <w:lang w:val="en-US" w:eastAsia="zh-CN" w:bidi="ar-SA"/>
        </w:rPr>
        <w:t>落实教育改革，加快城乡义务教育一体化发展，均衡配置教育资源，确保女童平等接受公平优质的</w:t>
      </w:r>
      <w:r>
        <w:rPr>
          <w:rFonts w:hint="default" w:ascii="仿宋_GB2312" w:hAnsi="仿宋_GB2312" w:eastAsia="仿宋_GB2312" w:cs="仿宋_GB2312"/>
          <w:snapToGrid/>
          <w:color w:val="auto"/>
          <w:kern w:val="2"/>
          <w:sz w:val="32"/>
          <w:szCs w:val="40"/>
          <w:highlight w:val="none"/>
          <w:u w:val="none"/>
          <w:lang w:val="en-US" w:eastAsia="zh-CN" w:bidi="ar-SA"/>
        </w:rPr>
        <w:t>学前教育和</w:t>
      </w:r>
      <w:r>
        <w:rPr>
          <w:rFonts w:hint="eastAsia" w:ascii="仿宋_GB2312" w:hAnsi="仿宋_GB2312" w:eastAsia="仿宋_GB2312" w:cs="仿宋_GB2312"/>
          <w:snapToGrid/>
          <w:color w:val="auto"/>
          <w:kern w:val="2"/>
          <w:sz w:val="32"/>
          <w:szCs w:val="40"/>
          <w:highlight w:val="none"/>
          <w:u w:val="none"/>
          <w:lang w:val="en-US" w:eastAsia="zh-CN" w:bidi="ar-SA"/>
        </w:rPr>
        <w:t>义务教育。</w:t>
      </w:r>
      <w:r>
        <w:rPr>
          <w:rFonts w:hint="default" w:ascii="仿宋_GB2312" w:hAnsi="仿宋_GB2312" w:eastAsia="仿宋_GB2312" w:cs="仿宋_GB2312"/>
          <w:snapToGrid/>
          <w:color w:val="auto"/>
          <w:kern w:val="2"/>
          <w:sz w:val="32"/>
          <w:szCs w:val="40"/>
          <w:highlight w:val="none"/>
          <w:u w:val="none"/>
          <w:lang w:val="en-US" w:eastAsia="zh-CN" w:bidi="ar-SA"/>
        </w:rPr>
        <w:t>健全精准控辍保学长效机制</w:t>
      </w:r>
      <w:r>
        <w:rPr>
          <w:rFonts w:hint="eastAsia" w:ascii="仿宋_GB2312" w:hAnsi="仿宋_GB2312" w:eastAsia="仿宋_GB2312" w:cs="仿宋_GB2312"/>
          <w:snapToGrid/>
          <w:color w:val="auto"/>
          <w:kern w:val="2"/>
          <w:sz w:val="32"/>
          <w:szCs w:val="40"/>
          <w:highlight w:val="none"/>
          <w:u w:val="none"/>
          <w:lang w:val="en-US" w:eastAsia="zh-CN" w:bidi="ar-SA"/>
        </w:rPr>
        <w:t>，加强分类指导，督促法定监护人依法保障女童接受义务教育，</w:t>
      </w:r>
      <w:r>
        <w:rPr>
          <w:rFonts w:hint="default" w:ascii="仿宋_GB2312" w:hAnsi="仿宋_GB2312" w:eastAsia="仿宋_GB2312" w:cs="仿宋_GB2312"/>
          <w:snapToGrid/>
          <w:color w:val="auto"/>
          <w:kern w:val="2"/>
          <w:sz w:val="32"/>
          <w:szCs w:val="40"/>
          <w:highlight w:val="none"/>
          <w:u w:val="none"/>
          <w:lang w:val="en-US" w:eastAsia="zh-CN" w:bidi="ar-SA"/>
        </w:rPr>
        <w:t>切实解决义务教育女童失学辍学问题</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保障女童、留守女童、农业转移人口随迁子女以及残疾女童的受教育权利和机会。</w:t>
      </w:r>
      <w:r>
        <w:rPr>
          <w:rFonts w:hint="eastAsia" w:ascii="仿宋_GB2312" w:hAnsi="仿宋_GB2312" w:eastAsia="仿宋_GB2312" w:cs="仿宋_GB2312"/>
          <w:snapToGrid/>
          <w:color w:val="auto"/>
          <w:kern w:val="2"/>
          <w:sz w:val="32"/>
          <w:szCs w:val="40"/>
          <w:highlight w:val="none"/>
          <w:u w:val="none"/>
          <w:lang w:val="en-US" w:eastAsia="zh-CN" w:bidi="ar-SA"/>
        </w:rPr>
        <w:t>采取有效措施，支持学业困难女童完成义务教育，提高女童义务教育巩固率。</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4</w:t>
      </w:r>
      <w:r>
        <w:rPr>
          <w:rFonts w:hint="eastAsia" w:ascii="仿宋_GB2312" w:hAnsi="仿宋_GB2312" w:eastAsia="仿宋_GB2312" w:cs="仿宋_GB2312"/>
          <w:b/>
          <w:bCs/>
          <w:snapToGrid/>
          <w:color w:val="auto"/>
          <w:kern w:val="2"/>
          <w:sz w:val="32"/>
          <w:szCs w:val="40"/>
          <w:highlight w:val="none"/>
          <w:u w:val="none"/>
          <w:lang w:val="en-US" w:eastAsia="zh-CN" w:bidi="ar-SA"/>
        </w:rPr>
        <w:t>.全面提高女性接受普通高中教育的比例。</w:t>
      </w:r>
      <w:r>
        <w:rPr>
          <w:rFonts w:hint="default" w:ascii="仿宋_GB2312" w:hAnsi="仿宋_GB2312" w:eastAsia="仿宋_GB2312" w:cs="仿宋_GB2312"/>
          <w:snapToGrid/>
          <w:color w:val="auto"/>
          <w:kern w:val="2"/>
          <w:sz w:val="32"/>
          <w:szCs w:val="40"/>
          <w:highlight w:val="none"/>
          <w:u w:val="none"/>
          <w:lang w:val="en-US" w:eastAsia="zh-CN" w:bidi="ar-SA"/>
        </w:rPr>
        <w:t>保障女性特别是农村低收入家庭女性平等接受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5</w:t>
      </w:r>
      <w:r>
        <w:rPr>
          <w:rFonts w:hint="eastAsia" w:ascii="仿宋_GB2312" w:hAnsi="仿宋_GB2312" w:eastAsia="仿宋_GB2312" w:cs="仿宋_GB2312"/>
          <w:b/>
          <w:bCs/>
          <w:snapToGrid/>
          <w:color w:val="auto"/>
          <w:kern w:val="2"/>
          <w:sz w:val="32"/>
          <w:szCs w:val="40"/>
          <w:highlight w:val="none"/>
          <w:u w:val="none"/>
          <w:lang w:val="en-US" w:eastAsia="zh-CN" w:bidi="ar-SA"/>
        </w:rPr>
        <w:t>.</w:t>
      </w:r>
      <w:r>
        <w:rPr>
          <w:rFonts w:hint="default" w:ascii="仿宋_GB2312" w:hAnsi="仿宋_GB2312" w:eastAsia="仿宋_GB2312" w:cs="仿宋_GB2312"/>
          <w:b/>
          <w:bCs/>
          <w:snapToGrid/>
          <w:color w:val="auto"/>
          <w:kern w:val="2"/>
          <w:sz w:val="32"/>
          <w:szCs w:val="40"/>
          <w:highlight w:val="none"/>
          <w:u w:val="none"/>
          <w:lang w:val="en-US" w:eastAsia="zh-CN" w:bidi="ar-SA"/>
        </w:rPr>
        <w:t>促进女性接受高质量职业教育</w:t>
      </w:r>
      <w:r>
        <w:rPr>
          <w:rFonts w:hint="eastAsia" w:ascii="仿宋_GB2312" w:hAnsi="仿宋_GB2312" w:eastAsia="仿宋_GB2312" w:cs="仿宋_GB2312"/>
          <w:b/>
          <w:bCs/>
          <w:snapToGrid/>
          <w:color w:val="auto"/>
          <w:kern w:val="2"/>
          <w:sz w:val="32"/>
          <w:szCs w:val="40"/>
          <w:highlight w:val="none"/>
          <w:u w:val="none"/>
          <w:lang w:val="en-US" w:eastAsia="zh-CN" w:bidi="ar-SA"/>
        </w:rPr>
        <w:t>。</w:t>
      </w:r>
      <w:r>
        <w:rPr>
          <w:rFonts w:hint="eastAsia" w:ascii="仿宋_GB2312" w:hAnsi="仿宋_GB2312" w:eastAsia="仿宋_GB2312" w:cs="仿宋_GB2312"/>
          <w:snapToGrid/>
          <w:color w:val="auto"/>
          <w:kern w:val="2"/>
          <w:sz w:val="32"/>
          <w:szCs w:val="40"/>
          <w:highlight w:val="none"/>
          <w:u w:val="none"/>
          <w:lang w:val="en-US" w:eastAsia="zh-CN" w:bidi="ar-SA"/>
        </w:rPr>
        <w:t>推动连平中职校与市属中职校联动发展，</w:t>
      </w:r>
      <w:r>
        <w:rPr>
          <w:rFonts w:hint="default" w:ascii="仿宋_GB2312" w:hAnsi="仿宋_GB2312" w:eastAsia="仿宋_GB2312" w:cs="仿宋_GB2312"/>
          <w:snapToGrid/>
          <w:color w:val="auto"/>
          <w:kern w:val="2"/>
          <w:sz w:val="32"/>
          <w:szCs w:val="40"/>
          <w:highlight w:val="none"/>
          <w:u w:val="none"/>
          <w:lang w:val="en-US" w:eastAsia="zh-CN" w:bidi="ar-SA"/>
        </w:rPr>
        <w:t>完善学历教育与培训并重的现代职业教育体系，优化专业设置，提供多种学习方式，支持女性获得职业技能等级证书，培养复合型技术技能女性人才和能工巧匠、大国工匠。鼓励职业院校面向女性高校毕业生、农民工等重点人群开展就业创业和职业技能培训。</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6</w:t>
      </w:r>
      <w:r>
        <w:rPr>
          <w:rFonts w:hint="eastAsia" w:ascii="仿宋_GB2312" w:hAnsi="仿宋_GB2312" w:eastAsia="仿宋_GB2312" w:cs="仿宋_GB2312"/>
          <w:b/>
          <w:bCs/>
          <w:snapToGrid/>
          <w:color w:val="auto"/>
          <w:kern w:val="2"/>
          <w:sz w:val="32"/>
          <w:szCs w:val="40"/>
          <w:highlight w:val="none"/>
          <w:u w:val="none"/>
          <w:lang w:val="en-US" w:eastAsia="zh-CN" w:bidi="ar-SA"/>
        </w:rPr>
        <w:t>.保障女性平等接受高等教育的权利和机会。</w:t>
      </w:r>
      <w:r>
        <w:rPr>
          <w:rFonts w:hint="eastAsia" w:ascii="仿宋_GB2312" w:hAnsi="仿宋_GB2312" w:eastAsia="仿宋_GB2312" w:cs="仿宋_GB2312"/>
          <w:snapToGrid/>
          <w:color w:val="auto"/>
          <w:kern w:val="2"/>
          <w:sz w:val="32"/>
          <w:szCs w:val="40"/>
          <w:highlight w:val="none"/>
          <w:u w:val="none"/>
          <w:lang w:val="en-US" w:eastAsia="zh-CN" w:bidi="ar-SA"/>
        </w:rPr>
        <w:t>严格控制招生过程中的特殊专业范围，强化监管，建立约谈、处罚机制。保持高校在校生中男女比例的均衡。采取激励措施，提高女性在科学、技术、工程、数学等学科学生中的比例，支持数理化生等基础学科基地和前沿科学中心建设，加强对基础学科拔尖女生的培养。</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7.大力提高女性科学素质，培养女性科技人才</w:t>
      </w:r>
      <w:r>
        <w:rPr>
          <w:rFonts w:hint="eastAsia" w:ascii="仿宋_GB2312" w:hAnsi="仿宋_GB2312" w:eastAsia="仿宋_GB2312" w:cs="仿宋_GB2312"/>
          <w:snapToGrid/>
          <w:color w:val="auto"/>
          <w:kern w:val="2"/>
          <w:sz w:val="32"/>
          <w:szCs w:val="40"/>
          <w:highlight w:val="none"/>
          <w:u w:val="none"/>
          <w:lang w:val="en-US" w:eastAsia="zh-CN" w:bidi="ar-SA"/>
        </w:rPr>
        <w:t>。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探索建立多层次女性科技人才培养体系，完善女性科技人才评价激励机制。</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8</w:t>
      </w:r>
      <w:r>
        <w:rPr>
          <w:rFonts w:hint="eastAsia" w:ascii="仿宋_GB2312" w:hAnsi="仿宋_GB2312" w:eastAsia="仿宋_GB2312" w:cs="仿宋_GB2312"/>
          <w:b/>
          <w:bCs/>
          <w:snapToGrid/>
          <w:color w:val="auto"/>
          <w:kern w:val="2"/>
          <w:sz w:val="32"/>
          <w:szCs w:val="40"/>
          <w:highlight w:val="none"/>
          <w:u w:val="none"/>
          <w:lang w:val="en-US" w:eastAsia="zh-CN" w:bidi="ar-SA"/>
        </w:rPr>
        <w:t>.为女性终身学习提供支持。</w:t>
      </w:r>
      <w:r>
        <w:rPr>
          <w:rFonts w:hint="eastAsia" w:ascii="仿宋_GB2312" w:hAnsi="仿宋_GB2312" w:eastAsia="仿宋_GB2312" w:cs="仿宋_GB2312"/>
          <w:snapToGrid/>
          <w:color w:val="auto"/>
          <w:kern w:val="2"/>
          <w:sz w:val="32"/>
          <w:szCs w:val="40"/>
          <w:highlight w:val="none"/>
          <w:u w:val="none"/>
          <w:lang w:val="en-US" w:eastAsia="zh-CN" w:bidi="ar-SA"/>
        </w:rPr>
        <w:t>建立完善更加开放灵活的终身学习体系，完善注册学习、弹性学习和继续教育制度，拓宽学历教育渠道，满足女性多样化学习需求，关注因生育中断学业和职业的女性发展需求。探索实施终身教育学分银行建设，推动终身教育资历框架等级标准的实践应用，促进各级各类教育沟通衔接，构建</w:t>
      </w:r>
      <w:r>
        <w:rPr>
          <w:rFonts w:hint="default" w:ascii="仿宋_GB2312" w:hAnsi="仿宋_GB2312" w:eastAsia="仿宋_GB2312" w:cs="仿宋_GB2312"/>
          <w:snapToGrid/>
          <w:color w:val="auto"/>
          <w:kern w:val="2"/>
          <w:sz w:val="32"/>
          <w:szCs w:val="40"/>
          <w:highlight w:val="none"/>
          <w:u w:val="none"/>
          <w:lang w:val="en-US" w:eastAsia="zh-CN" w:bidi="ar-SA"/>
        </w:rPr>
        <w:t>连平</w:t>
      </w:r>
      <w:r>
        <w:rPr>
          <w:rFonts w:hint="eastAsia" w:ascii="仿宋_GB2312" w:hAnsi="仿宋_GB2312" w:eastAsia="仿宋_GB2312" w:cs="仿宋_GB2312"/>
          <w:snapToGrid/>
          <w:color w:val="auto"/>
          <w:kern w:val="2"/>
          <w:sz w:val="32"/>
          <w:szCs w:val="40"/>
          <w:highlight w:val="none"/>
          <w:u w:val="none"/>
          <w:lang w:val="en-US" w:eastAsia="zh-CN" w:bidi="ar-SA"/>
        </w:rPr>
        <w:t>特色终身教育体系。为女性提供便捷的社区和在线教育，为进城务工女性、女性新市民、待业女性等提供有针对性的职业技能培训。健全继续教育激励机制，支持用人单位为从业妇女提供继续教育的机会。</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b/>
          <w:bCs/>
          <w:snapToGrid/>
          <w:color w:val="auto"/>
          <w:kern w:val="2"/>
          <w:sz w:val="32"/>
          <w:szCs w:val="40"/>
          <w:highlight w:val="none"/>
          <w:u w:val="none"/>
          <w:lang w:val="en-US" w:eastAsia="zh-CN" w:bidi="ar-SA"/>
        </w:rPr>
        <w:t>9</w:t>
      </w:r>
      <w:r>
        <w:rPr>
          <w:rFonts w:hint="eastAsia" w:ascii="仿宋_GB2312" w:hAnsi="仿宋_GB2312" w:eastAsia="仿宋_GB2312" w:cs="仿宋_GB2312"/>
          <w:b/>
          <w:bCs/>
          <w:snapToGrid/>
          <w:color w:val="auto"/>
          <w:kern w:val="2"/>
          <w:sz w:val="32"/>
          <w:szCs w:val="40"/>
          <w:highlight w:val="none"/>
          <w:u w:val="none"/>
          <w:lang w:val="en-US" w:eastAsia="zh-CN" w:bidi="ar-SA"/>
        </w:rPr>
        <w:t>.加强女性学研究和人才培养。</w:t>
      </w:r>
      <w:r>
        <w:rPr>
          <w:rFonts w:hint="eastAsia" w:ascii="仿宋_GB2312" w:hAnsi="仿宋_GB2312" w:eastAsia="仿宋_GB2312" w:cs="仿宋_GB2312"/>
          <w:snapToGrid/>
          <w:color w:val="auto"/>
          <w:kern w:val="2"/>
          <w:sz w:val="32"/>
          <w:szCs w:val="40"/>
          <w:highlight w:val="none"/>
          <w:u w:val="none"/>
          <w:lang w:val="en-US" w:eastAsia="zh-CN" w:bidi="ar-SA"/>
        </w:rPr>
        <w:t>逐步构建具有客家特色的女子高等教育体系，鼓励县内有条件的高校建设女性学学科，开设客家女性研究及性别平等相关课程。根据地方经济和社会发展，适时加大对妇女、社会性别理论研究的财政支持力度，加强跨学科研究。</w:t>
      </w:r>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w:t>
      </w:r>
      <w:r>
        <w:rPr>
          <w:rFonts w:hint="default" w:ascii="仿宋_GB2312" w:hAnsi="仿宋_GB2312" w:eastAsia="仿宋_GB2312" w:cs="仿宋_GB2312"/>
          <w:b/>
          <w:bCs/>
          <w:snapToGrid/>
          <w:color w:val="auto"/>
          <w:kern w:val="2"/>
          <w:sz w:val="32"/>
          <w:szCs w:val="40"/>
          <w:highlight w:val="none"/>
          <w:u w:val="none"/>
          <w:lang w:val="en-US" w:eastAsia="zh-CN" w:bidi="ar-SA"/>
        </w:rPr>
        <w:t>0</w:t>
      </w:r>
      <w:r>
        <w:rPr>
          <w:rFonts w:hint="eastAsia" w:ascii="仿宋_GB2312" w:hAnsi="仿宋_GB2312" w:eastAsia="仿宋_GB2312" w:cs="仿宋_GB2312"/>
          <w:b/>
          <w:bCs/>
          <w:snapToGrid/>
          <w:color w:val="auto"/>
          <w:kern w:val="2"/>
          <w:sz w:val="32"/>
          <w:szCs w:val="40"/>
          <w:highlight w:val="none"/>
          <w:u w:val="none"/>
          <w:lang w:val="en-US" w:eastAsia="zh-CN" w:bidi="ar-SA"/>
        </w:rPr>
        <w:t>.构建平等尊重和安全友善的校园环境。</w:t>
      </w:r>
      <w:r>
        <w:rPr>
          <w:rFonts w:hint="eastAsia" w:ascii="仿宋_GB2312" w:hAnsi="仿宋_GB2312" w:eastAsia="仿宋_GB2312" w:cs="仿宋_GB2312"/>
          <w:snapToGrid/>
          <w:color w:val="auto"/>
          <w:kern w:val="2"/>
          <w:sz w:val="32"/>
          <w:szCs w:val="40"/>
          <w:highlight w:val="none"/>
          <w:u w:val="none"/>
          <w:lang w:val="en-US" w:eastAsia="zh-CN" w:bidi="ar-SA"/>
        </w:rPr>
        <w:t>促进建立相互尊重、平等和睦的师生、同学关系，鼓励学校设置生命教育、心理健康教育和防性侵、防性骚扰、防学生欺凌等相关课程，提高学生的自我保护意识和能力。中小学校建立完善预防性侵未成年人工作机制，高等学校建立完善预防性侵和性骚扰工作机制，加强日常管理、预防排查和有效处置。加强师德师风建设，</w:t>
      </w:r>
      <w:r>
        <w:rPr>
          <w:rFonts w:hint="default" w:ascii="仿宋_GB2312" w:hAnsi="仿宋_GB2312" w:eastAsia="仿宋_GB2312" w:cs="仿宋_GB2312"/>
          <w:snapToGrid/>
          <w:color w:val="auto"/>
          <w:kern w:val="2"/>
          <w:sz w:val="32"/>
          <w:szCs w:val="40"/>
          <w:highlight w:val="none"/>
          <w:u w:val="none"/>
          <w:lang w:val="en-US" w:eastAsia="zh-CN" w:bidi="ar-SA"/>
        </w:rPr>
        <w:t>履行查询法定义务，对不符合条件的教职人员进行处置。</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16" w:name="_Toc27727"/>
      <w:bookmarkStart w:id="17" w:name="_Toc10411"/>
      <w:r>
        <w:rPr>
          <w:rFonts w:hint="eastAsia" w:ascii="楷体_GB2312" w:hAnsi="楷体_GB2312" w:eastAsia="楷体_GB2312" w:cs="楷体_GB2312"/>
          <w:b w:val="0"/>
          <w:bCs/>
          <w:color w:val="auto"/>
          <w:highlight w:val="none"/>
          <w:u w:val="none"/>
          <w:lang w:val="en-US" w:eastAsia="zh-CN"/>
        </w:rPr>
        <w:t>（三）妇女与经济</w:t>
      </w:r>
      <w:bookmarkEnd w:id="16"/>
      <w:bookmarkEnd w:id="17"/>
    </w:p>
    <w:p>
      <w:pPr>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1.鼓励支持妇女为推动经济高质量发展贡献力量。保障妇女平等获得经济资源、平等参与经济建设、平等享有经济发展成果的权利和机会。</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2.消除就业性别歧视。就业人员中女性比例保持在45%左右。促进女高校毕业生充分就业。</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3.优化女性就业结构。城镇单位就业人员中的女性比例达到42%以上。</w:t>
      </w:r>
    </w:p>
    <w:p>
      <w:pPr>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4.促进女性人才发展。高级专业技术人员中女性比例达到4</w:t>
      </w:r>
      <w:r>
        <w:rPr>
          <w:rFonts w:hint="default" w:ascii="仿宋_GB2312" w:hAnsi="仿宋_GB2312" w:eastAsia="仿宋_GB2312" w:cs="仿宋_GB2312"/>
          <w:snapToGrid/>
          <w:color w:val="auto"/>
          <w:kern w:val="2"/>
          <w:sz w:val="32"/>
          <w:szCs w:val="40"/>
          <w:highlight w:val="none"/>
          <w:u w:val="none"/>
          <w:lang w:val="en-US" w:eastAsia="zh-CN" w:bidi="ar-SA"/>
        </w:rPr>
        <w:t>0</w:t>
      </w:r>
      <w:r>
        <w:rPr>
          <w:rFonts w:hint="eastAsia" w:ascii="仿宋_GB2312" w:hAnsi="仿宋_GB2312" w:eastAsia="仿宋_GB2312" w:cs="仿宋_GB2312"/>
          <w:snapToGrid/>
          <w:color w:val="auto"/>
          <w:kern w:val="2"/>
          <w:sz w:val="32"/>
          <w:szCs w:val="40"/>
          <w:highlight w:val="none"/>
          <w:u w:val="none"/>
          <w:lang w:val="en-US" w:eastAsia="zh-CN" w:bidi="ar-SA"/>
        </w:rPr>
        <w:t>%以上。</w:t>
      </w:r>
    </w:p>
    <w:p>
      <w:pPr>
        <w:pageBreakBefore w:val="0"/>
        <w:widowControl w:val="0"/>
        <w:kinsoku/>
        <w:wordWrap/>
        <w:overflowPunct/>
        <w:topLinePunct w:val="0"/>
        <w:autoSpaceDE/>
        <w:autoSpaceDN/>
        <w:bidi w:val="0"/>
        <w:adjustRightInd/>
        <w:snapToGrid/>
        <w:spacing w:line="600" w:lineRule="exact"/>
        <w:ind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5.促进女性劳动者提升技能水平</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企业女职工接受职业技能培训的比例达到95%以上，农村女性接受技能培训比例达到50%。</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6</w:t>
      </w:r>
      <w:r>
        <w:rPr>
          <w:rFonts w:hint="eastAsia" w:ascii="仿宋_GB2312" w:hAnsi="仿宋_GB2312" w:eastAsia="仿宋_GB2312" w:cs="仿宋_GB2312"/>
          <w:snapToGrid/>
          <w:color w:val="auto"/>
          <w:kern w:val="2"/>
          <w:sz w:val="32"/>
          <w:szCs w:val="40"/>
          <w:highlight w:val="none"/>
          <w:u w:val="none"/>
          <w:lang w:val="en-US" w:eastAsia="zh-CN" w:bidi="ar-SA"/>
        </w:rPr>
        <w:t>.保障妇女获得公平的劳动报酬，男女收入差距进一步缩小。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olor w:val="auto"/>
          <w:highlight w:val="none"/>
          <w:u w:val="none"/>
          <w:lang w:val="en-US" w:eastAsia="zh-CN"/>
        </w:rPr>
      </w:pPr>
      <w:r>
        <w:rPr>
          <w:rFonts w:hint="default" w:ascii="仿宋_GB2312" w:hAnsi="仿宋_GB2312" w:eastAsia="仿宋_GB2312" w:cs="仿宋_GB2312"/>
          <w:snapToGrid/>
          <w:color w:val="auto"/>
          <w:kern w:val="2"/>
          <w:sz w:val="32"/>
          <w:szCs w:val="40"/>
          <w:highlight w:val="none"/>
          <w:u w:val="none"/>
          <w:lang w:val="en-US" w:eastAsia="zh-CN" w:bidi="ar-SA"/>
        </w:rPr>
        <w:t>7</w:t>
      </w:r>
      <w:r>
        <w:rPr>
          <w:rFonts w:hint="eastAsia" w:ascii="仿宋_GB2312" w:hAnsi="仿宋_GB2312" w:eastAsia="仿宋_GB2312" w:cs="仿宋_GB2312"/>
          <w:snapToGrid/>
          <w:color w:val="auto"/>
          <w:kern w:val="2"/>
          <w:sz w:val="32"/>
          <w:szCs w:val="40"/>
          <w:highlight w:val="none"/>
          <w:u w:val="none"/>
          <w:lang w:val="en-US" w:eastAsia="zh-CN" w:bidi="ar-SA"/>
        </w:rPr>
        <w:t>.保障女性从业人员劳动安全和健康。女职工职业病发病率明显降低。</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 xml:space="preserve">8.保障农村妇女平等享有土地承包经营权、宅基地使用权等权益，平等享有农村集体经济组织收益分配、土地征收或征用安置补偿权益。                              </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9.充分发挥妇女在实施乡村振兴战略中的作用，</w:t>
      </w:r>
      <w:r>
        <w:rPr>
          <w:rFonts w:hint="default" w:ascii="仿宋_GB2312" w:hAnsi="仿宋_GB2312" w:eastAsia="仿宋_GB2312" w:cs="仿宋_GB2312"/>
          <w:snapToGrid/>
          <w:color w:val="auto"/>
          <w:kern w:val="2"/>
          <w:sz w:val="32"/>
          <w:szCs w:val="40"/>
          <w:highlight w:val="none"/>
          <w:u w:val="none"/>
          <w:lang w:val="en-US" w:eastAsia="zh-CN" w:bidi="ar-SA"/>
        </w:rPr>
        <w:t>农村低收入妇女群体的可持续发展能力增强</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1.完善保障妇女平等获得经济资源、参与经济建设、享有经济发展成果的政策。</w:t>
      </w:r>
      <w:r>
        <w:rPr>
          <w:rFonts w:hint="eastAsia" w:ascii="仿宋_GB2312" w:hAnsi="仿宋_GB2312" w:eastAsia="仿宋_GB2312" w:cs="仿宋_GB2312"/>
          <w:b w:val="0"/>
          <w:bCs w:val="0"/>
          <w:snapToGrid/>
          <w:color w:val="auto"/>
          <w:kern w:val="2"/>
          <w:sz w:val="32"/>
          <w:szCs w:val="40"/>
          <w:highlight w:val="none"/>
          <w:u w:val="none"/>
          <w:lang w:val="en-US" w:eastAsia="zh-CN" w:bidi="ar-SA"/>
        </w:rPr>
        <w:t>制定实施支持女性科技人才在创新发展中发挥更大作用的政策措施。建立健全妇女在就业创业、职业发展、劳动报酬、职业健康与安全、职业退出、土地等方面的权益保障机制，加大新业态从业人员劳动权益保障力度，为妇女充分参与经济高质量发展创造有利条件。</w:t>
      </w:r>
      <w:r>
        <w:rPr>
          <w:rFonts w:hint="eastAsia" w:ascii="仿宋_GB2312" w:hAnsi="仿宋_GB2312" w:eastAsia="仿宋_GB2312" w:cs="仿宋_GB2312"/>
          <w:snapToGrid/>
          <w:color w:val="auto"/>
          <w:kern w:val="2"/>
          <w:sz w:val="32"/>
          <w:szCs w:val="40"/>
          <w:highlight w:val="none"/>
          <w:u w:val="none"/>
          <w:lang w:val="en-US" w:eastAsia="zh-CN" w:bidi="ar-SA"/>
        </w:rPr>
        <w:t>缩小男女两性在分享经济决策权上的差距，拓宽妇女平等参与经济决策的机会和途径，提高妇女参与经济决策及管理的水平。</w:t>
      </w:r>
    </w:p>
    <w:p>
      <w:pPr>
        <w:pageBreakBefore w:val="0"/>
        <w:wordWrap/>
        <w:overflowPunct/>
        <w:topLinePunct w:val="0"/>
        <w:bidi w:val="0"/>
        <w:spacing w:line="600" w:lineRule="exact"/>
        <w:ind w:left="0" w:leftChars="0" w:firstLine="649" w:firstLineChars="202"/>
        <w:rPr>
          <w:rFonts w:hint="eastAsia" w:ascii="仿宋_GB2312" w:hAnsi="仿宋_GB2312" w:eastAsia="仿宋_GB2312" w:cs="仿宋_GB2312"/>
          <w:snapToGrid/>
          <w:kern w:val="2"/>
          <w:sz w:val="32"/>
          <w:szCs w:val="24"/>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2.加大消除就业性别歧视的工作力度。</w:t>
      </w:r>
      <w:r>
        <w:rPr>
          <w:rFonts w:hint="eastAsia" w:ascii="仿宋_GB2312" w:hAnsi="仿宋_GB2312" w:eastAsia="仿宋_GB2312" w:cs="仿宋_GB2312"/>
          <w:snapToGrid/>
          <w:color w:val="auto"/>
          <w:kern w:val="2"/>
          <w:sz w:val="32"/>
          <w:szCs w:val="40"/>
          <w:highlight w:val="none"/>
          <w:u w:val="none"/>
          <w:lang w:val="en-US" w:eastAsia="zh-CN" w:bidi="ar-SA"/>
        </w:rPr>
        <w:t>全面落实消除就业性别歧视的法律法规政策，创造性别平等的就业机制和市场环境。</w:t>
      </w:r>
      <w:r>
        <w:rPr>
          <w:rFonts w:hint="eastAsia" w:ascii="仿宋_GB2312" w:hAnsi="仿宋_GB2312" w:eastAsia="仿宋_GB2312" w:cs="仿宋_GB2312"/>
          <w:snapToGrid/>
          <w:kern w:val="2"/>
          <w:sz w:val="32"/>
          <w:szCs w:val="24"/>
          <w:lang w:val="en-US" w:eastAsia="zh-CN" w:bidi="ar-SA"/>
        </w:rPr>
        <w:t>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聘）和职工晋职晋级、评定专业技术职称等方面发挥男女平等的示范引领作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3.促进女性就业创业。</w:t>
      </w:r>
      <w:r>
        <w:rPr>
          <w:rFonts w:hint="eastAsia" w:ascii="仿宋_GB2312" w:hAnsi="仿宋_GB2312" w:eastAsia="仿宋_GB2312" w:cs="仿宋_GB2312"/>
          <w:snapToGrid/>
          <w:color w:val="auto"/>
          <w:kern w:val="2"/>
          <w:sz w:val="32"/>
          <w:szCs w:val="40"/>
          <w:highlight w:val="none"/>
          <w:u w:val="none"/>
          <w:lang w:val="en-US" w:eastAsia="zh-CN" w:bidi="ar-SA"/>
        </w:rPr>
        <w:t>健全公共就业服务体系，深化就业服务专项活动，促进妇女就业的人岗对接。优化升级援企稳岗政策，增加妇女就业岗位。壮大新动能培育新就业增长点，扩大妇女灵活就业、新就业形态空间。完善妇女就业服务体系，丰富公共就业服务渠道，落实普惠性创业扶持政策，推进创业孵化载体建设，落实优秀创业项目资助制度。扩大公益性岗位安置，帮扶残疾妇女、零就业家庭成员等就业困难妇女就地就近就业。深入推动“南粤家政”工程高质量发展，鼓励发展居民和家庭现代服务业，推动居民家庭服务市场多层次、多形式发展，促进妇女就业。发挥巾帼家政服务联盟作用，培养一批巾帼家政龙头企业（示范点）、一批巾帼家政服务实训基地，做强巾帼家政服务品牌，促进巾帼家政服务行业提质扩容。宣传女性就业典型，引导和激励妇女创业。</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4.促进女大学生就业创业。</w:t>
      </w:r>
      <w:r>
        <w:rPr>
          <w:rFonts w:hint="eastAsia" w:ascii="仿宋_GB2312" w:hAnsi="仿宋_GB2312" w:eastAsia="仿宋_GB2312" w:cs="仿宋_GB2312"/>
          <w:snapToGrid/>
          <w:color w:val="auto"/>
          <w:kern w:val="2"/>
          <w:sz w:val="32"/>
          <w:szCs w:val="40"/>
          <w:highlight w:val="none"/>
          <w:u w:val="none"/>
          <w:lang w:val="en-US" w:eastAsia="zh-CN" w:bidi="ar-SA"/>
        </w:rPr>
        <w:t>加强职业生涯规划指导培训服务，深化连平大学生就业创业能力提升行动，引导女大学生树立正确的择业就业观，提升职业规划能力，提高就业能力。拓宽女大学生就业渠道，就业指导部门提供就业帮扶服务，落实就业政策，鼓励女大学生到基层、中小微企业和新经济领域就业。建立健全女大学创业培训机制，探索建立女大学生创业导师制度，开展女大学生创新创业大赛，大力支持女大学生创业。对有就业意愿的离校未就业女高校毕业生实施就业帮扶。</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5.优化妇女就业结构，提高女性就业层次。</w:t>
      </w:r>
      <w:r>
        <w:rPr>
          <w:rFonts w:hint="eastAsia" w:ascii="仿宋_GB2312" w:hAnsi="仿宋_GB2312" w:eastAsia="仿宋_GB2312" w:cs="仿宋_GB2312"/>
          <w:snapToGrid/>
          <w:color w:val="auto"/>
          <w:kern w:val="2"/>
          <w:sz w:val="32"/>
          <w:szCs w:val="40"/>
          <w:highlight w:val="none"/>
          <w:u w:val="none"/>
          <w:lang w:val="en-US" w:eastAsia="zh-CN" w:bidi="ar-SA"/>
        </w:rPr>
        <w:t>不断提高女性在高新技术产业、战略性新兴产业和现代服务业从业人员中的比例，促进妇女高质量就业。加强高校、高新科技行业和信息产业女性人才培养力度，大力培育知识型、技能型、创新型女性人才。不断提高城镇单位就业人员中的女性比例，扩大农村妇女非农就业规模，缩小男女非农就业差距。大力支持女性科技人才创新创业，支持孕哺期女性科技人才科研。全面推进落实女性人才培训、评价、激励政策，实施人才发展帮扶计划，推动人才驿站建设，引导女性人才往基层一线流动。完善妇女终身职业技能培训制度，夯实优化妇女就业、提升就业层次的体制机制。</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6.缩小男女两性收入差距。</w:t>
      </w:r>
      <w:r>
        <w:rPr>
          <w:rFonts w:hint="eastAsia" w:ascii="仿宋_GB2312" w:hAnsi="仿宋_GB2312" w:eastAsia="仿宋_GB2312" w:cs="仿宋_GB2312"/>
          <w:snapToGrid/>
          <w:color w:val="auto"/>
          <w:kern w:val="2"/>
          <w:sz w:val="32"/>
          <w:szCs w:val="40"/>
          <w:highlight w:val="none"/>
          <w:u w:val="none"/>
          <w:lang w:val="en-US" w:eastAsia="zh-CN" w:bidi="ar-SA"/>
        </w:rPr>
        <w:t>全面落实男女同工同酬制度，保障收入公平，进一步缩小两性收入差距。促进女性在知识、技术、管理、数据等生产要素中的掌握和应用，提高女性职业竞争力。督促用人单位制定实施男女平等的人力资源制度，畅通女性职业发展和职务职级晋升通道。探索开展薪酬跟踪调查，加强收入的分性别统计，动态掌握男女两性收入状况。</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7.改善女性劳动者劳动安全状况。</w:t>
      </w:r>
      <w:r>
        <w:rPr>
          <w:rFonts w:hint="eastAsia" w:ascii="仿宋_GB2312" w:hAnsi="仿宋_GB2312" w:eastAsia="仿宋_GB2312" w:cs="仿宋_GB2312"/>
          <w:snapToGrid/>
          <w:color w:val="auto"/>
          <w:kern w:val="2"/>
          <w:sz w:val="32"/>
          <w:szCs w:val="40"/>
          <w:highlight w:val="none"/>
          <w:u w:val="none"/>
          <w:lang w:val="en-US" w:eastAsia="zh-CN" w:bidi="ar-SA"/>
        </w:rPr>
        <w:t>广泛开展劳动安全和健康宣传教育，加大《女职工劳动保护特别规定》宣传执行力度，提高用人单位和女性从业人员的劳动保护和安全生产意识。加大实施力度，将女职工劳动保护纳入劳动保障监察和劳动安全监督范围，加强对用人单位的劳动保障监察以及劳动安全和职业健康监督。督促用人单位落实主体责任，加强对女职工经期、孕期、产期、哺乳期的特殊保护，落实哺乳时间和产假制度。督促用人单位加强职业防护和职业健康监督保护，保障女职工在工作中免受有毒物质和危险生产工艺的危害。</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8.保障女职工劳动权益。</w:t>
      </w:r>
      <w:r>
        <w:rPr>
          <w:rFonts w:hint="eastAsia" w:ascii="仿宋_GB2312" w:hAnsi="仿宋_GB2312" w:eastAsia="仿宋_GB2312" w:cs="仿宋_GB2312"/>
          <w:b w:val="0"/>
          <w:bCs w:val="0"/>
          <w:snapToGrid/>
          <w:color w:val="auto"/>
          <w:kern w:val="2"/>
          <w:sz w:val="32"/>
          <w:szCs w:val="40"/>
          <w:highlight w:val="none"/>
          <w:u w:val="none"/>
          <w:lang w:val="en-US" w:eastAsia="zh-CN" w:bidi="ar-SA"/>
        </w:rPr>
        <w:t>严格落实女职工劳动权益保护相关法律法规，加强劳动保障法律监督。督促用人单位规范用工</w:t>
      </w:r>
      <w:r>
        <w:rPr>
          <w:rFonts w:hint="eastAsia" w:ascii="仿宋_GB2312" w:hAnsi="仿宋_GB2312" w:eastAsia="仿宋_GB2312" w:cs="仿宋_GB2312"/>
          <w:snapToGrid/>
          <w:color w:val="auto"/>
          <w:kern w:val="2"/>
          <w:sz w:val="32"/>
          <w:szCs w:val="40"/>
          <w:highlight w:val="none"/>
          <w:u w:val="none"/>
          <w:lang w:val="en-US" w:eastAsia="zh-CN" w:bidi="ar-SA"/>
        </w:rPr>
        <w:t>行为，依法与女职工签订劳动合同，推动签订女职工权益保障专项集体合同。指导用人单位建立预防和制止性骚扰工作机制,完善相关执法措施。加强劳动用工领域信用建设,加大对侵犯女职工劳动权益行为的失信惩戒力度。充分发挥劳动争议调解仲裁和诉讼作用，推动有条件的劳动人事争议仲裁机构设立女职工维权仲裁庭，依法调处女职工劳动争议案件。</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9.为女性生育后的职业发展创造有利条件。</w:t>
      </w:r>
      <w:r>
        <w:rPr>
          <w:rFonts w:hint="eastAsia" w:ascii="仿宋_GB2312" w:hAnsi="仿宋_GB2312" w:eastAsia="仿宋_GB2312" w:cs="仿宋_GB2312"/>
          <w:snapToGrid/>
          <w:color w:val="auto"/>
          <w:kern w:val="2"/>
          <w:sz w:val="32"/>
          <w:szCs w:val="40"/>
          <w:highlight w:val="none"/>
          <w:u w:val="none"/>
          <w:lang w:val="en-US" w:eastAsia="zh-CN" w:bidi="ar-SA"/>
        </w:rPr>
        <w:t>推进人口生育政策的落实，完善相关政策。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爱心妈妈小屋等设施。增加优质普惠性托育服务供给，支持有条件的用人单位为职工提供福利性托育托管服务。</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10.保障农村妇女平等享有各项经济权益。</w:t>
      </w:r>
      <w:r>
        <w:rPr>
          <w:rFonts w:hint="eastAsia" w:ascii="仿宋_GB2312" w:hAnsi="仿宋_GB2312" w:eastAsia="仿宋_GB2312" w:cs="仿宋_GB2312"/>
          <w:snapToGrid/>
          <w:color w:val="auto"/>
          <w:kern w:val="2"/>
          <w:sz w:val="32"/>
          <w:szCs w:val="40"/>
          <w:highlight w:val="none"/>
          <w:u w:val="none"/>
          <w:lang w:val="en-US" w:eastAsia="zh-CN" w:bidi="ar-SA"/>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11.充分运用“四新经济”，助力妇女创新创业。</w:t>
      </w:r>
      <w:r>
        <w:rPr>
          <w:rFonts w:hint="eastAsia" w:ascii="仿宋_GB2312" w:hAnsi="仿宋_GB2312" w:eastAsia="仿宋_GB2312" w:cs="仿宋_GB2312"/>
          <w:snapToGrid/>
          <w:color w:val="auto"/>
          <w:kern w:val="2"/>
          <w:sz w:val="32"/>
          <w:szCs w:val="40"/>
          <w:highlight w:val="none"/>
          <w:u w:val="none"/>
          <w:lang w:val="en-US" w:eastAsia="zh-CN" w:bidi="ar-SA"/>
        </w:rPr>
        <w:t>充分发挥现代服务业和新技术、新产业、新业态、新模式等“四新经济”吸纳妇女就业的功能，促进妇女在互联网、大数据、云计算、人工智能等新兴行业就业。加快实施创新驱动发展战略，深入对接“双区”创新资源和创新体系建设，推进创新资源要素共享、创新体制机制对接、创新成果转移承接，着力打造全面融入粤港澳大湾区高水平科技创新平台载体和广深港澳科技创新走廊重要拓展区。积极承接粤港澳大湾区产业延伸、企业转移，与大湾区形成有机联系的产业链、供应链。贯彻落实“创业创新巾帼行动”，联合大湾区相关部门和机构举办创新创业大赛，遴选落地一批高水平的创业团队以及创新创业项目，持续推进巾帼创业示范基地创建。深入实施连平县电子商务进农村示范县建设，加快完善县级电商服务中心、镇村电商服务站点，充分发挥电子商务创业就业带动作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12.凸显客家独特优势，助力乡村振兴。</w:t>
      </w:r>
      <w:r>
        <w:rPr>
          <w:rFonts w:hint="eastAsia" w:ascii="仿宋_GB2312" w:hAnsi="仿宋_GB2312" w:eastAsia="仿宋_GB2312" w:cs="仿宋_GB2312"/>
          <w:snapToGrid/>
          <w:color w:val="auto"/>
          <w:kern w:val="2"/>
          <w:sz w:val="32"/>
          <w:szCs w:val="40"/>
          <w:highlight w:val="none"/>
          <w:u w:val="none"/>
          <w:lang w:val="en-US" w:eastAsia="zh-CN" w:bidi="ar-SA"/>
        </w:rPr>
        <w:t>发展5G智慧文旅，找准功能定位，充分挖掘“颜氏廉政”“忠信花灯”“燕岩六祖禅宗文化”“优秀客家家训”等地方特色文化内涵，深入推进文旅融合发展，积极发展现代文化产业，全面推动文化事业繁荣发展，打造特色突出、富有活力的文化强县。大力发展特色优势农业，加快“一县数园、一镇一业、一村一品”现代农业产业体系建设，做大做强富民兴村产业。加快知名特色品牌培育，推进忠信花生火蒜、高山绿茶、隆街香米、陂头番薯粉（米粉）、田源砂糖桔等品牌创建，引导各类经营主体通过网络进行营销，拓宽增收渠道，把农业产业建设与群众增收有机结合，打牢乡村产业振兴基础。发挥客家传统美食的优势，整合客家美食资源，吸引妇女群众广泛参与，充分调动妇女积极性、主动性、创造性。</w:t>
      </w:r>
    </w:p>
    <w:p>
      <w:pPr>
        <w:pageBreakBefore w:val="0"/>
        <w:wordWrap/>
        <w:overflowPunct/>
        <w:topLinePunct w:val="0"/>
        <w:bidi w:val="0"/>
        <w:spacing w:line="600" w:lineRule="exact"/>
        <w:ind w:left="0" w:leftChars="0" w:firstLine="649" w:firstLineChars="202"/>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13.支持妇女积极参与乡村振兴。</w:t>
      </w:r>
      <w:r>
        <w:rPr>
          <w:rFonts w:hint="eastAsia" w:ascii="仿宋_GB2312" w:hAnsi="仿宋_GB2312" w:eastAsia="仿宋_GB2312" w:cs="仿宋_GB2312"/>
          <w:snapToGrid/>
          <w:color w:val="auto"/>
          <w:kern w:val="2"/>
          <w:sz w:val="32"/>
          <w:szCs w:val="40"/>
          <w:highlight w:val="none"/>
          <w:u w:val="none"/>
          <w:lang w:val="en-US" w:eastAsia="zh-CN" w:bidi="ar-SA"/>
        </w:rPr>
        <w:t>逐步建立完善防止妇女返贫监测和帮扶机制，扶持发展适合城乡低收入妇女自主发展的相关特色产业项目。</w:t>
      </w:r>
      <w:r>
        <w:rPr>
          <w:rFonts w:hint="eastAsia" w:ascii="仿宋_GB2312" w:hAnsi="仿宋_GB2312" w:eastAsia="仿宋_GB2312" w:cs="仿宋_GB2312"/>
          <w:b w:val="0"/>
          <w:bCs w:val="0"/>
          <w:snapToGrid/>
          <w:color w:val="auto"/>
          <w:kern w:val="2"/>
          <w:sz w:val="32"/>
          <w:szCs w:val="40"/>
          <w:highlight w:val="none"/>
          <w:u w:val="none"/>
          <w:lang w:val="en-US" w:eastAsia="zh-CN" w:bidi="ar-SA"/>
        </w:rPr>
        <w:t>借助乡村振兴政策，</w:t>
      </w:r>
      <w:r>
        <w:rPr>
          <w:rFonts w:hint="eastAsia" w:ascii="仿宋_GB2312" w:hAnsi="仿宋_GB2312" w:eastAsia="仿宋_GB2312" w:cs="仿宋_GB2312"/>
          <w:snapToGrid/>
          <w:color w:val="auto"/>
          <w:kern w:val="2"/>
          <w:sz w:val="32"/>
          <w:szCs w:val="40"/>
          <w:highlight w:val="none"/>
          <w:u w:val="none"/>
          <w:lang w:val="en-US" w:eastAsia="zh-CN" w:bidi="ar-SA"/>
        </w:rPr>
        <w:t>鼓励广大妇女将闲置的宅基地、老房子、空闲地块等充分利用起来，发展庭院经济，形成特色种植与养殖产业，并借助互联网、农家乐等渠道进行销售，带农增收。支持和鼓励广大妇女投入美丽宜居村和特色精品村建设，不断培育“生态连平，客韵民宿”乡村民宿新业态。大力发展休闲观光、田园养生、度假体验、拓展训练、研学等多元农旅项目，推动农业生产基地向休闲农业园转变，促进传统农业生产转向现代服务型农业转变，有效带动农村妇女持续增收。支持和鼓励广大农村妇女开拓创新、带头创业，打造一批“妇”字号合作社、家庭农场、农家乐等特色项目，辐射带动妇女发展。加强对农村女性的职业技能培训，落实就业、技术、金融服务等相关支持政策，增加农村非农就业岗位及提升适应城镇生活的能力。深入实施“乡村振兴巾帼行动”，建设一批乡村振兴巾帼示范基地，打造一批农村创业创新园区（基地），链接创业资源，支持女性创办领办新型农业经营和服务主体，鼓励农村女性积极参与现代农业建设。落实巾帼赋能增智计划，持续推进“广东技工”“粤菜师傅·客家菜厨”“一村一品”“农业职业经理人”等培训，引导女农民争做乡村工匠、文化能人、手工艺人和新型农业管理经营能手。支持农村妇女就地就近就业，实现增收致富。组织和发展适合本地特色的现代绿色农业，帮助妇女在乡村振兴建设中共同发展、共同富裕。</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18" w:name="_Toc23313"/>
      <w:bookmarkStart w:id="19" w:name="_Toc16465"/>
      <w:r>
        <w:rPr>
          <w:rFonts w:hint="eastAsia" w:ascii="楷体_GB2312" w:hAnsi="楷体_GB2312" w:eastAsia="楷体_GB2312" w:cs="楷体_GB2312"/>
          <w:b w:val="0"/>
          <w:bCs/>
          <w:color w:val="auto"/>
          <w:highlight w:val="none"/>
          <w:u w:val="none"/>
          <w:lang w:val="en-US" w:eastAsia="zh-CN"/>
        </w:rPr>
        <w:t>（四）妇女参与决策和管理</w:t>
      </w:r>
      <w:bookmarkEnd w:id="18"/>
      <w:bookmarkEnd w:id="19"/>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1.保障妇女参与社会主义民主政治建设和社会治理，提升参与水平。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2.中国共产党女党员保持合理比例，中国共产党各级党员代表大会中女党员代表比例不低于本地区党员总数中女性比例。</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3.地方人大代表和常委中的女性比例逐届提高，地方政协委员和常委中的女性比例逐届提高。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spacing w:val="-6"/>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4.县</w:t>
      </w:r>
      <w:r>
        <w:rPr>
          <w:rFonts w:hint="eastAsia" w:ascii="仿宋_GB2312" w:hAnsi="仿宋_GB2312" w:eastAsia="仿宋_GB2312" w:cs="仿宋_GB2312"/>
          <w:snapToGrid/>
          <w:color w:val="auto"/>
          <w:spacing w:val="-6"/>
          <w:kern w:val="2"/>
          <w:sz w:val="32"/>
          <w:szCs w:val="40"/>
          <w:highlight w:val="none"/>
          <w:u w:val="none"/>
          <w:lang w:val="en-US" w:eastAsia="zh-CN" w:bidi="ar-SA"/>
        </w:rPr>
        <w:t>党委、人大、政府、政协领导班子中的女干部比例</w:t>
      </w:r>
      <w:r>
        <w:rPr>
          <w:rFonts w:hint="eastAsia" w:ascii="仿宋_GB2312" w:hAnsi="仿宋_GB2312" w:eastAsia="仿宋_GB2312" w:cs="仿宋_GB2312"/>
          <w:snapToGrid/>
          <w:color w:val="auto"/>
          <w:kern w:val="2"/>
          <w:sz w:val="32"/>
          <w:szCs w:val="40"/>
          <w:highlight w:val="none"/>
          <w:u w:val="none"/>
          <w:lang w:val="en-US" w:eastAsia="zh-CN" w:bidi="ar-SA"/>
        </w:rPr>
        <w:t>逐步</w:t>
      </w:r>
      <w:r>
        <w:rPr>
          <w:rFonts w:hint="eastAsia" w:ascii="仿宋_GB2312" w:hAnsi="仿宋_GB2312" w:eastAsia="仿宋_GB2312" w:cs="仿宋_GB2312"/>
          <w:snapToGrid/>
          <w:color w:val="auto"/>
          <w:spacing w:val="-6"/>
          <w:kern w:val="2"/>
          <w:sz w:val="32"/>
          <w:szCs w:val="40"/>
          <w:highlight w:val="none"/>
          <w:u w:val="none"/>
          <w:lang w:val="en-US" w:eastAsia="zh-CN" w:bidi="ar-SA"/>
        </w:rPr>
        <w:t>提高，担任正职的女干部占同级正职干部的比例逐步提高。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5.县党委、政府工作部门领导班子中女干部比例逐步提高，任正职的女干部占同级正职干部的比例逐步提高。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6.各类事业单位领导班子成员中的女性比例逐步提高。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7.村党组织成员、村党组织书记中女性比例逐步提高。村委会成员中女性比例达到30%以上，女性担任村委会主任的比例</w:t>
      </w:r>
      <w:r>
        <w:rPr>
          <w:rFonts w:hint="default" w:ascii="仿宋_GB2312" w:hAnsi="仿宋_GB2312" w:eastAsia="仿宋_GB2312" w:cs="仿宋_GB2312"/>
          <w:snapToGrid/>
          <w:color w:val="auto"/>
          <w:kern w:val="2"/>
          <w:sz w:val="32"/>
          <w:szCs w:val="40"/>
          <w:highlight w:val="none"/>
          <w:u w:val="none"/>
          <w:lang w:val="en-US" w:eastAsia="zh-CN" w:bidi="ar-SA"/>
        </w:rPr>
        <w:t>逐步提高</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8.社区党组织成员、社区党组织书记中女性比例逐步提高。社区居委会成员中女性比例保持在50%左右，社区居委会主任中女性比例提高到4</w:t>
      </w:r>
      <w:r>
        <w:rPr>
          <w:rFonts w:hint="default" w:ascii="仿宋_GB2312" w:hAnsi="仿宋_GB2312" w:eastAsia="仿宋_GB2312" w:cs="仿宋_GB2312"/>
          <w:snapToGrid/>
          <w:color w:val="auto"/>
          <w:kern w:val="2"/>
          <w:sz w:val="32"/>
          <w:szCs w:val="40"/>
          <w:highlight w:val="none"/>
          <w:u w:val="none"/>
          <w:lang w:val="en-US" w:eastAsia="zh-CN" w:bidi="ar-SA"/>
        </w:rPr>
        <w:t>0</w:t>
      </w:r>
      <w:r>
        <w:rPr>
          <w:rFonts w:hint="eastAsia" w:ascii="仿宋_GB2312" w:hAnsi="仿宋_GB2312" w:eastAsia="仿宋_GB2312" w:cs="仿宋_GB2312"/>
          <w:snapToGrid/>
          <w:color w:val="auto"/>
          <w:kern w:val="2"/>
          <w:sz w:val="32"/>
          <w:szCs w:val="40"/>
          <w:highlight w:val="none"/>
          <w:u w:val="none"/>
          <w:lang w:val="en-US" w:eastAsia="zh-CN" w:bidi="ar-SA"/>
        </w:rPr>
        <w:t>%以上。</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9.企业董事会、监事会成员及管理层中的女性比例逐步提高。企事业单位职工代表大会中女性比例与女职工比例相适应。</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10.鼓励支持女性参与社会组织，担任社会组织负责人。</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1.加大妇女参与决策和管理的支持力度。</w:t>
      </w:r>
      <w:r>
        <w:rPr>
          <w:rFonts w:hint="eastAsia" w:ascii="仿宋_GB2312" w:hAnsi="仿宋_GB2312" w:eastAsia="仿宋_GB2312" w:cs="仿宋_GB2312"/>
          <w:snapToGrid/>
          <w:color w:val="auto"/>
          <w:kern w:val="2"/>
          <w:sz w:val="32"/>
          <w:szCs w:val="40"/>
          <w:highlight w:val="none"/>
          <w:u w:val="none"/>
          <w:lang w:val="en-US" w:eastAsia="zh-CN" w:bidi="ar-SA"/>
        </w:rPr>
        <w:t>充分发挥妇女在参与国家和社会事务管理中的重要作用，破除制约妇女参与决策管理的障碍，把推动妇女参政纳入重要议程，提出目标举措。将男女平等基本国策纳入县委党校（行政学院）培训内容，提高各级领导干部贯彻落实男女平等基本国策的意识。采取有效措施，提升县党委、人大、政府、政协、党政工作部门以及企事业单位、基层群众自治组织和社会组织中的女性比例。</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2.重视发展中国共产党女党员，提高县党代会女代表比例。</w:t>
      </w:r>
      <w:r>
        <w:rPr>
          <w:rFonts w:hint="eastAsia" w:ascii="仿宋_GB2312" w:hAnsi="仿宋_GB2312" w:eastAsia="仿宋_GB2312" w:cs="仿宋_GB2312"/>
          <w:snapToGrid/>
          <w:color w:val="auto"/>
          <w:kern w:val="2"/>
          <w:sz w:val="32"/>
          <w:szCs w:val="40"/>
          <w:highlight w:val="none"/>
          <w:u w:val="none"/>
          <w:lang w:val="en-US" w:eastAsia="zh-CN" w:bidi="ar-SA"/>
        </w:rPr>
        <w:t>面向妇女深入开展思想政治工作，宣传党的政治主张，培养对党的感情，激发妇女积极要求入党的政治热情。重视从各行各业青年女性中发展党员。在党代表候选人酝酿过程中，充分关注政治过硬、作风优良、敢于担当、实绩突出的优秀妇女，确保县党员代表大会中女党员代表保持合理比例。</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3.提高人大女代表、政协女委员比例。</w:t>
      </w:r>
      <w:r>
        <w:rPr>
          <w:rFonts w:hint="eastAsia" w:ascii="仿宋_GB2312" w:hAnsi="仿宋_GB2312" w:eastAsia="仿宋_GB2312" w:cs="仿宋_GB2312"/>
          <w:snapToGrid/>
          <w:color w:val="auto"/>
          <w:kern w:val="2"/>
          <w:sz w:val="32"/>
          <w:szCs w:val="40"/>
          <w:highlight w:val="none"/>
          <w:u w:val="none"/>
          <w:lang w:val="en-US" w:eastAsia="zh-CN" w:bidi="ar-SA"/>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4.加大培养选拔女干部工作力度。</w:t>
      </w:r>
      <w:r>
        <w:rPr>
          <w:rFonts w:hint="eastAsia" w:ascii="仿宋_GB2312" w:hAnsi="仿宋_GB2312" w:eastAsia="仿宋_GB2312" w:cs="仿宋_GB2312"/>
          <w:b w:val="0"/>
          <w:bCs w:val="0"/>
          <w:snapToGrid/>
          <w:color w:val="auto"/>
          <w:kern w:val="2"/>
          <w:sz w:val="32"/>
          <w:szCs w:val="40"/>
          <w:highlight w:val="none"/>
          <w:u w:val="none"/>
          <w:lang w:val="en-US" w:eastAsia="zh-CN" w:bidi="ar-SA"/>
        </w:rPr>
        <w:t>贯彻落实相关法律法规政策中关于女干部培养选拔和配备的要求，将女干部培养选拔纳入县领导班子和干部人才队伍建设总体规划。</w:t>
      </w:r>
      <w:r>
        <w:rPr>
          <w:rFonts w:hint="eastAsia" w:ascii="仿宋_GB2312" w:hAnsi="仿宋_GB2312" w:eastAsia="仿宋_GB2312" w:cs="仿宋_GB2312"/>
          <w:snapToGrid/>
          <w:color w:val="auto"/>
          <w:kern w:val="2"/>
          <w:sz w:val="32"/>
          <w:szCs w:val="40"/>
          <w:highlight w:val="none"/>
          <w:u w:val="none"/>
          <w:lang w:val="en-US" w:eastAsia="zh-CN" w:bidi="ar-SA"/>
        </w:rPr>
        <w:t>培养忠诚干净担当的高素质专业化女干部，促进女干部不断增强政治领导、改革创新、科学发展、依法执政、群众工作、狠抓落实、驾驭风险的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加大优秀年轻女干部培养力度。落实女干部选拔配备的目标任务，在保证质量的前提下实现应配尽配，届中调整保障女干部比例不降低。保障妇女在干部录用、选拔、聘（任）用、晋升、退休各环节不受歧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5.推动妇女积极参与事业单位决策管理。</w:t>
      </w:r>
      <w:r>
        <w:rPr>
          <w:rFonts w:hint="eastAsia" w:ascii="仿宋_GB2312" w:hAnsi="仿宋_GB2312" w:eastAsia="仿宋_GB2312" w:cs="仿宋_GB2312"/>
          <w:snapToGrid/>
          <w:color w:val="auto"/>
          <w:kern w:val="2"/>
          <w:sz w:val="32"/>
          <w:szCs w:val="40"/>
          <w:highlight w:val="none"/>
          <w:u w:val="none"/>
          <w:lang w:val="en-US" w:eastAsia="zh-CN" w:bidi="ar-SA"/>
        </w:rPr>
        <w:t>培养选拔优秀女性专业技术人员进入决策管理层。重视在卫生、教育、文化等女性集中的行业提高决策管理层中女性比例。鼓励妇女积极参与本单位党建和群团组织建设，促进教职工代表大会中女代表比例与女教职工比例相适应。在</w:t>
      </w:r>
      <w:r>
        <w:rPr>
          <w:rFonts w:hint="default" w:ascii="仿宋_GB2312" w:hAnsi="仿宋_GB2312" w:eastAsia="仿宋_GB2312" w:cs="仿宋_GB2312"/>
          <w:snapToGrid/>
          <w:color w:val="auto"/>
          <w:kern w:val="2"/>
          <w:sz w:val="32"/>
          <w:szCs w:val="40"/>
          <w:highlight w:val="none"/>
          <w:u w:val="none"/>
          <w:lang w:val="en-US" w:eastAsia="zh-CN" w:bidi="ar-SA"/>
        </w:rPr>
        <w:t>深化</w:t>
      </w:r>
      <w:r>
        <w:rPr>
          <w:rFonts w:hint="eastAsia" w:ascii="仿宋_GB2312" w:hAnsi="仿宋_GB2312" w:eastAsia="仿宋_GB2312" w:cs="仿宋_GB2312"/>
          <w:snapToGrid/>
          <w:color w:val="auto"/>
          <w:kern w:val="2"/>
          <w:sz w:val="32"/>
          <w:szCs w:val="40"/>
          <w:highlight w:val="none"/>
          <w:u w:val="none"/>
          <w:lang w:val="en-US" w:eastAsia="zh-CN" w:bidi="ar-SA"/>
        </w:rPr>
        <w:t>事业单位改革进程中，保障妇女在职务晋升、职称评聘等方面享有平等权利和机会。</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6.推动妇女广泛参与企业决策管理。</w:t>
      </w:r>
      <w:r>
        <w:rPr>
          <w:rFonts w:hint="eastAsia" w:ascii="仿宋_GB2312" w:hAnsi="仿宋_GB2312" w:eastAsia="仿宋_GB2312" w:cs="仿宋_GB2312"/>
          <w:snapToGrid/>
          <w:color w:val="auto"/>
          <w:kern w:val="2"/>
          <w:sz w:val="32"/>
          <w:szCs w:val="40"/>
          <w:highlight w:val="none"/>
          <w:u w:val="none"/>
          <w:lang w:val="en-US" w:eastAsia="zh-CN" w:bidi="ar-SA"/>
        </w:rPr>
        <w:t>在</w:t>
      </w:r>
      <w:r>
        <w:rPr>
          <w:rFonts w:hint="default" w:ascii="仿宋_GB2312" w:hAnsi="仿宋_GB2312" w:eastAsia="仿宋_GB2312" w:cs="仿宋_GB2312"/>
          <w:snapToGrid/>
          <w:color w:val="auto"/>
          <w:kern w:val="2"/>
          <w:sz w:val="32"/>
          <w:szCs w:val="40"/>
          <w:highlight w:val="none"/>
          <w:u w:val="none"/>
          <w:lang w:val="en-US" w:eastAsia="zh-CN" w:bidi="ar-SA"/>
        </w:rPr>
        <w:t>深化</w:t>
      </w:r>
      <w:r>
        <w:rPr>
          <w:rFonts w:hint="eastAsia" w:ascii="仿宋_GB2312" w:hAnsi="仿宋_GB2312" w:eastAsia="仿宋_GB2312" w:cs="仿宋_GB2312"/>
          <w:snapToGrid/>
          <w:color w:val="auto"/>
          <w:kern w:val="2"/>
          <w:sz w:val="32"/>
          <w:szCs w:val="40"/>
          <w:highlight w:val="none"/>
          <w:u w:val="none"/>
          <w:lang w:val="en-US" w:eastAsia="zh-CN" w:bidi="ar-SA"/>
        </w:rPr>
        <w:t>企业人事制度改革进程中，采取组织推荐、公开招聘、民主推荐等方式，促进优秀妇女进入企业董事会、监事会和管理层。将女干部选拔配备纳入国有企业领导班子和干部队伍建设规划，加大培养、选拔、使用力度。完善企业民主管理制度，促进职工代表大会中女代表比例与企业女职工比例相适应，支持女职工通过职工代表大会等形式参与企业民主决策、民主管理和民主监督。企业制定相关规章制度，对涉及妇女权益的事项，注重听取妇委会、工会女职工委员会的意见，依法依规经职工代表大会审议通过。</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7.推动妇女有序参与城乡基层社会治理。</w:t>
      </w:r>
      <w:r>
        <w:rPr>
          <w:rFonts w:hint="eastAsia" w:ascii="仿宋_GB2312" w:hAnsi="仿宋_GB2312" w:eastAsia="仿宋_GB2312" w:cs="仿宋_GB2312"/>
          <w:snapToGrid/>
          <w:color w:val="auto"/>
          <w:kern w:val="2"/>
          <w:sz w:val="32"/>
          <w:szCs w:val="40"/>
          <w:highlight w:val="none"/>
          <w:u w:val="none"/>
          <w:lang w:val="en-US" w:eastAsia="zh-CN" w:bidi="ar-SA"/>
        </w:rPr>
        <w:t>充分发挥妇女在城乡基层治理中的积极作用，提高妇女在自治、法治、德治中的参与意识和能力。注重从致富女能手、经商务工女性、乡村女教师女医生、女社会工作者、女大学生村干部、女退休干部职工等群体中培养选拔村（社区）干部。在落实村委会选举规程和全面推行村党组织书记通过法定程序担任村委会主任政策中，采取优先提名确定女性候选人、女性委员专职专选、女性成员缺位增补等措施，提高村委会成员、村委会主任中的女性比例。依托妇女议事会，组织妇女参与村规民约、居民公约及涉及妇女儿童权益事项的协商议事活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8.支持引导妇女参与社会组织。</w:t>
      </w:r>
      <w:r>
        <w:rPr>
          <w:rFonts w:hint="eastAsia" w:ascii="仿宋_GB2312" w:hAnsi="仿宋_GB2312" w:eastAsia="仿宋_GB2312" w:cs="仿宋_GB2312"/>
          <w:snapToGrid/>
          <w:color w:val="auto"/>
          <w:kern w:val="2"/>
          <w:sz w:val="32"/>
          <w:szCs w:val="40"/>
          <w:highlight w:val="none"/>
          <w:u w:val="none"/>
          <w:lang w:val="en-US" w:eastAsia="zh-CN" w:bidi="ar-SA"/>
        </w:rPr>
        <w:t>优化社会组织发展的制度环境，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9.提高妇女参与决策管理的意识和能力。</w:t>
      </w:r>
      <w:r>
        <w:rPr>
          <w:rFonts w:hint="eastAsia" w:ascii="仿宋_GB2312" w:hAnsi="仿宋_GB2312" w:eastAsia="仿宋_GB2312" w:cs="仿宋_GB2312"/>
          <w:snapToGrid/>
          <w:color w:val="auto"/>
          <w:kern w:val="2"/>
          <w:sz w:val="32"/>
          <w:szCs w:val="40"/>
          <w:highlight w:val="none"/>
          <w:u w:val="none"/>
          <w:lang w:val="en-US" w:eastAsia="zh-CN" w:bidi="ar-SA"/>
        </w:rPr>
        <w:t>引导妇女关心国家和社会事务，提高参与意识，依法行使政治权利，积极参与民主决策。倡导在县委党校（行政学院）开展女性领导力培训，提升女干部的政治素质和领导能力。鼓励高等院校开设领导力相关课程，培养年轻女性的政治素养和参与决策管理的意识。加大基层妇女骨干培训力度，逐步实现城乡社区妇女议事会建设全覆盖并有效运行，探索打造妇女网上议事平台，引导妇女积极、有序参与基层民主管理和基层民主协商。</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20" w:name="_Toc1644"/>
      <w:bookmarkStart w:id="21" w:name="_Toc8279"/>
      <w:r>
        <w:rPr>
          <w:rFonts w:hint="eastAsia" w:ascii="楷体_GB2312" w:hAnsi="楷体_GB2312" w:eastAsia="楷体_GB2312" w:cs="楷体_GB2312"/>
          <w:b w:val="0"/>
          <w:bCs/>
          <w:color w:val="auto"/>
          <w:highlight w:val="none"/>
          <w:u w:val="none"/>
          <w:lang w:val="en-US" w:eastAsia="zh-CN"/>
        </w:rPr>
        <w:t>（五）妇女与社会保障</w:t>
      </w:r>
      <w:bookmarkEnd w:id="20"/>
      <w:bookmarkEnd w:id="21"/>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w:t>
      </w:r>
      <w:r>
        <w:rPr>
          <w:rFonts w:hint="default" w:ascii="仿宋_GB2312" w:hAnsi="仿宋_GB2312" w:eastAsia="仿宋_GB2312" w:cs="仿宋_GB2312"/>
          <w:snapToGrid/>
          <w:color w:val="auto"/>
          <w:kern w:val="2"/>
          <w:sz w:val="32"/>
          <w:szCs w:val="40"/>
          <w:highlight w:val="none"/>
          <w:u w:val="none"/>
          <w:lang w:val="en-US" w:eastAsia="zh-CN" w:bidi="ar-SA"/>
        </w:rPr>
        <w:t>妇女平等享有社会保障权益</w:t>
      </w:r>
      <w:r>
        <w:rPr>
          <w:rFonts w:hint="eastAsia" w:ascii="仿宋_GB2312" w:hAnsi="仿宋_GB2312" w:eastAsia="仿宋_GB2312" w:cs="仿宋_GB2312"/>
          <w:snapToGrid/>
          <w:color w:val="auto"/>
          <w:kern w:val="2"/>
          <w:sz w:val="32"/>
          <w:szCs w:val="40"/>
          <w:highlight w:val="none"/>
          <w:u w:val="none"/>
          <w:lang w:val="en-US" w:eastAsia="zh-CN" w:bidi="ar-SA"/>
        </w:rPr>
        <w:t>，不断提高妇女社会保障水平。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2.完善生育保障制度。提高生育保险参保率。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3.完善医疗保障体系。妇女基本医疗保险</w:t>
      </w:r>
      <w:r>
        <w:rPr>
          <w:rFonts w:hint="default" w:ascii="仿宋_GB2312" w:hAnsi="仿宋_GB2312" w:eastAsia="仿宋_GB2312" w:cs="仿宋_GB2312"/>
          <w:snapToGrid/>
          <w:color w:val="auto"/>
          <w:kern w:val="2"/>
          <w:sz w:val="32"/>
          <w:szCs w:val="40"/>
          <w:highlight w:val="none"/>
          <w:u w:val="none"/>
          <w:lang w:val="en-US" w:eastAsia="zh-CN" w:bidi="ar-SA"/>
        </w:rPr>
        <w:t>参保率稳定在95%以上</w:t>
      </w:r>
      <w:r>
        <w:rPr>
          <w:rFonts w:hint="eastAsia" w:ascii="仿宋_GB2312" w:hAnsi="仿宋_GB2312" w:eastAsia="仿宋_GB2312" w:cs="仿宋_GB2312"/>
          <w:snapToGrid/>
          <w:color w:val="auto"/>
          <w:kern w:val="2"/>
          <w:sz w:val="32"/>
          <w:szCs w:val="40"/>
          <w:highlight w:val="none"/>
          <w:u w:val="none"/>
          <w:lang w:val="en-US" w:eastAsia="zh-CN" w:bidi="ar-SA"/>
        </w:rPr>
        <w:t>，待遇保障公平适度。</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4.落实完善养老保险制度体系。妇女基本养老保险参保率达到95%以上，待遇水平稳步提高。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5.完善失业保险和工伤保险制度。提高妇女失业保险和工伤保险参保人数，落实相关待遇保障。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6.健全分层分类社会救助体系。困难妇女的生活得到基本保障。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7.妇女福利待遇水平持续提高，重点向老年妇女、残疾妇女等群体倾斜。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8.建立完善多层次养老服务和长期照护保障制度。保障老年妇女享有均等可及的基本养老服务，失能妇女的照护服务水平不断提高。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9.加强对妇女的关爱服务，重点为有困难、有需求的妇女提供帮扶。</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1.完善惠及妇女群体的社会保障体系。</w:t>
      </w:r>
      <w:r>
        <w:rPr>
          <w:rFonts w:hint="eastAsia" w:ascii="仿宋_GB2312" w:hAnsi="仿宋_GB2312" w:eastAsia="仿宋_GB2312" w:cs="仿宋_GB2312"/>
          <w:snapToGrid/>
          <w:color w:val="auto"/>
          <w:kern w:val="2"/>
          <w:sz w:val="32"/>
          <w:szCs w:val="40"/>
          <w:highlight w:val="none"/>
          <w:u w:val="none"/>
          <w:lang w:val="en-US" w:eastAsia="zh-CN" w:bidi="ar-SA"/>
        </w:rPr>
        <w:t>在落实社会救助、社会保险等相关法规和健全覆盖全民的社会保障体系工作中，关切和保障妇女的特殊利益和需求。深入实施全民参保计划，对不同重点群体分类施策，持续推进社会保险参保扩面，支持灵活就业女性参加相应社会保险，实现应保尽保，提高参保缴费质量，缩小社会保障的性别差距。根据政策要求，逐步扩大保障范围，统筹社会保障资源在城乡、区域和社会群体之间的均衡配置，探索将保障范围由户籍人口逐渐扩大到常住人口。利用社会保险全民参保登记信息库，加强我县社会保障分性别统计、信息动态监测和管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2.完善覆盖城乡妇女的生育保障制度。</w:t>
      </w:r>
      <w:r>
        <w:rPr>
          <w:rFonts w:hint="eastAsia" w:ascii="仿宋_GB2312" w:hAnsi="仿宋_GB2312" w:eastAsia="仿宋_GB2312" w:cs="仿宋_GB2312"/>
          <w:b w:val="0"/>
          <w:bCs w:val="0"/>
          <w:snapToGrid/>
          <w:color w:val="auto"/>
          <w:kern w:val="2"/>
          <w:sz w:val="32"/>
          <w:szCs w:val="40"/>
          <w:highlight w:val="none"/>
          <w:u w:val="none"/>
          <w:lang w:val="en-US" w:eastAsia="zh-CN" w:bidi="ar-SA"/>
        </w:rPr>
        <w:t>巩固扩大生育保险覆盖面，完善生育保险医疗费用支付及生育津贴政策。妥善解决妇女在就业和领取失业金期间生育保障问题。提高生育保险与职工基本医疗保险合并实施成效。加强城乡居民生育医疗费用保障。</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3.不断提高妇女医疗保障水平。</w:t>
      </w:r>
      <w:r>
        <w:rPr>
          <w:rFonts w:hint="eastAsia" w:ascii="仿宋_GB2312" w:hAnsi="仿宋_GB2312" w:eastAsia="仿宋_GB2312" w:cs="仿宋_GB2312"/>
          <w:snapToGrid/>
          <w:color w:val="auto"/>
          <w:kern w:val="2"/>
          <w:sz w:val="32"/>
          <w:szCs w:val="40"/>
          <w:highlight w:val="none"/>
          <w:u w:val="none"/>
          <w:lang w:val="en-US" w:eastAsia="zh-CN" w:bidi="ar-SA"/>
        </w:rPr>
        <w:t>推动女职工和城乡女性居民持续参加基本医疗保险，满足妇女基本医疗保障需求。统筹发挥基本医保、大病保险、医疗救助三重制度综合保障作用，促进多层次医疗保障互补衔接，</w:t>
      </w:r>
      <w:r>
        <w:rPr>
          <w:rFonts w:hint="default" w:ascii="仿宋_GB2312" w:hAnsi="仿宋_GB2312" w:eastAsia="仿宋_GB2312" w:cs="仿宋_GB2312"/>
          <w:snapToGrid/>
          <w:color w:val="auto"/>
          <w:kern w:val="2"/>
          <w:sz w:val="32"/>
          <w:szCs w:val="40"/>
          <w:highlight w:val="none"/>
          <w:u w:val="none"/>
          <w:lang w:val="en-US" w:eastAsia="zh-CN" w:bidi="ar-SA"/>
        </w:rPr>
        <w:t>做好符合条件的低收入妇女医疗救助</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推进建立</w:t>
      </w:r>
      <w:r>
        <w:rPr>
          <w:rFonts w:hint="eastAsia" w:ascii="仿宋_GB2312" w:hAnsi="仿宋_GB2312" w:eastAsia="仿宋_GB2312" w:cs="仿宋_GB2312"/>
          <w:snapToGrid/>
          <w:color w:val="auto"/>
          <w:kern w:val="2"/>
          <w:sz w:val="32"/>
          <w:szCs w:val="40"/>
          <w:highlight w:val="none"/>
          <w:u w:val="none"/>
          <w:lang w:val="en-US" w:eastAsia="zh-CN" w:bidi="ar-SA"/>
        </w:rPr>
        <w:t>女职工</w:t>
      </w:r>
      <w:r>
        <w:rPr>
          <w:rFonts w:hint="default" w:ascii="仿宋_GB2312" w:hAnsi="仿宋_GB2312" w:eastAsia="仿宋_GB2312" w:cs="仿宋_GB2312"/>
          <w:snapToGrid/>
          <w:color w:val="auto"/>
          <w:kern w:val="2"/>
          <w:sz w:val="32"/>
          <w:szCs w:val="40"/>
          <w:highlight w:val="none"/>
          <w:u w:val="none"/>
          <w:lang w:val="en-US" w:eastAsia="zh-CN" w:bidi="ar-SA"/>
        </w:rPr>
        <w:t>医疗互助</w:t>
      </w:r>
      <w:r>
        <w:rPr>
          <w:rFonts w:hint="eastAsia" w:ascii="仿宋_GB2312" w:hAnsi="仿宋_GB2312" w:eastAsia="仿宋_GB2312" w:cs="仿宋_GB2312"/>
          <w:snapToGrid/>
          <w:color w:val="auto"/>
          <w:kern w:val="2"/>
          <w:sz w:val="32"/>
          <w:szCs w:val="40"/>
          <w:highlight w:val="none"/>
          <w:u w:val="none"/>
          <w:lang w:val="en-US" w:eastAsia="zh-CN" w:bidi="ar-SA"/>
        </w:rPr>
        <w:t>，充分发挥商业保险对宫颈癌、乳腺癌等重大疾病的保障作用。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4.促进妇女享有可持续多层次养老保险。</w:t>
      </w:r>
      <w:r>
        <w:rPr>
          <w:rFonts w:hint="eastAsia" w:ascii="仿宋_GB2312" w:hAnsi="仿宋_GB2312" w:eastAsia="仿宋_GB2312" w:cs="仿宋_GB2312"/>
          <w:snapToGrid/>
          <w:color w:val="auto"/>
          <w:kern w:val="2"/>
          <w:sz w:val="32"/>
          <w:szCs w:val="40"/>
          <w:highlight w:val="none"/>
          <w:u w:val="none"/>
          <w:lang w:val="en-US" w:eastAsia="zh-CN" w:bidi="ar-SA"/>
        </w:rPr>
        <w:t>建立健全以基本养老保险为基础、企业（职业）年金为补充、与个人储蓄型养老保险和商业养老保险相衔接的多层次、多支柱养老保险体系，促进与社会救助、社会福利等其他社会保障制度的配套衔接。按国家部署实施渐进式延迟法定退休年龄。督促用人单位依法及时足额缴纳基本养老保险费，不断增加妇女参加基本养老保险的人数，促进妇女依法公平享有基本养老保险权益。鼓励有条件的用人单位建立企业年金，丰富商业养老保险产品，提高妇女养老保障水平。</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5.保障女性的失业保险权益。</w:t>
      </w:r>
      <w:r>
        <w:rPr>
          <w:rFonts w:hint="eastAsia" w:ascii="仿宋_GB2312" w:hAnsi="仿宋_GB2312" w:eastAsia="仿宋_GB2312" w:cs="仿宋_GB2312"/>
          <w:b w:val="0"/>
          <w:bCs w:val="0"/>
          <w:snapToGrid/>
          <w:color w:val="auto"/>
          <w:kern w:val="2"/>
          <w:sz w:val="32"/>
          <w:szCs w:val="40"/>
          <w:highlight w:val="none"/>
          <w:u w:val="none"/>
          <w:lang w:val="en-US" w:eastAsia="zh-CN" w:bidi="ar-SA"/>
        </w:rPr>
        <w:t>扩大失业保险保障范围，提高失业保险金标准，推动失业保险从基本生活保障向进一步促进就业拓展、从事后帮扶就业向事前预防失业拓展、从参保失业人员向所有参保人员拓展。</w:t>
      </w:r>
      <w:r>
        <w:rPr>
          <w:rFonts w:hint="eastAsia" w:ascii="仿宋_GB2312" w:hAnsi="仿宋_GB2312" w:eastAsia="仿宋_GB2312" w:cs="仿宋_GB2312"/>
          <w:snapToGrid/>
          <w:color w:val="auto"/>
          <w:kern w:val="2"/>
          <w:sz w:val="32"/>
          <w:szCs w:val="40"/>
          <w:highlight w:val="none"/>
          <w:u w:val="none"/>
          <w:lang w:val="en-US" w:eastAsia="zh-CN" w:bidi="ar-SA"/>
        </w:rPr>
        <w:t>督促用人单位依法为女职工办理失业保险，提高女职工特别是女异地务工人员的参保率。为符合条件的失业女职工按时足额发放失业保险金。强化失业保险促就业防失业功能，支持女职工稳定就业。结合社会经济发展实际情况，适时制定特殊时期失业保障工作方案，为包括女职工在内的劳动者提供失业保险。</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宋体"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6.扩大妇女工伤保险覆盖面。</w:t>
      </w:r>
      <w:r>
        <w:rPr>
          <w:rFonts w:hint="eastAsia" w:ascii="仿宋_GB2312" w:hAnsi="仿宋_GB2312" w:eastAsia="仿宋_GB2312" w:cs="仿宋_GB2312"/>
          <w:b w:val="0"/>
          <w:bCs w:val="0"/>
          <w:snapToGrid/>
          <w:color w:val="auto"/>
          <w:kern w:val="2"/>
          <w:sz w:val="32"/>
          <w:szCs w:val="40"/>
          <w:highlight w:val="none"/>
          <w:u w:val="none"/>
          <w:lang w:val="en-US" w:eastAsia="zh-CN" w:bidi="ar-SA"/>
        </w:rPr>
        <w:t>完善工伤保险长期待遇调整机制，推动工伤保险从单位职工向职业劳动者的广覆盖，落实工伤保险基金省级统筹和预防、补偿、康复“三位一体”制度。</w:t>
      </w:r>
      <w:r>
        <w:rPr>
          <w:rFonts w:hint="eastAsia" w:ascii="仿宋_GB2312" w:hAnsi="仿宋_GB2312" w:eastAsia="仿宋_GB2312" w:cs="仿宋_GB2312"/>
          <w:snapToGrid/>
          <w:color w:val="auto"/>
          <w:kern w:val="2"/>
          <w:sz w:val="32"/>
          <w:szCs w:val="40"/>
          <w:highlight w:val="none"/>
          <w:u w:val="none"/>
          <w:lang w:val="en-US" w:eastAsia="zh-CN" w:bidi="ar-SA"/>
        </w:rPr>
        <w:t>增强工伤保险预防工伤、保障生活、促进康复的功能，推进新就业形态人员职业伤害保障试点，将新业态就业妇女逐步纳入参保范围。督促用人单位特别是高风险行业单位依法为女职工办理工伤保险，确保落实工伤保险待遇。</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7.强化社会救助对生活困难妇女的兜底保障。</w:t>
      </w:r>
      <w:r>
        <w:rPr>
          <w:rFonts w:hint="eastAsia" w:ascii="仿宋_GB2312" w:hAnsi="仿宋_GB2312" w:eastAsia="仿宋_GB2312" w:cs="仿宋_GB2312"/>
          <w:snapToGrid/>
          <w:color w:val="auto"/>
          <w:kern w:val="2"/>
          <w:sz w:val="32"/>
          <w:szCs w:val="40"/>
          <w:highlight w:val="none"/>
          <w:u w:val="none"/>
          <w:lang w:val="en-US" w:eastAsia="zh-CN" w:bidi="ar-SA"/>
        </w:rPr>
        <w:t>推进法律实施，强化政策衔接，建立健全分层分类的梯度救助体系，调整生活困难人群社会救助范围、标准和方式，落实基本生活救助。依规开展专项救助，完善急难社会救助，促进社会参与。积极发展服务类社会救助，推进政府购买社会救助服务，确保符合条件的妇女应救尽救。鼓励、支持慈善组织依法依规为生活困难妇女提供救助帮扶。推进建设统一的救助信息平台，加强社会救助分性别统计，信息动态监测及管理、精准识别救助对象。</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8.不断满足不同妇女群众的社会福利需求。</w:t>
      </w:r>
      <w:r>
        <w:rPr>
          <w:rFonts w:hint="eastAsia" w:ascii="仿宋_GB2312" w:hAnsi="仿宋_GB2312" w:eastAsia="仿宋_GB2312" w:cs="仿宋_GB2312"/>
          <w:snapToGrid/>
          <w:color w:val="auto"/>
          <w:kern w:val="2"/>
          <w:sz w:val="32"/>
          <w:szCs w:val="40"/>
          <w:highlight w:val="none"/>
          <w:u w:val="none"/>
          <w:lang w:val="en-US" w:eastAsia="zh-CN" w:bidi="ar-SA"/>
        </w:rPr>
        <w:t>完善老年人津补贴制度、统筹高龄津贴、护理补贴、服务补贴等政策。完善经济困难高龄失能老年人补贴制度，落实各项补贴待遇，稳步提升老年妇女津贴、经济困难老年妇女养老服务补贴和失能老年妇女护理补贴等待遇，逐步提升老年妇女福利水平。完善残疾人补贴制度，动态调整、合理确定困难残疾人生活补贴和重度残疾人护理补贴标准，扩大适合残疾妇女特殊需求的公共服务供给。</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9.保障妇女享有基本养老服务。</w:t>
      </w:r>
      <w:r>
        <w:rPr>
          <w:rFonts w:hint="eastAsia" w:ascii="仿宋_GB2312" w:hAnsi="仿宋_GB2312" w:eastAsia="仿宋_GB2312" w:cs="仿宋_GB2312"/>
          <w:snapToGrid/>
          <w:color w:val="auto"/>
          <w:kern w:val="2"/>
          <w:sz w:val="32"/>
          <w:szCs w:val="40"/>
          <w:highlight w:val="none"/>
          <w:u w:val="none"/>
          <w:lang w:val="en-US" w:eastAsia="zh-CN" w:bidi="ar-SA"/>
        </w:rPr>
        <w:t>贯彻落实居家为基础、社区为依托、机构为补充、医养康养相结合的养老服务体系，大力发展普惠型养老服务业，完善社区居家养老服务网络，加强公共设施适老化改造，推动专业机构服务向社区和家庭延伸。坚持公办(公建民营)养老机构兜底保障核心功能，重点为经济困难的失能失智、计划生育特殊家庭老年人提供托养服务，对符合特困供养条件的老年妇女做到应养尽养。推进城乡基本养老服务协同发展，加强区域间养老服务资源共享共建，加快补齐农村养老服务短板。促进养老机构提供多元化、便利化、个性化服务，提高老年妇女生活照料、家政服务、精神慰藉、护理保健、辅具配置、紧急救援等服务水平。加大养老护理型人才培养力度，建设高素质、专业化的养老服务队伍。</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10.建立覆盖城乡妇女的长期照护保障制度。</w:t>
      </w:r>
      <w:r>
        <w:rPr>
          <w:rFonts w:hint="eastAsia" w:ascii="仿宋_GB2312" w:hAnsi="仿宋_GB2312" w:eastAsia="仿宋_GB2312" w:cs="仿宋_GB2312"/>
          <w:snapToGrid/>
          <w:color w:val="auto"/>
          <w:kern w:val="2"/>
          <w:sz w:val="32"/>
          <w:szCs w:val="40"/>
          <w:highlight w:val="none"/>
          <w:u w:val="none"/>
          <w:lang w:val="en-US" w:eastAsia="zh-CN" w:bidi="ar-SA"/>
        </w:rPr>
        <w:t>贯彻落实社会保险、社会福利和社会救助相衔接的长期照护保障体系，提高失能妇女的长期照护水平。落实长期护理保险制度，提高妇女参保率，满足失能妇女基本生活照料和医疗护理需求。促进长期护理保险制度与长期照护服务有机衔接。扩大养老机构护理型床位供给，提高护理服务质量，为家庭照料者提供照护培训、心理疏导等支持。</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11.提高对妇女的关爱服务水平。</w:t>
      </w:r>
      <w:r>
        <w:rPr>
          <w:rFonts w:hint="eastAsia" w:ascii="仿宋_GB2312" w:hAnsi="仿宋_GB2312" w:eastAsia="仿宋_GB2312" w:cs="仿宋_GB2312"/>
          <w:snapToGrid/>
          <w:color w:val="auto"/>
          <w:kern w:val="2"/>
          <w:sz w:val="32"/>
          <w:szCs w:val="40"/>
          <w:highlight w:val="none"/>
          <w:u w:val="none"/>
          <w:lang w:val="en-US" w:eastAsia="zh-CN" w:bidi="ar-SA"/>
        </w:rPr>
        <w:t>对农村留守妇女进行摸底排查，建立完善以县为单位的信息台账，加强分类管理和服务。重点为有困难、有需求的流动妇女、农村留守妇女提供权益保护、生活帮扶、人身安全、精神抚慰等关爱服务。积极为农村留守妇女创业发展搭建平台、提供服务。支持留守妇女积极参与乡村振兴和家庭文明建设，在乡村治理、邻里互助、留守老人儿童关爱服务中发挥积极作用。完善困境妇女定期探访关爱制度。</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22" w:name="_Toc15382"/>
      <w:bookmarkStart w:id="23" w:name="_Toc23009"/>
      <w:r>
        <w:rPr>
          <w:rFonts w:hint="eastAsia" w:ascii="楷体_GB2312" w:hAnsi="楷体_GB2312" w:eastAsia="楷体_GB2312" w:cs="楷体_GB2312"/>
          <w:b w:val="0"/>
          <w:bCs/>
          <w:color w:val="auto"/>
          <w:highlight w:val="none"/>
          <w:u w:val="none"/>
          <w:lang w:val="en-US" w:eastAsia="zh-CN"/>
        </w:rPr>
        <w:t>（六）妇女与家庭建设</w:t>
      </w:r>
      <w:bookmarkEnd w:id="22"/>
      <w:bookmarkEnd w:id="23"/>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1.树立新时代家庭观，弘扬爱国爱家、相亲相爱、向上向善、共建共享的家庭文明新风尚，推动社会主义核心价值观在家庭落地生根。</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2.建立完善促进男女平等和妇女全面发展的家庭政策体系，</w:t>
      </w:r>
      <w:r>
        <w:rPr>
          <w:rFonts w:hint="default" w:ascii="仿宋_GB2312" w:hAnsi="仿宋_GB2312" w:eastAsia="仿宋_GB2312" w:cs="仿宋_GB2312"/>
          <w:snapToGrid/>
          <w:color w:val="auto"/>
          <w:kern w:val="2"/>
          <w:sz w:val="32"/>
          <w:szCs w:val="40"/>
          <w:highlight w:val="none"/>
          <w:u w:val="none"/>
          <w:lang w:val="en-US" w:eastAsia="zh-CN" w:bidi="ar-SA"/>
        </w:rPr>
        <w:t>增强家庭功能</w:t>
      </w:r>
      <w:r>
        <w:rPr>
          <w:rFonts w:hint="eastAsia" w:ascii="仿宋_GB2312" w:hAnsi="仿宋_GB2312" w:eastAsia="仿宋_GB2312" w:cs="仿宋_GB2312"/>
          <w:snapToGrid/>
          <w:color w:val="auto"/>
          <w:kern w:val="2"/>
          <w:sz w:val="32"/>
          <w:szCs w:val="40"/>
          <w:highlight w:val="none"/>
          <w:u w:val="none"/>
          <w:lang w:val="en-US" w:eastAsia="zh-CN" w:bidi="ar-SA"/>
        </w:rPr>
        <w:t>，提升家庭发展能力。</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3.拓展支持家庭与妇女全面发展的公共服务，逐步打造</w:t>
      </w:r>
      <w:r>
        <w:rPr>
          <w:rFonts w:hint="default" w:ascii="仿宋_GB2312" w:hAnsi="仿宋_GB2312" w:eastAsia="仿宋_GB2312" w:cs="仿宋_GB2312"/>
          <w:snapToGrid/>
          <w:color w:val="auto"/>
          <w:kern w:val="2"/>
          <w:sz w:val="32"/>
          <w:szCs w:val="40"/>
          <w:highlight w:val="none"/>
          <w:u w:val="none"/>
          <w:lang w:val="en-US" w:eastAsia="zh-CN" w:bidi="ar-SA"/>
        </w:rPr>
        <w:t>城市社区</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15分钟生活圈</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农村社区</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半小时生活圈</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千兆宽带网络家庭普及率超过30%</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4.注重发挥家庭家教家风在基层社会治理中的重要作用。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5.充分发挥妇女在家庭生活中的独特作用，弘扬中华民族家庭美德、树立良好家风，支持妇女成为幸福安康家庭的建设者、倡导者。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6.倡导构建男女平等、和睦、文明的婚姻家庭关系，降低婚姻家庭纠纷对妇女发展的不利影响。</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7.倡导男女共担家务，缩小两性家务劳动时间差距。</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8.支持家庭承担赡养老人责任，不断提升老年妇女家庭生活质量。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9.促进夫妻共同承担儿童的抚养、教育、保护责任，为未成年子女身心发展创造良好家庭环境。</w:t>
      </w:r>
    </w:p>
    <w:p>
      <w:pPr>
        <w:pStyle w:val="6"/>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1</w:t>
      </w:r>
      <w:r>
        <w:rPr>
          <w:rFonts w:hint="eastAsia" w:ascii="仿宋_GB2312" w:hAnsi="仿宋_GB2312" w:eastAsia="仿宋_GB2312" w:cs="仿宋_GB2312"/>
          <w:snapToGrid/>
          <w:color w:val="auto"/>
          <w:kern w:val="2"/>
          <w:sz w:val="32"/>
          <w:szCs w:val="40"/>
          <w:highlight w:val="none"/>
          <w:u w:val="none"/>
          <w:lang w:val="en-US" w:eastAsia="zh-CN" w:bidi="ar-SA"/>
        </w:rPr>
        <w:t>0</w:t>
      </w:r>
      <w:r>
        <w:rPr>
          <w:rFonts w:hint="default" w:ascii="仿宋_GB2312" w:hAnsi="仿宋_GB2312" w:eastAsia="仿宋_GB2312" w:cs="仿宋_GB2312"/>
          <w:snapToGrid/>
          <w:color w:val="auto"/>
          <w:kern w:val="2"/>
          <w:sz w:val="32"/>
          <w:szCs w:val="40"/>
          <w:highlight w:val="none"/>
          <w:u w:val="none"/>
          <w:lang w:val="en-US" w:eastAsia="zh-CN" w:bidi="ar-SA"/>
        </w:rPr>
        <w:t>.为家庭提供优生优育服务</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11.加强家庭社会专业人才队伍培养，</w:t>
      </w:r>
      <w:r>
        <w:rPr>
          <w:rFonts w:hint="default" w:ascii="仿宋_GB2312" w:hAnsi="仿宋_GB2312" w:eastAsia="仿宋_GB2312" w:cs="仿宋_GB2312"/>
          <w:snapToGrid/>
          <w:color w:val="auto"/>
          <w:kern w:val="2"/>
          <w:sz w:val="32"/>
          <w:szCs w:val="40"/>
          <w:highlight w:val="none"/>
          <w:u w:val="none"/>
          <w:lang w:val="en-US" w:eastAsia="zh-CN" w:bidi="ar-SA"/>
        </w:rPr>
        <w:t>全县乡镇社会工作服务站覆盖率达到100%</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困难家庭和特殊家庭社会工作服务</w:t>
      </w:r>
      <w:r>
        <w:rPr>
          <w:rFonts w:hint="eastAsia" w:ascii="仿宋_GB2312" w:hAnsi="仿宋_GB2312" w:eastAsia="仿宋_GB2312" w:cs="仿宋_GB2312"/>
          <w:snapToGrid/>
          <w:color w:val="auto"/>
          <w:kern w:val="2"/>
          <w:sz w:val="32"/>
          <w:szCs w:val="40"/>
          <w:highlight w:val="none"/>
          <w:u w:val="none"/>
          <w:lang w:val="en-US" w:eastAsia="zh-CN" w:bidi="ar-SA"/>
        </w:rPr>
        <w:t>覆盖率达到</w:t>
      </w:r>
      <w:r>
        <w:rPr>
          <w:rFonts w:hint="default" w:ascii="仿宋_GB2312" w:hAnsi="仿宋_GB2312" w:eastAsia="仿宋_GB2312" w:cs="仿宋_GB2312"/>
          <w:snapToGrid/>
          <w:color w:val="auto"/>
          <w:kern w:val="2"/>
          <w:sz w:val="32"/>
          <w:szCs w:val="40"/>
          <w:highlight w:val="none"/>
          <w:u w:val="none"/>
          <w:lang w:val="en-US" w:eastAsia="zh-CN" w:bidi="ar-SA"/>
        </w:rPr>
        <w:t>100%</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1.促进家庭成员践行社会主义核心价值观。</w:t>
      </w:r>
      <w:r>
        <w:rPr>
          <w:rFonts w:hint="eastAsia" w:ascii="仿宋_GB2312" w:hAnsi="仿宋_GB2312" w:eastAsia="仿宋_GB2312" w:cs="仿宋_GB2312"/>
          <w:snapToGrid/>
          <w:color w:val="auto"/>
          <w:kern w:val="2"/>
          <w:sz w:val="32"/>
          <w:szCs w:val="40"/>
          <w:highlight w:val="none"/>
          <w:u w:val="none"/>
          <w:lang w:val="en-US" w:eastAsia="zh-CN" w:bidi="ar-SA"/>
        </w:rPr>
        <w:t>加强教育引导、舆论宣传、文化熏陶、实践养成，宣传尊老爱幼、男女平等、夫妻和睦、勤俭持家、邻里团结等家庭美德，使妇女和家庭成员将社会主义核心价值观内化为精神追求，外化为自觉行动，把家庭梦融入中国梦，共同升华爱国爱家的家国情怀，发扬客家女性吃苦耐劳、坚忍执着、敢于拼搏、乐观豁达的精神，建设相亲相爱的家庭关系，弘扬向上向善的家庭美德，体现共建共享的家庭追求，引导妇女和家庭成员自觉把家庭梦融入中国梦。</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w:t>
      </w:r>
      <w:r>
        <w:rPr>
          <w:rFonts w:hint="default" w:ascii="仿宋_GB2312" w:hAnsi="仿宋_GB2312" w:eastAsia="仿宋_GB2312" w:cs="仿宋_GB2312"/>
          <w:b/>
          <w:bCs/>
          <w:snapToGrid/>
          <w:color w:val="auto"/>
          <w:kern w:val="2"/>
          <w:sz w:val="32"/>
          <w:szCs w:val="40"/>
          <w:highlight w:val="none"/>
          <w:u w:val="none"/>
          <w:lang w:val="en-US" w:eastAsia="zh-CN" w:bidi="ar-SA"/>
        </w:rPr>
        <w:t>制定</w:t>
      </w:r>
      <w:r>
        <w:rPr>
          <w:rFonts w:hint="eastAsia" w:ascii="仿宋_GB2312" w:hAnsi="仿宋_GB2312" w:eastAsia="仿宋_GB2312" w:cs="仿宋_GB2312"/>
          <w:b/>
          <w:bCs/>
          <w:snapToGrid/>
          <w:color w:val="auto"/>
          <w:kern w:val="2"/>
          <w:sz w:val="32"/>
          <w:szCs w:val="40"/>
          <w:highlight w:val="none"/>
          <w:u w:val="none"/>
          <w:lang w:val="en-US" w:eastAsia="zh-CN" w:bidi="ar-SA"/>
        </w:rPr>
        <w:t>出台促进男女平等和妇女全面发展的家庭政策。</w:t>
      </w:r>
      <w:r>
        <w:rPr>
          <w:rFonts w:hint="eastAsia" w:ascii="仿宋_GB2312" w:hAnsi="仿宋_GB2312" w:eastAsia="仿宋_GB2312" w:cs="仿宋_GB2312"/>
          <w:b w:val="0"/>
          <w:bCs w:val="0"/>
          <w:snapToGrid/>
          <w:color w:val="auto"/>
          <w:kern w:val="2"/>
          <w:sz w:val="32"/>
          <w:szCs w:val="40"/>
          <w:highlight w:val="none"/>
          <w:u w:val="none"/>
          <w:lang w:val="en-US" w:eastAsia="zh-CN" w:bidi="ar-SA"/>
        </w:rPr>
        <w:t>完善人口生育相关政策，构建积极生育支持政策体系，推动生育政策与经济社会政策配套衔接，推动建立生育友好型社会。严格落实国家关于托育费用支出的税费优惠规定，研究制定住房等方面支持政策，减轻家庭生育、养育、教育负担。完善幼儿养育、青少年发展、老人赡养、病残照料等政策，形成支持完善家庭基本功能、促进男女平等和妇女全面发展的家庭政策体系，增强家庭发展能力。完善产假制度，落实生育奖励假制度和配偶陪产假制度，实施父母育儿假。建立促进家庭发展的政策评估机制。</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3.鼓励支持妇女在家庭生活中发挥独特作用。</w:t>
      </w:r>
      <w:r>
        <w:rPr>
          <w:rFonts w:hint="eastAsia" w:ascii="仿宋_GB2312" w:hAnsi="仿宋_GB2312" w:eastAsia="仿宋_GB2312" w:cs="仿宋_GB2312"/>
          <w:snapToGrid/>
          <w:color w:val="auto"/>
          <w:kern w:val="2"/>
          <w:sz w:val="32"/>
          <w:szCs w:val="40"/>
          <w:highlight w:val="none"/>
          <w:u w:val="none"/>
          <w:lang w:val="en-US" w:eastAsia="zh-CN" w:bidi="ar-SA"/>
        </w:rPr>
        <w:t>深入实施“家家幸福安康工程”，实施家庭文明创建行动、家庭教育支持行动、家庭服务提升行动、家庭研究深化行动，深入开展文明家庭、五好家庭、最美家庭、绿色家庭、平安家庭等群众性精神文明创建活动，开展忠诚立家风行动、家和万事兴行动、立德育新人行动、书香飘万家行动、绿色进我家行动。鼓励妇女带领家庭成员提升健康素养，践行绿色、低碳、循环、可持续的生活方式，养成勤俭节约好习惯，积极践行“新食尚”，坚决制止餐饮浪费行为。推进平安家庭、无烟家庭建设。</w:t>
      </w:r>
    </w:p>
    <w:p>
      <w:pPr>
        <w:pageBreakBefore w:val="0"/>
        <w:wordWrap/>
        <w:overflowPunct/>
        <w:topLinePunct w:val="0"/>
        <w:bidi w:val="0"/>
        <w:spacing w:line="600" w:lineRule="exact"/>
        <w:ind w:left="0" w:leftChars="0" w:firstLine="649" w:firstLineChars="202"/>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4.促进婚姻家庭关系健康发展。</w:t>
      </w:r>
      <w:r>
        <w:rPr>
          <w:rFonts w:hint="eastAsia" w:ascii="仿宋_GB2312" w:hAnsi="仿宋_GB2312" w:eastAsia="仿宋_GB2312" w:cs="仿宋_GB2312"/>
          <w:snapToGrid/>
          <w:color w:val="auto"/>
          <w:kern w:val="2"/>
          <w:sz w:val="32"/>
          <w:szCs w:val="40"/>
          <w:highlight w:val="none"/>
          <w:u w:val="none"/>
          <w:lang w:val="en-US" w:eastAsia="zh-CN" w:bidi="ar-SA"/>
        </w:rPr>
        <w:t>面向家庭开展有关法律法规政策宣传，促进男女平等理念在婚姻家庭关系建设中落实落地，倡导夫妻平等参与家庭事务决策，反对一切形式的家庭暴力。开展婚姻家庭观念教育，为适龄男女青年婚恋交友、组建家庭搭建平台。推广婚姻登记、婚前医学检查、婚姻家庭关系辅导“一站式”服务，多种形式做好婚姻家庭咨询指导服务。推进婚俗改革和婚姻领域移风易俗，引导抵制高价彩礼陋习，选树宣传婚事新办典型，培育健康文明的婚俗文化。加强对广播电视网络等婚恋活动和服务的规范管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5.加强婚姻家庭纠纷预防化解工作。</w:t>
      </w:r>
      <w:r>
        <w:rPr>
          <w:rFonts w:hint="eastAsia" w:ascii="仿宋_GB2312" w:hAnsi="仿宋_GB2312" w:eastAsia="仿宋_GB2312" w:cs="仿宋_GB2312"/>
          <w:snapToGrid/>
          <w:color w:val="auto"/>
          <w:kern w:val="2"/>
          <w:sz w:val="32"/>
          <w:szCs w:val="40"/>
          <w:highlight w:val="none"/>
          <w:u w:val="none"/>
          <w:lang w:val="en-US" w:eastAsia="zh-CN" w:bidi="ar-SA"/>
        </w:rPr>
        <w:t>健全婚姻家庭纠纷预防化解工作机制，发挥综治中心和网格化服务管理作用，强化衔接联动，加强婚姻家庭纠纷预测预防预警，健全纠纷排查</w:t>
      </w:r>
      <w:r>
        <w:rPr>
          <w:rFonts w:hint="eastAsia" w:ascii="仿宋_GB2312" w:hAnsi="仿宋_GB2312" w:eastAsia="仿宋_GB2312" w:cs="仿宋_GB2312"/>
          <w:snapToGrid/>
          <w:color w:val="auto"/>
          <w:spacing w:val="-6"/>
          <w:kern w:val="2"/>
          <w:sz w:val="32"/>
          <w:szCs w:val="40"/>
          <w:highlight w:val="none"/>
          <w:u w:val="none"/>
          <w:lang w:val="en-US" w:eastAsia="zh-CN" w:bidi="ar-SA"/>
        </w:rPr>
        <w:t>调处制度。发挥镇婚姻家庭纠纷人民调解委员会作用，</w:t>
      </w:r>
      <w:r>
        <w:rPr>
          <w:rFonts w:hint="eastAsia" w:ascii="仿宋_GB2312" w:hAnsi="仿宋_GB2312" w:eastAsia="仿宋_GB2312" w:cs="仿宋_GB2312"/>
          <w:snapToGrid/>
          <w:color w:val="auto"/>
          <w:kern w:val="2"/>
          <w:sz w:val="32"/>
          <w:szCs w:val="40"/>
          <w:highlight w:val="none"/>
          <w:u w:val="none"/>
          <w:lang w:val="en-US" w:eastAsia="zh-CN" w:bidi="ar-SA"/>
        </w:rPr>
        <w:t>探索建立人民调解员队伍，发挥综治中心和网格化服务管理作用，搭建“互联网+”纠纷预防化解工作平台，支持社会力量参与，提供多元便捷服务。推进家事审判制度改革，加强诉调对接平台建设，构建新型家事纠纷综合协调解决模式。</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6.促进男女平等分担家务。</w:t>
      </w:r>
      <w:r>
        <w:rPr>
          <w:rFonts w:hint="eastAsia" w:ascii="仿宋_GB2312" w:hAnsi="仿宋_GB2312" w:eastAsia="仿宋_GB2312" w:cs="仿宋_GB2312"/>
          <w:snapToGrid/>
          <w:color w:val="auto"/>
          <w:kern w:val="2"/>
          <w:sz w:val="32"/>
          <w:szCs w:val="40"/>
          <w:highlight w:val="none"/>
          <w:u w:val="none"/>
          <w:lang w:val="en-US" w:eastAsia="zh-CN" w:bidi="ar-SA"/>
        </w:rPr>
        <w:t>倡导夫妻在家务劳动中分工配合，共同承担照料陪伴子女老人、教育子女、料理家务等家庭责任，缩小两性家务劳动时间差距。促进照料、保洁、烹饪等家务劳动社会化，推动家政服务业提质扩容增效，加快落实普惠托育服务体系建设，发展婴幼儿照护服务和失能失智老年人长期照护服务，推进家务劳动便利化等智能家居产品的运用，便于夫妻平等分担家务。督促用人单位落实探亲假、职工带薪休假、配偶陪产假等制度，鼓励用人单位实施灵活休假和弹性工作制度，创造生育友好的工作环境，支持男女职工共同履行家庭责任。</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7.增强父母共同承担家庭教育责任的意识和能力。</w:t>
      </w:r>
      <w:r>
        <w:rPr>
          <w:rFonts w:hint="eastAsia" w:ascii="仿宋_GB2312" w:hAnsi="仿宋_GB2312" w:eastAsia="仿宋_GB2312" w:cs="仿宋_GB2312"/>
          <w:snapToGrid/>
          <w:color w:val="auto"/>
          <w:kern w:val="2"/>
          <w:sz w:val="32"/>
          <w:szCs w:val="40"/>
          <w:highlight w:val="none"/>
          <w:u w:val="none"/>
          <w:lang w:val="en-US" w:eastAsia="zh-CN" w:bidi="ar-SA"/>
        </w:rPr>
        <w:t>实施家庭教育法律法规，促进父母共同落实家庭教育主体责任，共同参与未成年子女家庭教育，创造有利于未成年子女健康成长和发展的家庭环境。开展宣传培训，帮助父母树立科学教子理念，摒弃“重智轻德”等观念，掌握科学知识方法，注重言传身教，关注未成年子女身心健康，提高家庭科学育儿能力。鼓励父母加强亲子交流，提高陪伴质量，共同陪伴未成年子女成长。</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8.提高老年妇女的家庭生活质量。</w:t>
      </w:r>
      <w:r>
        <w:rPr>
          <w:rFonts w:hint="eastAsia" w:ascii="仿宋_GB2312" w:hAnsi="仿宋_GB2312" w:eastAsia="仿宋_GB2312" w:cs="仿宋_GB2312"/>
          <w:snapToGrid/>
          <w:color w:val="auto"/>
          <w:kern w:val="2"/>
          <w:sz w:val="32"/>
          <w:szCs w:val="40"/>
          <w:highlight w:val="none"/>
          <w:u w:val="none"/>
          <w:lang w:val="en-US" w:eastAsia="zh-CN" w:bidi="ar-SA"/>
        </w:rPr>
        <w:t>倡导养老、孝老、敬老的家庭美德，支持家庭履行赡养老人的主体责任。倡导夫妻共同赡养双方父母，鼓励与老年人共同生活或就近居住，为长期照护老年人的家庭成员提供喘息服务（喘息服务，指政府出资为失能老人家庭提供“喘息服务”，或是请专业人员去家中照料，或是把老人接到养老机构照看，既让家属喘口气，也让老人康复得更好）。督促用人单位保障赡养义务人的探亲休假权利，落实赡养义务人个税专项附加扣除政策。建立完善社区老年人关爱服务机制。发展“银发经济”，推进智慧健康养老，消除老年人数字鸿沟，努力满足老年妇女生活需要。全面建立居家社区探访制度，加强特殊困难老年妇女探访。依法保障老年妇女婚姻自由和家庭财产权利。</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9.大力发展家庭公共服务。</w:t>
      </w:r>
      <w:r>
        <w:rPr>
          <w:rFonts w:hint="eastAsia" w:ascii="仿宋_GB2312" w:hAnsi="仿宋_GB2312" w:eastAsia="仿宋_GB2312" w:cs="仿宋_GB2312"/>
          <w:b w:val="0"/>
          <w:bCs w:val="0"/>
          <w:snapToGrid/>
          <w:color w:val="auto"/>
          <w:kern w:val="2"/>
          <w:sz w:val="32"/>
          <w:szCs w:val="40"/>
          <w:highlight w:val="none"/>
          <w:u w:val="none"/>
          <w:lang w:val="en-US" w:eastAsia="zh-CN" w:bidi="ar-SA"/>
        </w:rPr>
        <w:t>推进落实将婚姻家庭关系调适、家庭教育指导、育幼养老等纳入公共服务，推动优质家庭服务项目纳入基本公共服务体系，满足家庭基本服务需求。完善养老、家政等服务标准，推动婚姻家庭辅导服务，家庭教育指导服务普惠享有。通过政</w:t>
      </w:r>
      <w:r>
        <w:rPr>
          <w:rFonts w:hint="eastAsia" w:ascii="仿宋_GB2312" w:hAnsi="仿宋_GB2312" w:eastAsia="仿宋_GB2312" w:cs="仿宋_GB2312"/>
          <w:snapToGrid/>
          <w:color w:val="auto"/>
          <w:kern w:val="2"/>
          <w:sz w:val="32"/>
          <w:szCs w:val="40"/>
          <w:highlight w:val="none"/>
          <w:u w:val="none"/>
          <w:lang w:val="en-US" w:eastAsia="zh-CN" w:bidi="ar-SA"/>
        </w:rPr>
        <w:t>府购买服务等形式，引导社会力量开展家庭服务。重点为经济困难、住房困难、临时遭遇困难和残疾人家庭、单亲家庭实施专项帮扶计划，积极为其提供就近便利服务。加大对计划生育特殊家庭的帮扶保障力度, 加强对退役军人家庭的支持和保障。实施南粤家政工程，提高家政服务专业化水平。发挥社会力量作用，与学校、社区共建惠民优质课后托管服务。逐步建立优质便捷的15分钟生活圈。城市社区综合服务设施实现全覆盖，加强社区托育服务设施建设，推动完善社区养老托育、家政物业等服务网络和线上平台。发展数字家庭。</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10.提升家庭社会工作专业化服务水平。</w:t>
      </w:r>
      <w:r>
        <w:rPr>
          <w:rFonts w:hint="eastAsia" w:ascii="仿宋_GB2312" w:hAnsi="仿宋_GB2312" w:eastAsia="仿宋_GB2312" w:cs="仿宋_GB2312"/>
          <w:b w:val="0"/>
          <w:bCs w:val="0"/>
          <w:snapToGrid/>
          <w:color w:val="auto"/>
          <w:kern w:val="2"/>
          <w:sz w:val="32"/>
          <w:szCs w:val="40"/>
          <w:highlight w:val="none"/>
          <w:u w:val="none"/>
          <w:lang w:val="en-US" w:eastAsia="zh-CN" w:bidi="ar-SA"/>
        </w:rPr>
        <w:t>深入</w:t>
      </w:r>
      <w:r>
        <w:rPr>
          <w:rFonts w:hint="eastAsia" w:ascii="仿宋_GB2312" w:hAnsi="仿宋_GB2312" w:eastAsia="仿宋_GB2312" w:cs="仿宋_GB2312"/>
          <w:snapToGrid/>
          <w:color w:val="auto"/>
          <w:kern w:val="2"/>
          <w:sz w:val="32"/>
          <w:szCs w:val="40"/>
          <w:highlight w:val="none"/>
          <w:u w:val="none"/>
          <w:lang w:val="en-US" w:eastAsia="zh-CN" w:bidi="ar-SA"/>
        </w:rPr>
        <w:t>开展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构建婚姻家庭服务类专业社工、心理咨询师、律师等服务队伍。持续开展“舒心驿站”心理健康服务，有效满足困难家庭和特殊家庭的个性化、多元化、专业化服务需求。全县设立常态化婚姻家庭服务项目。</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11.推动家庭家教家风在基层社会治理中发挥重要作用。</w:t>
      </w:r>
      <w:r>
        <w:rPr>
          <w:rFonts w:hint="eastAsia" w:ascii="仿宋_GB2312" w:hAnsi="仿宋_GB2312" w:eastAsia="仿宋_GB2312" w:cs="仿宋_GB2312"/>
          <w:snapToGrid/>
          <w:color w:val="auto"/>
          <w:kern w:val="2"/>
          <w:sz w:val="32"/>
          <w:szCs w:val="40"/>
          <w:highlight w:val="none"/>
          <w:u w:val="none"/>
          <w:lang w:val="en-US" w:eastAsia="zh-CN" w:bidi="ar-SA"/>
        </w:rPr>
        <w:t>构建党委领导、政府主导、部门合作、家庭尽责、社会参与的家庭建设工作格局。将建设好家庭、实施好家教、弘扬好家风纳入基层社会治理体系以及基层社会治理评价考核内容。全面开展“宏德明约，村居善治”基层社会治理创新工作，支持村（居）委会组织实施居民公约、村规民约，引导文明行为。用优秀传统文化、优良美德和村规民约，加强家庭、家教、家风建设，推进民风转变，打造和谐发展的社会主义新农村。鼓励家庭成员履行家庭和社会责任与义务，积极参与基层自治、法治、德治实践，加强自我管理、自我服务、自我教育、自我监督。增进政府治理和社会调节、居民自治良性互动，以家庭和谐促进社会和谐，以家庭文明促进社会文明，以良好家风支撑起全社会的好风气。</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bookmarkStart w:id="24" w:name="_Toc18278"/>
      <w:bookmarkStart w:id="25" w:name="_Toc1430"/>
      <w:r>
        <w:rPr>
          <w:rFonts w:hint="eastAsia" w:ascii="仿宋_GB2312" w:hAnsi="仿宋_GB2312" w:eastAsia="仿宋_GB2312" w:cs="仿宋_GB2312"/>
          <w:b/>
          <w:bCs/>
          <w:snapToGrid/>
          <w:color w:val="auto"/>
          <w:kern w:val="2"/>
          <w:sz w:val="32"/>
          <w:szCs w:val="40"/>
          <w:highlight w:val="none"/>
          <w:u w:val="none"/>
          <w:lang w:val="en-US" w:eastAsia="zh-CN" w:bidi="ar-SA"/>
        </w:rPr>
        <w:t>12.打造智能家居，提升家庭生活品质。</w:t>
      </w:r>
      <w:r>
        <w:rPr>
          <w:rFonts w:hint="eastAsia" w:ascii="仿宋_GB2312" w:hAnsi="仿宋_GB2312" w:eastAsia="仿宋_GB2312" w:cs="仿宋_GB2312"/>
          <w:snapToGrid/>
          <w:color w:val="auto"/>
          <w:kern w:val="2"/>
          <w:sz w:val="32"/>
          <w:szCs w:val="40"/>
          <w:highlight w:val="none"/>
          <w:u w:val="none"/>
          <w:lang w:val="en-US" w:eastAsia="zh-CN" w:bidi="ar-SA"/>
        </w:rPr>
        <w:t>推动人工智能技术与传统家电结合，实现传统家电智能化。打造智能家居行业标准化体系，实现云端接口标准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r>
        <w:rPr>
          <w:rFonts w:hint="eastAsia" w:ascii="楷体_GB2312" w:hAnsi="楷体_GB2312" w:eastAsia="楷体_GB2312" w:cs="楷体_GB2312"/>
          <w:b w:val="0"/>
          <w:bCs/>
          <w:color w:val="auto"/>
          <w:highlight w:val="none"/>
          <w:u w:val="none"/>
          <w:lang w:val="en-US" w:eastAsia="zh-CN"/>
        </w:rPr>
        <w:t>（七）妇女与环境</w:t>
      </w:r>
      <w:bookmarkEnd w:id="24"/>
      <w:bookmarkEnd w:id="25"/>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1.提高妇女的思想政治意识，引导妇女积极践行社会主义核心价值观。</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2.提升全社会性别平等意识，推进男女平等基本国策宣传教育进机关、进学校、进企业、进村（社区）、进家庭。</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3.健全文化与传媒领域的性别平等评估和监管机制。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4.全面提升妇女的媒介素养，提高妇女利用信息技术参与新时代经济社会高质量建设发展的能力。</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5.提高妇女的生态文明意识，促进妇女践行绿色发展理念，做生态文明建设的推动者和践行者。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6.</w:t>
      </w:r>
      <w:r>
        <w:rPr>
          <w:rFonts w:hint="default" w:ascii="仿宋_GB2312" w:hAnsi="仿宋_GB2312" w:eastAsia="仿宋_GB2312" w:cs="仿宋_GB2312"/>
          <w:snapToGrid/>
          <w:color w:val="auto"/>
          <w:kern w:val="2"/>
          <w:sz w:val="32"/>
          <w:szCs w:val="40"/>
          <w:highlight w:val="none"/>
          <w:u w:val="none"/>
          <w:lang w:val="en-US" w:eastAsia="zh-CN" w:bidi="ar-SA"/>
        </w:rPr>
        <w:t>减少环境污染</w:t>
      </w:r>
      <w:r>
        <w:rPr>
          <w:rFonts w:hint="eastAsia" w:ascii="仿宋_GB2312" w:hAnsi="仿宋_GB2312" w:eastAsia="仿宋_GB2312" w:cs="仿宋_GB2312"/>
          <w:snapToGrid/>
          <w:color w:val="auto"/>
          <w:kern w:val="2"/>
          <w:sz w:val="32"/>
          <w:szCs w:val="40"/>
          <w:highlight w:val="none"/>
          <w:u w:val="none"/>
          <w:lang w:val="en-US" w:eastAsia="zh-CN" w:bidi="ar-SA"/>
        </w:rPr>
        <w:t>对</w:t>
      </w:r>
      <w:r>
        <w:rPr>
          <w:rFonts w:hint="default" w:ascii="仿宋_GB2312" w:hAnsi="仿宋_GB2312" w:eastAsia="仿宋_GB2312" w:cs="仿宋_GB2312"/>
          <w:snapToGrid/>
          <w:color w:val="auto"/>
          <w:kern w:val="2"/>
          <w:sz w:val="32"/>
          <w:szCs w:val="40"/>
          <w:highlight w:val="none"/>
          <w:u w:val="none"/>
          <w:lang w:val="en-US" w:eastAsia="zh-CN" w:bidi="ar-SA"/>
        </w:rPr>
        <w:t>妇女健康的危害</w:t>
      </w:r>
      <w:r>
        <w:rPr>
          <w:rFonts w:hint="eastAsia" w:ascii="仿宋_GB2312" w:hAnsi="仿宋_GB2312" w:eastAsia="仿宋_GB2312" w:cs="仿宋_GB2312"/>
          <w:snapToGrid/>
          <w:color w:val="auto"/>
          <w:kern w:val="2"/>
          <w:sz w:val="32"/>
          <w:szCs w:val="40"/>
          <w:highlight w:val="none"/>
          <w:u w:val="none"/>
          <w:lang w:val="en-US" w:eastAsia="zh-CN" w:bidi="ar-SA"/>
        </w:rPr>
        <w:t>，农村自来水普及</w:t>
      </w:r>
      <w:r>
        <w:rPr>
          <w:rFonts w:hint="default" w:ascii="仿宋_GB2312" w:hAnsi="仿宋_GB2312" w:eastAsia="仿宋_GB2312" w:cs="仿宋_GB2312"/>
          <w:snapToGrid/>
          <w:color w:val="auto"/>
          <w:kern w:val="2"/>
          <w:sz w:val="32"/>
          <w:szCs w:val="40"/>
          <w:highlight w:val="none"/>
          <w:u w:val="none"/>
          <w:lang w:val="en-US" w:eastAsia="zh-CN" w:bidi="ar-SA"/>
        </w:rPr>
        <w:t>率巩固在99</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以上</w:t>
      </w:r>
      <w:r>
        <w:rPr>
          <w:rFonts w:hint="eastAsia" w:ascii="仿宋_GB2312" w:hAnsi="仿宋_GB2312" w:eastAsia="仿宋_GB2312" w:cs="仿宋_GB2312"/>
          <w:snapToGrid/>
          <w:color w:val="auto"/>
          <w:kern w:val="2"/>
          <w:sz w:val="32"/>
          <w:szCs w:val="40"/>
          <w:highlight w:val="none"/>
          <w:u w:val="none"/>
          <w:lang w:val="en-US" w:eastAsia="zh-CN" w:bidi="ar-SA"/>
        </w:rPr>
        <w:t>,强化城市</w:t>
      </w:r>
      <w:r>
        <w:rPr>
          <w:rFonts w:hint="default" w:ascii="仿宋_GB2312" w:hAnsi="仿宋_GB2312" w:eastAsia="仿宋_GB2312" w:cs="仿宋_GB2312"/>
          <w:snapToGrid/>
          <w:color w:val="auto"/>
          <w:kern w:val="2"/>
          <w:sz w:val="32"/>
          <w:szCs w:val="40"/>
          <w:highlight w:val="none"/>
          <w:u w:val="none"/>
          <w:lang w:val="en-US" w:eastAsia="zh-CN" w:bidi="ar-SA"/>
        </w:rPr>
        <w:t>集中式饮用水水源保护</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7.城镇公共厕所男女厕位比例标准化建设与实际需求相适应。农村无害化卫生厕所实现全覆盖。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8.妇女应对突发事件能力不断提高，作用得到发挥，特殊需求得到满足。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9.提高基本公共文化服务的覆盖面和适用性，妇女享有公共文化服务水平不断提高。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10</w:t>
      </w:r>
      <w:r>
        <w:rPr>
          <w:rFonts w:hint="default" w:ascii="仿宋_GB2312" w:hAnsi="仿宋_GB2312" w:eastAsia="仿宋_GB2312" w:cs="仿宋_GB2312"/>
          <w:snapToGrid/>
          <w:color w:val="auto"/>
          <w:kern w:val="2"/>
          <w:sz w:val="32"/>
          <w:szCs w:val="40"/>
          <w:highlight w:val="none"/>
          <w:u w:val="none"/>
          <w:lang w:val="en-US" w:eastAsia="zh-CN" w:bidi="ar-SA"/>
        </w:rPr>
        <w:t>.加强公共场所母婴室建设</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实现大型公共场所母婴室全覆盖</w:t>
      </w:r>
      <w:r>
        <w:rPr>
          <w:rFonts w:hint="eastAsia" w:ascii="仿宋_GB2312" w:hAnsi="仿宋_GB2312" w:eastAsia="仿宋_GB2312" w:cs="仿宋_GB2312"/>
          <w:snapToGrid/>
          <w:color w:val="auto"/>
          <w:kern w:val="2"/>
          <w:sz w:val="32"/>
          <w:szCs w:val="40"/>
          <w:highlight w:val="none"/>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snapToGrid/>
          <w:color w:val="auto"/>
          <w:kern w:val="2"/>
          <w:sz w:val="32"/>
          <w:szCs w:val="40"/>
          <w:highlight w:val="none"/>
          <w:u w:val="none"/>
          <w:lang w:val="en-US" w:eastAsia="zh-CN" w:bidi="ar-SA"/>
        </w:rPr>
        <w:t>11.广泛参与妇女领域的国内交流与合作，促进妇女事业发展融入粤港澳大湾区发展大局，逐步提升连平妇女和妇女组织在市内外影响力。</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1.加强妇女的思想政治引领。</w:t>
      </w:r>
      <w:r>
        <w:rPr>
          <w:rFonts w:hint="eastAsia" w:ascii="仿宋_GB2312" w:hAnsi="仿宋_GB2312" w:eastAsia="仿宋_GB2312" w:cs="仿宋_GB2312"/>
          <w:b w:val="0"/>
          <w:bCs w:val="0"/>
          <w:snapToGrid/>
          <w:color w:val="auto"/>
          <w:kern w:val="2"/>
          <w:sz w:val="32"/>
          <w:szCs w:val="40"/>
          <w:highlight w:val="none"/>
          <w:u w:val="none"/>
          <w:lang w:val="en-US" w:eastAsia="zh-CN" w:bidi="ar-SA"/>
        </w:rPr>
        <w:t>坚持用习近平新时代中国特色社会主义思想引领妇女工作，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引领和联系服务，凝聚青年女性、知识女性、新兴产业从业女性和活跃在网络空间中的女性。通过培养、评选、表彰、宣传妇女先进集体和个人，激励妇女崇尚先进、学习先进、争当先进。</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2.保障妇女享有公共文化服务权益。</w:t>
      </w:r>
      <w:r>
        <w:rPr>
          <w:rFonts w:hint="eastAsia" w:ascii="仿宋_GB2312" w:hAnsi="仿宋_GB2312" w:eastAsia="仿宋_GB2312" w:cs="仿宋_GB2312"/>
          <w:snapToGrid/>
          <w:color w:val="auto"/>
          <w:kern w:val="2"/>
          <w:sz w:val="32"/>
          <w:szCs w:val="40"/>
          <w:highlight w:val="none"/>
          <w:u w:val="none"/>
          <w:lang w:val="en-US" w:eastAsia="zh-CN" w:bidi="ar-SA"/>
        </w:rPr>
        <w:t>丰富优质文化产品和公共文化服务供给，健全城乡公共文化服务体系，加强公共文化设施建设，满足妇女精神文化需求。强化服务网络、基层综合性文化服务中心和妇女儿童阵地文化活动功能，鼓励图书室设立妇女读书专栏（专柜），鼓励支持面向妇女的文化产品、服务和活动。加强公共文化体育设施建设，为广大妇女开展文化体育活动提供场所，为妇女提供多种多样的服务和积极向上的文体活动。鼓励妇女积极参与城市文明建设，贯彻落实男女平等参与程度和妇女满意度纳入文明城市评选内容。引导妇女在文明单位创建中爱岗敬业，争做文明职工。推进城乡公共文化服务体系一体建设，落实文化惠民工程，惠及城乡妇女。</w:t>
      </w:r>
    </w:p>
    <w:p>
      <w:pPr>
        <w:pageBreakBefore w:val="0"/>
        <w:wordWrap/>
        <w:overflowPunct/>
        <w:topLinePunct w:val="0"/>
        <w:bidi w:val="0"/>
        <w:spacing w:line="600" w:lineRule="exact"/>
        <w:ind w:left="0" w:leftChars="0" w:firstLine="649" w:firstLineChars="202"/>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3.加强文化与传媒领域性别平等培训、评估和监管。</w:t>
      </w:r>
      <w:r>
        <w:rPr>
          <w:rFonts w:hint="eastAsia" w:ascii="仿宋_GB2312" w:hAnsi="仿宋_GB2312" w:eastAsia="仿宋_GB2312" w:cs="仿宋_GB2312"/>
          <w:snapToGrid/>
          <w:color w:val="auto"/>
          <w:kern w:val="2"/>
          <w:sz w:val="32"/>
          <w:szCs w:val="40"/>
          <w:highlight w:val="none"/>
          <w:u w:val="none"/>
          <w:lang w:val="en-US" w:eastAsia="zh-CN" w:bidi="ar-SA"/>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提高媒体决策和管理者及从业人员的性别意识。逐步实现性别平等审视的制度化和常态化，为妇女发展创设友好舆论环境。</w:t>
      </w:r>
    </w:p>
    <w:p>
      <w:pPr>
        <w:pageBreakBefore w:val="0"/>
        <w:wordWrap/>
        <w:overflowPunct/>
        <w:topLinePunct w:val="0"/>
        <w:bidi w:val="0"/>
        <w:spacing w:line="600" w:lineRule="exact"/>
        <w:ind w:left="0" w:leftChars="0" w:firstLine="649" w:firstLineChars="202"/>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4.引导妇女提高媒介素养。</w:t>
      </w:r>
      <w:r>
        <w:rPr>
          <w:rFonts w:hint="eastAsia" w:ascii="仿宋_GB2312" w:hAnsi="仿宋_GB2312" w:eastAsia="仿宋_GB2312" w:cs="仿宋_GB2312"/>
          <w:snapToGrid/>
          <w:color w:val="auto"/>
          <w:kern w:val="2"/>
          <w:sz w:val="32"/>
          <w:szCs w:val="40"/>
          <w:highlight w:val="none"/>
          <w:u w:val="none"/>
          <w:lang w:val="en-US" w:eastAsia="zh-CN" w:bidi="ar-SA"/>
        </w:rPr>
        <w:t>利用学校、新时代文明实践中心（站）、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网络自我保护能力，防止网络沉迷。重点帮助困难妇女和残疾妇女群体掌握网络基本知识技能。开展争做“巾帼好网民”活动，推动妇女弘扬网上正能量。</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5.促进妇女共建共享城乡人居环境改善结果。</w:t>
      </w:r>
      <w:r>
        <w:rPr>
          <w:rFonts w:hint="eastAsia" w:ascii="仿宋_GB2312" w:hAnsi="仿宋_GB2312" w:eastAsia="仿宋_GB2312" w:cs="仿宋_GB2312"/>
          <w:b w:val="0"/>
          <w:bCs w:val="0"/>
          <w:snapToGrid/>
          <w:color w:val="auto"/>
          <w:kern w:val="2"/>
          <w:sz w:val="32"/>
          <w:szCs w:val="40"/>
          <w:highlight w:val="none"/>
          <w:u w:val="none"/>
          <w:lang w:val="en-US" w:eastAsia="zh-CN" w:bidi="ar-SA"/>
        </w:rPr>
        <w:t>促进妇女参与文明村镇创建，主动参与农村人居环境整治提升、农村文化发展、文明乡风培育和乡村社会治理。鼓励妇女引导绿色生产生活，养成节约适度、绿色低碳、文明健康的生活方式和消费方式，使用公勺公筷、拒食野生动物，杜绝餐饮浪费，为实现碳达峰、碳中和贡献力量。支持妇女参与生态环境治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6.改善人居环境，保障城乡妇女饮水安全。</w:t>
      </w:r>
      <w:r>
        <w:rPr>
          <w:rFonts w:hint="eastAsia" w:ascii="仿宋_GB2312" w:hAnsi="仿宋_GB2312" w:eastAsia="仿宋_GB2312" w:cs="仿宋_GB2312"/>
          <w:snapToGrid/>
          <w:color w:val="auto"/>
          <w:kern w:val="2"/>
          <w:sz w:val="32"/>
          <w:szCs w:val="40"/>
          <w:highlight w:val="none"/>
          <w:u w:val="none"/>
          <w:lang w:val="en-US" w:eastAsia="zh-CN" w:bidi="ar-SA"/>
        </w:rPr>
        <w:t>加强环境监测和健康监测，深化环境污染因素影响研究，监测分析评估环境政策、基础设施项目、生产生活学习环境等对妇女健康的影响。推进城乡生活环境治理，推进城镇污水管网全覆盖，鼓励开发利用清洁能源，落实垃圾分类和减量化、资源化，推广使用家用节能环保产品。引导妇女积极参与水源保护，加强饮用水水源规范化建设，加强水源保护和水质监测，落实饮用水水源地河长、湖长制，守护饮水安全命脉。推进落实城乡一体化和规模化农村供水工程建设，加强农村供水工程提升改造，实现农村自来水全覆盖，为妇女取水、用水提供便利。积极宣传饮用水安全知识，普及卫生健康常识教育，引导群众特别是农村群众自觉饮用水质合格的自来水。</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7.坚持筑牢生态屏障，绿色优势持续提升。</w:t>
      </w:r>
      <w:r>
        <w:rPr>
          <w:rFonts w:hint="eastAsia" w:ascii="仿宋_GB2312" w:hAnsi="仿宋_GB2312" w:eastAsia="仿宋_GB2312" w:cs="仿宋_GB2312"/>
          <w:snapToGrid/>
          <w:color w:val="auto"/>
          <w:kern w:val="2"/>
          <w:sz w:val="32"/>
          <w:szCs w:val="40"/>
          <w:highlight w:val="none"/>
          <w:u w:val="none"/>
          <w:lang w:val="en-US" w:eastAsia="zh-CN" w:bidi="ar-SA"/>
        </w:rPr>
        <w:t>践行“绿水青山就是金山银山”发展理念，大力推进绿色、循环、低碳发展，努力夯实生态文明创建基础，不断巩固培植绿色发展核心竞争优势，打造“绿水青山就是金山银山”连平样板。持续深化生态环境保护“放管服”改革，进一步理顺县、镇生态环境一体化管理机制。加强跨界跨区域生态环境保护合作与交流。加快建立覆盖城乡的环保基础设施体系。扎实有效推进城乡生活垃圾无害化处理设施建设工作，不断完善垃圾分类收运配套设施。加快补齐环保基础设施突出短板，打造人居环境综合整治示范村。加快“绿水青山就是金山银山”实践创新基地建设。推进“水能、水资源、水产品、水环境”等体系建设，系统谋划山林文章，加速生态优势转化为产业优势和经济优势。</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8.加强符合妇女需求的卫生厕所建设。</w:t>
      </w:r>
      <w:r>
        <w:rPr>
          <w:rFonts w:hint="eastAsia" w:ascii="仿宋_GB2312" w:hAnsi="仿宋_GB2312" w:eastAsia="仿宋_GB2312" w:cs="仿宋_GB2312"/>
          <w:snapToGrid/>
          <w:color w:val="auto"/>
          <w:kern w:val="2"/>
          <w:sz w:val="32"/>
          <w:szCs w:val="40"/>
          <w:highlight w:val="none"/>
          <w:u w:val="none"/>
          <w:lang w:val="en-US" w:eastAsia="zh-CN" w:bidi="ar-SA"/>
        </w:rPr>
        <w:t>推进城镇公共厕所改造，完善落实城镇公共厕所设计标准，推动将男女厕位比例的规范化建设和达标率纳入文明城市、文明社区、文明村镇、文明单位、文明校园建设的评选标准。城镇公共厕所在新建和改建时，城镇公共厕所男女厕位比例不低于1:1.5,人流量较大地区不低于1:2。分类有序推进农村厕所革命，提高卫生厕所普及率，加强厕所粪污无害化处理与资源化利用。推动旅游景区、商场、客流超过1万人次的交通枢纽和服务区等公共场所建设第三卫生间。</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9.加强公共场所母婴室建设。</w:t>
      </w:r>
      <w:r>
        <w:rPr>
          <w:rFonts w:hint="eastAsia" w:ascii="仿宋_GB2312" w:hAnsi="仿宋_GB2312" w:eastAsia="仿宋_GB2312" w:cs="仿宋_GB2312"/>
          <w:b w:val="0"/>
          <w:bCs w:val="0"/>
          <w:snapToGrid/>
          <w:color w:val="auto"/>
          <w:kern w:val="2"/>
          <w:sz w:val="32"/>
          <w:szCs w:val="40"/>
          <w:highlight w:val="none"/>
          <w:u w:val="none"/>
          <w:lang w:val="en-US" w:eastAsia="zh-CN" w:bidi="ar-SA"/>
        </w:rPr>
        <w:t>加强公共场所母婴室的标准化建设和规范化管理。在公共交通运输场所、图书馆、购物中心等公共文体服务场所，政务服务中心等公共服务机构，医疗机构、商业经营场所、旅游景区、游览娱乐等公共场所，建筑面积超过1万平方米或者日人流量超过1万人的其他场所，建设母婴室。鼓励公共场所和企事业单位（机构）内设置母婴室或增加母乳喂养设施。健全母婴室运行管理制度, 做好日常安全管理和维护。</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10.在突发事件应对中关切妇女特别是孕期、哺乳期妇女及困难妇女群体的特殊需求。</w:t>
      </w:r>
      <w:r>
        <w:rPr>
          <w:rFonts w:hint="eastAsia" w:ascii="仿宋_GB2312" w:hAnsi="仿宋_GB2312" w:eastAsia="仿宋_GB2312" w:cs="仿宋_GB2312"/>
          <w:snapToGrid/>
          <w:color w:val="auto"/>
          <w:kern w:val="2"/>
          <w:sz w:val="32"/>
          <w:szCs w:val="40"/>
          <w:highlight w:val="none"/>
          <w:u w:val="none"/>
          <w:lang w:val="en-US" w:eastAsia="zh-CN" w:bidi="ar-SA"/>
        </w:rPr>
        <w:t>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eastAsia="宋体"/>
          <w:color w:val="auto"/>
          <w:highlight w:val="none"/>
          <w:lang w:val="en-US" w:eastAsia="zh-CN"/>
        </w:rPr>
      </w:pPr>
      <w:r>
        <w:rPr>
          <w:rFonts w:hint="eastAsia" w:ascii="仿宋_GB2312" w:hAnsi="仿宋_GB2312" w:eastAsia="仿宋_GB2312" w:cs="仿宋_GB2312"/>
          <w:b/>
          <w:bCs/>
          <w:snapToGrid/>
          <w:color w:val="auto"/>
          <w:kern w:val="2"/>
          <w:sz w:val="32"/>
          <w:szCs w:val="40"/>
          <w:highlight w:val="none"/>
          <w:u w:val="none"/>
          <w:lang w:val="en-US" w:eastAsia="zh-CN" w:bidi="ar-SA"/>
        </w:rPr>
        <w:t>11.发挥妇联组织在营造男女平等和妇女全面发展环境中的积极作用。</w:t>
      </w:r>
      <w:r>
        <w:rPr>
          <w:rFonts w:hint="eastAsia" w:ascii="仿宋_GB2312" w:hAnsi="仿宋_GB2312" w:eastAsia="仿宋_GB2312" w:cs="仿宋_GB2312"/>
          <w:snapToGrid/>
          <w:color w:val="auto"/>
          <w:kern w:val="2"/>
          <w:sz w:val="32"/>
          <w:szCs w:val="40"/>
          <w:highlight w:val="none"/>
          <w:u w:val="none"/>
          <w:lang w:val="en-US" w:eastAsia="zh-CN" w:bidi="ar-SA"/>
        </w:rPr>
        <w:t>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color w:val="auto"/>
          <w:highlight w:val="none"/>
          <w:u w:val="none"/>
          <w:lang w:val="en-US" w:eastAsia="zh-CN"/>
        </w:rPr>
      </w:pPr>
      <w:bookmarkStart w:id="26" w:name="_Toc29839"/>
      <w:bookmarkStart w:id="27" w:name="_Toc31648"/>
      <w:r>
        <w:rPr>
          <w:rFonts w:hint="eastAsia" w:ascii="楷体_GB2312" w:hAnsi="楷体_GB2312" w:eastAsia="楷体_GB2312" w:cs="楷体_GB2312"/>
          <w:b w:val="0"/>
          <w:bCs/>
          <w:color w:val="auto"/>
          <w:highlight w:val="none"/>
          <w:u w:val="none"/>
          <w:lang w:val="en-US" w:eastAsia="zh-CN"/>
        </w:rPr>
        <w:t>（八）妇女与法律</w:t>
      </w:r>
      <w:bookmarkEnd w:id="26"/>
      <w:bookmarkEnd w:id="27"/>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主要目标：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1.全面贯彻落实男女平等宪法原则和基本国策，健全保障妇女合法权益的法规政策体系。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2.提高妇女尊法守法学法用法的意识和能力，充分发挥妇女在法治连平建设中的作用。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3.促进法规政策性别平等评估机制规范化建设和有效运行。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4.保障妇女在家庭关系中的财产所有权、继承权、</w:t>
      </w:r>
      <w:r>
        <w:rPr>
          <w:rFonts w:hint="default" w:ascii="仿宋_GB2312" w:hAnsi="仿宋_GB2312" w:eastAsia="仿宋_GB2312" w:cs="仿宋_GB2312"/>
          <w:snapToGrid/>
          <w:color w:val="auto"/>
          <w:kern w:val="2"/>
          <w:sz w:val="32"/>
          <w:szCs w:val="40"/>
          <w:highlight w:val="none"/>
          <w:u w:val="none"/>
          <w:lang w:val="en-US" w:eastAsia="zh-CN" w:bidi="ar-SA"/>
        </w:rPr>
        <w:t>子女抚养权</w:t>
      </w:r>
      <w:r>
        <w:rPr>
          <w:rFonts w:hint="eastAsia" w:ascii="仿宋_GB2312" w:hAnsi="仿宋_GB2312" w:eastAsia="仿宋_GB2312" w:cs="仿宋_GB2312"/>
          <w:snapToGrid/>
          <w:color w:val="auto"/>
          <w:kern w:val="2"/>
          <w:sz w:val="32"/>
          <w:szCs w:val="40"/>
          <w:highlight w:val="none"/>
          <w:u w:val="none"/>
          <w:lang w:val="en-US" w:eastAsia="zh-CN" w:bidi="ar-SA"/>
        </w:rPr>
        <w:t>，保障妇女对婚姻家庭关系中共同共有财产享有知情权和平等处理权。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5</w:t>
      </w:r>
      <w:r>
        <w:rPr>
          <w:rFonts w:hint="eastAsia" w:ascii="仿宋_GB2312" w:hAnsi="仿宋_GB2312" w:eastAsia="仿宋_GB2312" w:cs="仿宋_GB2312"/>
          <w:snapToGrid/>
          <w:color w:val="auto"/>
          <w:kern w:val="2"/>
          <w:sz w:val="32"/>
          <w:szCs w:val="40"/>
          <w:highlight w:val="none"/>
          <w:u w:val="none"/>
          <w:lang w:val="en-US" w:eastAsia="zh-CN" w:bidi="ar-SA"/>
        </w:rPr>
        <w:t>.深入实施反家庭暴力法，预防和制止针对妇女的一切形式的家庭暴力，</w:t>
      </w:r>
      <w:r>
        <w:rPr>
          <w:rFonts w:hint="default" w:ascii="仿宋_GB2312" w:hAnsi="仿宋_GB2312" w:eastAsia="仿宋_GB2312" w:cs="仿宋_GB2312"/>
          <w:snapToGrid/>
          <w:color w:val="auto"/>
          <w:kern w:val="2"/>
          <w:sz w:val="32"/>
          <w:szCs w:val="40"/>
          <w:highlight w:val="none"/>
          <w:u w:val="none"/>
          <w:lang w:val="en-US" w:eastAsia="zh-CN" w:bidi="ar-SA"/>
        </w:rPr>
        <w:t>加强受害妇女救助</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逐步推动县级建设家庭暴力庇护站（所），并有效运行。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6</w:t>
      </w:r>
      <w:r>
        <w:rPr>
          <w:rFonts w:hint="eastAsia" w:ascii="仿宋_GB2312" w:hAnsi="仿宋_GB2312" w:eastAsia="仿宋_GB2312" w:cs="仿宋_GB2312"/>
          <w:snapToGrid/>
          <w:color w:val="auto"/>
          <w:kern w:val="2"/>
          <w:sz w:val="32"/>
          <w:szCs w:val="40"/>
          <w:highlight w:val="none"/>
          <w:u w:val="none"/>
          <w:lang w:val="en-US" w:eastAsia="zh-CN" w:bidi="ar-SA"/>
        </w:rPr>
        <w:t>.严厉打击拐卖、性侵害妇女、</w:t>
      </w:r>
      <w:r>
        <w:rPr>
          <w:rFonts w:hint="default" w:ascii="仿宋_GB2312" w:hAnsi="仿宋_GB2312" w:eastAsia="仿宋_GB2312" w:cs="仿宋_GB2312"/>
          <w:snapToGrid/>
          <w:color w:val="auto"/>
          <w:kern w:val="2"/>
          <w:sz w:val="32"/>
          <w:szCs w:val="40"/>
          <w:highlight w:val="none"/>
          <w:u w:val="none"/>
          <w:lang w:val="en-US" w:eastAsia="zh-CN" w:bidi="ar-SA"/>
        </w:rPr>
        <w:t>卖淫嫖娼</w:t>
      </w:r>
      <w:r>
        <w:rPr>
          <w:rFonts w:hint="eastAsia" w:ascii="仿宋_GB2312" w:hAnsi="仿宋_GB2312" w:eastAsia="仿宋_GB2312" w:cs="仿宋_GB2312"/>
          <w:snapToGrid/>
          <w:color w:val="auto"/>
          <w:kern w:val="2"/>
          <w:sz w:val="32"/>
          <w:szCs w:val="40"/>
          <w:highlight w:val="none"/>
          <w:u w:val="none"/>
          <w:lang w:val="en-US" w:eastAsia="zh-CN" w:bidi="ar-SA"/>
        </w:rPr>
        <w:t>等违法犯罪行为。</w:t>
      </w:r>
      <w:r>
        <w:rPr>
          <w:rFonts w:hint="default" w:ascii="仿宋_GB2312" w:hAnsi="仿宋_GB2312" w:eastAsia="仿宋_GB2312" w:cs="仿宋_GB2312"/>
          <w:snapToGrid/>
          <w:color w:val="auto"/>
          <w:kern w:val="2"/>
          <w:sz w:val="32"/>
          <w:szCs w:val="40"/>
          <w:highlight w:val="none"/>
          <w:u w:val="none"/>
          <w:lang w:val="en-US" w:eastAsia="zh-CN" w:bidi="ar-SA"/>
        </w:rPr>
        <w:t>严厉打击利用网络对妇女实施的违法犯罪行为。</w:t>
      </w:r>
      <w:r>
        <w:rPr>
          <w:rFonts w:hint="eastAsia" w:ascii="仿宋_GB2312" w:hAnsi="仿宋_GB2312" w:eastAsia="仿宋_GB2312" w:cs="仿宋_GB2312"/>
          <w:snapToGrid/>
          <w:color w:val="auto"/>
          <w:kern w:val="2"/>
          <w:sz w:val="32"/>
          <w:szCs w:val="40"/>
          <w:highlight w:val="none"/>
          <w:u w:val="none"/>
          <w:lang w:val="en-US" w:eastAsia="zh-CN" w:bidi="ar-SA"/>
        </w:rPr>
        <w:t>提高侵害妇女人身权益的刑事案件</w:t>
      </w:r>
      <w:r>
        <w:rPr>
          <w:rFonts w:hint="default" w:ascii="仿宋_GB2312" w:hAnsi="仿宋_GB2312" w:eastAsia="仿宋_GB2312" w:cs="仿宋_GB2312"/>
          <w:snapToGrid/>
          <w:color w:val="auto"/>
          <w:kern w:val="2"/>
          <w:sz w:val="32"/>
          <w:szCs w:val="40"/>
          <w:highlight w:val="none"/>
          <w:u w:val="none"/>
          <w:lang w:val="en-US" w:eastAsia="zh-CN" w:bidi="ar-SA"/>
        </w:rPr>
        <w:t>破案率和</w:t>
      </w:r>
      <w:r>
        <w:rPr>
          <w:rFonts w:hint="eastAsia" w:ascii="仿宋_GB2312" w:hAnsi="仿宋_GB2312" w:eastAsia="仿宋_GB2312" w:cs="仿宋_GB2312"/>
          <w:snapToGrid/>
          <w:color w:val="auto"/>
          <w:kern w:val="2"/>
          <w:sz w:val="32"/>
          <w:szCs w:val="40"/>
          <w:highlight w:val="none"/>
          <w:u w:val="none"/>
          <w:lang w:val="en-US" w:eastAsia="zh-CN" w:bidi="ar-SA"/>
        </w:rPr>
        <w:t>结案率。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7.</w:t>
      </w:r>
      <w:r>
        <w:rPr>
          <w:rFonts w:hint="eastAsia" w:ascii="仿宋_GB2312" w:hAnsi="仿宋_GB2312" w:eastAsia="仿宋_GB2312" w:cs="仿宋_GB2312"/>
          <w:snapToGrid/>
          <w:color w:val="auto"/>
          <w:kern w:val="2"/>
          <w:sz w:val="32"/>
          <w:szCs w:val="40"/>
          <w:highlight w:val="none"/>
          <w:u w:val="none"/>
          <w:lang w:val="en-US" w:eastAsia="zh-CN" w:bidi="ar-SA"/>
        </w:rPr>
        <w:t>提升预防和制止性骚扰的法治意识，有效遏制针对妇女的性骚扰。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8.建立完善妇女被害人保护救助支持体系。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default" w:ascii="仿宋_GB2312" w:hAnsi="仿宋_GB2312" w:eastAsia="仿宋_GB2312" w:cs="仿宋_GB2312"/>
          <w:snapToGrid/>
          <w:color w:val="auto"/>
          <w:kern w:val="2"/>
          <w:sz w:val="32"/>
          <w:szCs w:val="40"/>
          <w:highlight w:val="none"/>
          <w:u w:val="none"/>
          <w:lang w:val="en-US" w:eastAsia="zh-CN" w:bidi="ar-SA"/>
        </w:rPr>
        <w:t>9</w:t>
      </w:r>
      <w:r>
        <w:rPr>
          <w:rFonts w:hint="eastAsia" w:ascii="仿宋_GB2312" w:hAnsi="仿宋_GB2312" w:eastAsia="仿宋_GB2312" w:cs="仿宋_GB2312"/>
          <w:snapToGrid/>
          <w:color w:val="auto"/>
          <w:kern w:val="2"/>
          <w:sz w:val="32"/>
          <w:szCs w:val="40"/>
          <w:highlight w:val="none"/>
          <w:u w:val="none"/>
          <w:lang w:val="en-US" w:eastAsia="zh-CN" w:bidi="ar-SA"/>
        </w:rPr>
        <w:t>.</w:t>
      </w:r>
      <w:r>
        <w:rPr>
          <w:rFonts w:hint="default" w:ascii="仿宋_GB2312" w:hAnsi="仿宋_GB2312" w:eastAsia="仿宋_GB2312" w:cs="仿宋_GB2312"/>
          <w:snapToGrid/>
          <w:color w:val="auto"/>
          <w:kern w:val="2"/>
          <w:sz w:val="32"/>
          <w:szCs w:val="40"/>
          <w:highlight w:val="none"/>
          <w:u w:val="none"/>
          <w:lang w:val="en-US" w:eastAsia="zh-CN" w:bidi="ar-SA"/>
        </w:rPr>
        <w:t>保障</w:t>
      </w:r>
      <w:r>
        <w:rPr>
          <w:rFonts w:hint="eastAsia" w:ascii="仿宋_GB2312" w:hAnsi="仿宋_GB2312" w:eastAsia="仿宋_GB2312" w:cs="仿宋_GB2312"/>
          <w:snapToGrid/>
          <w:color w:val="auto"/>
          <w:kern w:val="2"/>
          <w:sz w:val="32"/>
          <w:szCs w:val="40"/>
          <w:highlight w:val="none"/>
          <w:u w:val="none"/>
          <w:lang w:val="en-US" w:eastAsia="zh-CN" w:bidi="ar-SA"/>
        </w:rPr>
        <w:t>妇女</w:t>
      </w:r>
      <w:r>
        <w:rPr>
          <w:rFonts w:hint="default" w:ascii="仿宋_GB2312" w:hAnsi="仿宋_GB2312" w:eastAsia="仿宋_GB2312" w:cs="仿宋_GB2312"/>
          <w:snapToGrid/>
          <w:color w:val="auto"/>
          <w:kern w:val="2"/>
          <w:sz w:val="32"/>
          <w:szCs w:val="40"/>
          <w:highlight w:val="none"/>
          <w:u w:val="none"/>
          <w:lang w:val="en-US" w:eastAsia="zh-CN" w:bidi="ar-SA"/>
        </w:rPr>
        <w:t>平等获得公共法律服务</w:t>
      </w:r>
      <w:r>
        <w:rPr>
          <w:rFonts w:hint="eastAsia" w:ascii="仿宋_GB2312" w:hAnsi="仿宋_GB2312" w:eastAsia="仿宋_GB2312" w:cs="仿宋_GB2312"/>
          <w:snapToGrid/>
          <w:color w:val="auto"/>
          <w:kern w:val="2"/>
          <w:sz w:val="32"/>
          <w:szCs w:val="40"/>
          <w:highlight w:val="none"/>
          <w:u w:val="none"/>
          <w:lang w:val="en-US" w:eastAsia="zh-CN" w:bidi="ar-SA"/>
        </w:rPr>
        <w:t>。保障遭受侵害妇女获得及时有效的司法救助。</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策略措施：</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1.推进男女平等宪法原则和基本国策贯彻落实到法治连平全过程。</w:t>
      </w:r>
      <w:r>
        <w:rPr>
          <w:rFonts w:hint="default" w:ascii="仿宋_GB2312" w:hAnsi="仿宋_GB2312" w:eastAsia="仿宋_GB2312" w:cs="仿宋_GB2312"/>
          <w:snapToGrid/>
          <w:color w:val="auto"/>
          <w:kern w:val="2"/>
          <w:sz w:val="32"/>
          <w:szCs w:val="40"/>
          <w:highlight w:val="none"/>
          <w:u w:val="none"/>
          <w:lang w:val="en-US" w:eastAsia="zh-CN" w:bidi="ar-SA"/>
        </w:rPr>
        <w:t>建立健全保障妇女合法权益的政策体系。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2.加强法规政策性别平等评估工作。</w:t>
      </w:r>
      <w:r>
        <w:rPr>
          <w:rFonts w:hint="default" w:ascii="仿宋_GB2312" w:hAnsi="仿宋_GB2312" w:eastAsia="仿宋_GB2312" w:cs="仿宋_GB2312"/>
          <w:snapToGrid/>
          <w:color w:val="auto"/>
          <w:kern w:val="2"/>
          <w:sz w:val="32"/>
          <w:szCs w:val="40"/>
          <w:highlight w:val="none"/>
          <w:u w:val="none"/>
          <w:lang w:val="en-US" w:eastAsia="zh-CN" w:bidi="ar-SA"/>
        </w:rPr>
        <w:t>健全县政策性别平等评估机制，明确评估主体和范围，规范评估流程，细化评估指标。加强政策制定前研判、决策中贯彻、实施后评估的制度化建设。开展性别平等评估相关培训，加强专业化队伍建设，将男女平等基本国策落实在规章、政策制定实施全过程各环节。</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3.提升妇女法治意识和参与法治连平建设的能力。</w:t>
      </w:r>
      <w:r>
        <w:rPr>
          <w:rFonts w:hint="eastAsia" w:ascii="仿宋_GB2312" w:hAnsi="仿宋_GB2312" w:eastAsia="仿宋_GB2312" w:cs="仿宋_GB2312"/>
          <w:b w:val="0"/>
          <w:bCs w:val="0"/>
          <w:snapToGrid/>
          <w:color w:val="auto"/>
          <w:kern w:val="2"/>
          <w:sz w:val="32"/>
          <w:szCs w:val="40"/>
          <w:highlight w:val="none"/>
          <w:u w:val="none"/>
          <w:lang w:val="en-US" w:eastAsia="zh-CN" w:bidi="ar-SA"/>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4.加大反家庭暴力法律法规的实施力度。</w:t>
      </w:r>
      <w:r>
        <w:rPr>
          <w:rFonts w:hint="eastAsia" w:ascii="仿宋_GB2312" w:hAnsi="仿宋_GB2312" w:eastAsia="仿宋_GB2312" w:cs="仿宋_GB2312"/>
          <w:snapToGrid/>
          <w:color w:val="auto"/>
          <w:kern w:val="2"/>
          <w:sz w:val="32"/>
          <w:szCs w:val="40"/>
          <w:highlight w:val="none"/>
          <w:u w:val="none"/>
          <w:lang w:val="en-US" w:eastAsia="zh-CN" w:bidi="ar-SA"/>
        </w:rPr>
        <w:t>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和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5.坚决打击拐卖妇女犯罪。</w:t>
      </w:r>
      <w:r>
        <w:rPr>
          <w:rFonts w:hint="eastAsia" w:ascii="仿宋_GB2312" w:hAnsi="仿宋_GB2312" w:eastAsia="仿宋_GB2312" w:cs="仿宋_GB2312"/>
          <w:snapToGrid/>
          <w:color w:val="auto"/>
          <w:kern w:val="2"/>
          <w:sz w:val="32"/>
          <w:szCs w:val="40"/>
          <w:highlight w:val="none"/>
          <w:u w:val="none"/>
          <w:lang w:val="en-US" w:eastAsia="zh-CN" w:bidi="ar-SA"/>
        </w:rPr>
        <w:t>完善落实预防、打击、救助、康复为一体的防拐工作长效机制。坚持预防为主、防治结合， 提高全社会的反拐意识以及妇女的防范意识和能力。深入开展打拐专项行动，利用网络信息和现代侦查技术打击拐卖妇女犯罪团伙，重点整治买方市场，及时解救被拐妇女，帮助其正常融入社会。加强交流合作，坚决打击跨国跨区域拐卖妇女犯罪。</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6.加大对组织、强迫、引诱、容留、介绍卖淫等犯罪行为的打击力度。</w:t>
      </w:r>
      <w:r>
        <w:rPr>
          <w:rFonts w:hint="eastAsia" w:ascii="仿宋_GB2312" w:hAnsi="仿宋_GB2312" w:eastAsia="仿宋_GB2312" w:cs="仿宋_GB2312"/>
          <w:snapToGrid/>
          <w:color w:val="auto"/>
          <w:kern w:val="2"/>
          <w:sz w:val="32"/>
          <w:szCs w:val="40"/>
          <w:highlight w:val="none"/>
          <w:u w:val="none"/>
          <w:lang w:val="en-US" w:eastAsia="zh-CN" w:bidi="ar-SA"/>
        </w:rPr>
        <w:t>加强网络治理，利用大数据完善违法信息过滤、举报等功能，严厉打击利用网络组织、强迫、引诱、容留、介绍妇女卖淫。依法加大对强迫、引诱幼女和智力残疾妇女卖淫的打击力度，严厉查处涉黄娱乐服务场所。加强社会治安综合治理，落实常态整治机制，鼓励群众监督和举报涉黄违法犯罪行为。</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7.</w:t>
      </w:r>
      <w:r>
        <w:rPr>
          <w:rFonts w:hint="default" w:ascii="仿宋_GB2312" w:hAnsi="仿宋_GB2312" w:eastAsia="仿宋_GB2312" w:cs="仿宋_GB2312"/>
          <w:b/>
          <w:bCs/>
          <w:snapToGrid/>
          <w:color w:val="auto"/>
          <w:kern w:val="2"/>
          <w:sz w:val="32"/>
          <w:szCs w:val="40"/>
          <w:highlight w:val="none"/>
          <w:u w:val="none"/>
          <w:lang w:val="en-US" w:eastAsia="zh-CN" w:bidi="ar-SA"/>
        </w:rPr>
        <w:t>有效遏制和严厉惩处强奸、猥亵、侮辱妇女特别是女童和智力、精神残疾妇女的违法犯罪行为。</w:t>
      </w:r>
      <w:r>
        <w:rPr>
          <w:rFonts w:hint="default" w:ascii="仿宋_GB2312" w:hAnsi="仿宋_GB2312" w:eastAsia="仿宋_GB2312" w:cs="仿宋_GB2312"/>
          <w:snapToGrid/>
          <w:color w:val="auto"/>
          <w:kern w:val="2"/>
          <w:sz w:val="32"/>
          <w:szCs w:val="40"/>
          <w:highlight w:val="none"/>
          <w:u w:val="none"/>
          <w:lang w:val="en-US" w:eastAsia="zh-CN" w:bidi="ar-SA"/>
        </w:rPr>
        <w:t>加强防性侵教育，提升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的隐私保护、心理辅导和干预。</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8.预防和制止针对妇女的性骚扰。</w:t>
      </w:r>
      <w:r>
        <w:rPr>
          <w:rFonts w:hint="default" w:ascii="仿宋_GB2312" w:hAnsi="仿宋_GB2312" w:eastAsia="仿宋_GB2312" w:cs="仿宋_GB2312"/>
          <w:snapToGrid/>
          <w:color w:val="auto"/>
          <w:kern w:val="2"/>
          <w:sz w:val="32"/>
          <w:szCs w:val="40"/>
          <w:highlight w:val="none"/>
          <w:u w:val="none"/>
          <w:lang w:val="en-US" w:eastAsia="zh-CN" w:bidi="ar-SA"/>
        </w:rPr>
        <w:t>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9.保障妇女免遭利用网络实施违法犯罪行为的侵害。</w:t>
      </w:r>
      <w:r>
        <w:rPr>
          <w:rFonts w:hint="default" w:ascii="仿宋_GB2312" w:hAnsi="仿宋_GB2312" w:eastAsia="仿宋_GB2312" w:cs="仿宋_GB2312"/>
          <w:snapToGrid/>
          <w:color w:val="auto"/>
          <w:kern w:val="2"/>
          <w:sz w:val="32"/>
          <w:szCs w:val="40"/>
          <w:highlight w:val="none"/>
          <w:u w:val="none"/>
          <w:lang w:val="en-US" w:eastAsia="zh-CN" w:bidi="ar-SA"/>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升妇女防范电信网络诈骗的意识和能力，严厉打击采取非法网络贷款、虚假投资、咨询服务等手段骗取妇女钱财的违法犯罪行为。</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10.依法保障妇女在婚姻家庭和继承案件处理中的财产权益。</w:t>
      </w:r>
      <w:r>
        <w:rPr>
          <w:rFonts w:hint="default" w:ascii="仿宋_GB2312" w:hAnsi="仿宋_GB2312" w:eastAsia="仿宋_GB2312" w:cs="仿宋_GB2312"/>
          <w:snapToGrid/>
          <w:color w:val="auto"/>
          <w:kern w:val="2"/>
          <w:sz w:val="32"/>
          <w:szCs w:val="40"/>
          <w:highlight w:val="none"/>
          <w:u w:val="none"/>
          <w:lang w:val="en-US" w:eastAsia="zh-CN" w:bidi="ar-SA"/>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11.为妇女提供优质高效的公共法律服务。</w:t>
      </w:r>
      <w:r>
        <w:rPr>
          <w:rFonts w:hint="eastAsia" w:ascii="仿宋_GB2312" w:hAnsi="仿宋_GB2312" w:eastAsia="仿宋_GB2312" w:cs="仿宋_GB2312"/>
          <w:b w:val="0"/>
          <w:bCs w:val="0"/>
          <w:snapToGrid/>
          <w:color w:val="auto"/>
          <w:kern w:val="2"/>
          <w:sz w:val="32"/>
          <w:szCs w:val="40"/>
          <w:highlight w:val="none"/>
          <w:u w:val="none"/>
          <w:lang w:val="en-US" w:eastAsia="zh-CN" w:bidi="ar-SA"/>
        </w:rPr>
        <w:t>全面落实</w:t>
      </w:r>
      <w:r>
        <w:rPr>
          <w:rFonts w:hint="eastAsia" w:ascii="仿宋_GB2312" w:hAnsi="仿宋_GB2312" w:eastAsia="仿宋_GB2312" w:cs="仿宋_GB2312"/>
          <w:snapToGrid/>
          <w:color w:val="auto"/>
          <w:kern w:val="2"/>
          <w:sz w:val="32"/>
          <w:szCs w:val="40"/>
          <w:highlight w:val="none"/>
          <w:u w:val="none"/>
          <w:lang w:val="en-US" w:eastAsia="zh-CN" w:bidi="ar-SA"/>
        </w:rPr>
        <w:t>法律援助及司法救助制度。抓好法治镇村建设，深化“一村（社区）一法律顾问”工作，加快构建覆盖城乡、便捷高效、均等普惠的现代公共法律服务体系。</w:t>
      </w:r>
      <w:r>
        <w:rPr>
          <w:rFonts w:hint="default" w:ascii="仿宋_GB2312" w:hAnsi="仿宋_GB2312" w:eastAsia="仿宋_GB2312" w:cs="仿宋_GB2312"/>
          <w:snapToGrid/>
          <w:color w:val="auto"/>
          <w:kern w:val="2"/>
          <w:sz w:val="32"/>
          <w:szCs w:val="40"/>
          <w:highlight w:val="none"/>
          <w:u w:val="none"/>
          <w:lang w:val="en-US" w:eastAsia="zh-CN" w:bidi="ar-SA"/>
        </w:rPr>
        <w:t>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b/>
          <w:bCs/>
          <w:snapToGrid/>
          <w:color w:val="auto"/>
          <w:kern w:val="2"/>
          <w:sz w:val="32"/>
          <w:szCs w:val="40"/>
          <w:highlight w:val="none"/>
          <w:u w:val="none"/>
          <w:lang w:val="en-US" w:eastAsia="zh-CN" w:bidi="ar-SA"/>
        </w:rPr>
        <w:t>12.</w:t>
      </w:r>
      <w:r>
        <w:rPr>
          <w:rFonts w:hint="default" w:ascii="仿宋_GB2312" w:hAnsi="仿宋_GB2312" w:eastAsia="仿宋_GB2312" w:cs="仿宋_GB2312"/>
          <w:b/>
          <w:bCs/>
          <w:snapToGrid/>
          <w:color w:val="auto"/>
          <w:kern w:val="2"/>
          <w:sz w:val="32"/>
          <w:szCs w:val="40"/>
          <w:highlight w:val="none"/>
          <w:u w:val="none"/>
          <w:lang w:val="en-US" w:eastAsia="zh-CN" w:bidi="ar-SA"/>
        </w:rPr>
        <w:t>建立健全</w:t>
      </w:r>
      <w:r>
        <w:rPr>
          <w:rFonts w:hint="eastAsia" w:ascii="仿宋_GB2312" w:hAnsi="仿宋_GB2312" w:eastAsia="仿宋_GB2312" w:cs="仿宋_GB2312"/>
          <w:b/>
          <w:bCs/>
          <w:snapToGrid/>
          <w:color w:val="auto"/>
          <w:kern w:val="2"/>
          <w:sz w:val="32"/>
          <w:szCs w:val="40"/>
          <w:highlight w:val="none"/>
          <w:u w:val="none"/>
          <w:lang w:val="en-US" w:eastAsia="zh-CN" w:bidi="ar-SA"/>
        </w:rPr>
        <w:t>妇女被害人保护救助支持体系。</w:t>
      </w:r>
      <w:r>
        <w:rPr>
          <w:rFonts w:hint="eastAsia" w:ascii="仿宋_GB2312" w:hAnsi="仿宋_GB2312" w:eastAsia="仿宋_GB2312" w:cs="仿宋_GB2312"/>
          <w:b w:val="0"/>
          <w:bCs w:val="0"/>
          <w:snapToGrid/>
          <w:color w:val="auto"/>
          <w:kern w:val="2"/>
          <w:sz w:val="32"/>
          <w:szCs w:val="40"/>
          <w:highlight w:val="none"/>
          <w:u w:val="none"/>
          <w:lang w:val="en-US" w:eastAsia="zh-CN" w:bidi="ar-SA"/>
        </w:rPr>
        <w:t>依法保护妇女被害人隐私。</w:t>
      </w:r>
      <w:r>
        <w:rPr>
          <w:rFonts w:hint="eastAsia" w:ascii="仿宋_GB2312" w:hAnsi="仿宋_GB2312" w:eastAsia="仿宋_GB2312" w:cs="仿宋_GB2312"/>
          <w:snapToGrid/>
          <w:color w:val="auto"/>
          <w:kern w:val="2"/>
          <w:sz w:val="32"/>
          <w:szCs w:val="40"/>
          <w:highlight w:val="none"/>
          <w:u w:val="none"/>
          <w:lang w:val="en-US" w:eastAsia="zh-CN" w:bidi="ar-SA"/>
        </w:rPr>
        <w:t>对</w:t>
      </w:r>
      <w:r>
        <w:rPr>
          <w:rFonts w:hint="default" w:ascii="仿宋_GB2312" w:hAnsi="仿宋_GB2312" w:eastAsia="仿宋_GB2312" w:cs="仿宋_GB2312"/>
          <w:snapToGrid/>
          <w:color w:val="auto"/>
          <w:kern w:val="2"/>
          <w:sz w:val="32"/>
          <w:szCs w:val="40"/>
          <w:highlight w:val="none"/>
          <w:u w:val="none"/>
          <w:lang w:val="en-US" w:eastAsia="zh-CN" w:bidi="ar-SA"/>
        </w:rPr>
        <w:t>遭受家庭暴力的</w:t>
      </w:r>
      <w:r>
        <w:rPr>
          <w:rFonts w:hint="eastAsia" w:ascii="仿宋_GB2312" w:hAnsi="仿宋_GB2312" w:eastAsia="仿宋_GB2312" w:cs="仿宋_GB2312"/>
          <w:snapToGrid/>
          <w:color w:val="auto"/>
          <w:kern w:val="2"/>
          <w:sz w:val="32"/>
          <w:szCs w:val="40"/>
          <w:highlight w:val="none"/>
          <w:u w:val="none"/>
          <w:lang w:val="en-US" w:eastAsia="zh-CN" w:bidi="ar-SA"/>
        </w:rPr>
        <w:t>女童以及老年、残疾、孕期、哺乳期、患重病妇女，给予特殊保护。对符合司法救助、法律援助、临时救助条件的妇女，依法给予救助，提供援助。为妇女被害人提供身体康复、心理疏导、转移就业、生活安置等综合服务。发挥社会组织作用，依托社会公益救助、慈善救助、关爱基金等平台，为</w:t>
      </w:r>
      <w:r>
        <w:rPr>
          <w:rFonts w:hint="default" w:ascii="仿宋_GB2312" w:hAnsi="仿宋_GB2312" w:eastAsia="仿宋_GB2312" w:cs="仿宋_GB2312"/>
          <w:snapToGrid/>
          <w:color w:val="auto"/>
          <w:kern w:val="2"/>
          <w:sz w:val="32"/>
          <w:szCs w:val="40"/>
          <w:highlight w:val="none"/>
          <w:u w:val="none"/>
          <w:lang w:val="en-US" w:eastAsia="zh-CN" w:bidi="ar-SA"/>
        </w:rPr>
        <w:t>被害妇女</w:t>
      </w:r>
      <w:r>
        <w:rPr>
          <w:rFonts w:hint="eastAsia" w:ascii="仿宋_GB2312" w:hAnsi="仿宋_GB2312" w:eastAsia="仿宋_GB2312" w:cs="仿宋_GB2312"/>
          <w:snapToGrid/>
          <w:color w:val="auto"/>
          <w:kern w:val="2"/>
          <w:sz w:val="32"/>
          <w:szCs w:val="40"/>
          <w:highlight w:val="none"/>
          <w:u w:val="none"/>
          <w:lang w:val="en-US" w:eastAsia="zh-CN" w:bidi="ar-SA"/>
        </w:rPr>
        <w:t>提供社会救助。</w:t>
      </w:r>
      <w:bookmarkStart w:id="28" w:name="_Toc2886"/>
    </w:p>
    <w:bookmarkEnd w:id="28"/>
    <w:p>
      <w:pPr>
        <w:pStyle w:val="3"/>
        <w:keepNext/>
        <w:keepLines/>
        <w:pageBreakBefore w:val="0"/>
        <w:widowControl w:val="0"/>
        <w:kinsoku/>
        <w:wordWrap/>
        <w:overflowPunct/>
        <w:topLinePunct w:val="0"/>
        <w:autoSpaceDE/>
        <w:autoSpaceDN/>
        <w:bidi w:val="0"/>
        <w:adjustRightInd/>
        <w:snapToGrid/>
        <w:spacing w:before="0" w:line="600" w:lineRule="exact"/>
        <w:textAlignment w:val="auto"/>
        <w:rPr>
          <w:rFonts w:hint="eastAsia"/>
          <w:b w:val="0"/>
          <w:bCs/>
          <w:color w:val="auto"/>
          <w:highlight w:val="none"/>
          <w:u w:val="none"/>
          <w:lang w:val="en-US" w:eastAsia="zh-CN"/>
        </w:rPr>
      </w:pPr>
      <w:bookmarkStart w:id="29" w:name="_Toc25357"/>
      <w:r>
        <w:rPr>
          <w:rFonts w:hint="eastAsia"/>
          <w:b w:val="0"/>
          <w:bCs/>
          <w:color w:val="auto"/>
          <w:highlight w:val="none"/>
          <w:u w:val="none"/>
          <w:lang w:val="en-US" w:eastAsia="zh-CN"/>
        </w:rPr>
        <w:t>三</w:t>
      </w:r>
      <w:r>
        <w:rPr>
          <w:rFonts w:hint="default"/>
          <w:b w:val="0"/>
          <w:bCs/>
          <w:color w:val="auto"/>
          <w:highlight w:val="none"/>
          <w:u w:val="none"/>
          <w:lang w:val="en-US" w:eastAsia="zh-CN"/>
        </w:rPr>
        <w:t>、组织实施</w:t>
      </w:r>
      <w:bookmarkEnd w:id="2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（一）坚持党的全面领导。</w:t>
      </w:r>
      <w:r>
        <w:rPr>
          <w:rFonts w:hint="eastAsia" w:ascii="仿宋_GB2312" w:hAnsi="仿宋_GB2312" w:eastAsia="仿宋_GB2312" w:cs="仿宋_GB2312"/>
          <w:snapToGrid/>
          <w:color w:val="auto"/>
          <w:kern w:val="2"/>
          <w:sz w:val="32"/>
          <w:szCs w:val="40"/>
          <w:highlight w:val="none"/>
          <w:u w:val="none"/>
          <w:lang w:val="en-US" w:eastAsia="zh-CN" w:bidi="ar-SA"/>
        </w:rPr>
        <w:t>坚持以习近平新时代中国特色社会主义思想为指导，坚持以人民为中心的发展思想，坚持走中国特色社会主义妇女发展道路，把党的领导贯穿于规划组织实施的全过程。坚决贯彻党中央、国务院关于妇女事业发展的决策部署，在统筹推进“五位一体”总体布局、协调推进“四个全面”战略布局中推进规划实施；认真落实省、市、县有关工作要求，坚持和完善促进男女平等、妇女全面发展的制度机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（二）落实规划实施责任。</w:t>
      </w:r>
      <w:r>
        <w:rPr>
          <w:rFonts w:hint="eastAsia" w:ascii="仿宋_GB2312" w:hAnsi="仿宋_GB2312" w:eastAsia="仿宋_GB2312" w:cs="仿宋_GB2312"/>
          <w:snapToGrid/>
          <w:color w:val="auto"/>
          <w:kern w:val="2"/>
          <w:sz w:val="32"/>
          <w:szCs w:val="40"/>
          <w:highlight w:val="none"/>
          <w:u w:val="none"/>
          <w:lang w:val="en-US" w:eastAsia="zh-CN" w:bidi="ar-SA"/>
        </w:rPr>
        <w:t>完善落实党委领导、政府主责、妇女儿童工作委员会（以下简称妇儿工委）协调、多部门合作、全社会参与的规划实施工作机制。县政府负责规划实施工作，每年安排政府常务会议听取妇儿工委汇报；县妇儿工委负责组织、协调、指导、督促工作，县妇儿工委办公室负责具体工作。有关部门、相关机构和人民团体结合职责，承担规划目标任务落实工作。在制定政策、编制规划、部署工作中贯彻落实男女平等基本国策，切实保障妇女合法权益，促进妇女全面发展。</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（三）加强规划与连平县经济和社会发展规划的衔接。</w:t>
      </w:r>
      <w:r>
        <w:rPr>
          <w:rFonts w:hint="eastAsia" w:ascii="仿宋_GB2312" w:hAnsi="仿宋_GB2312" w:eastAsia="仿宋_GB2312" w:cs="仿宋_GB2312"/>
          <w:snapToGrid/>
          <w:color w:val="auto"/>
          <w:kern w:val="2"/>
          <w:sz w:val="32"/>
          <w:szCs w:val="40"/>
          <w:highlight w:val="none"/>
          <w:u w:val="none"/>
          <w:lang w:val="en-US" w:eastAsia="zh-CN" w:bidi="ar-SA"/>
        </w:rPr>
        <w:t>将规划实施以及妇女事业发展纳入经济社会发展总体规划及相关专项规划，结合经济社会发展总体规划部署要求推进规划实施工作，实现妇女事业发展与经济社会发展同步规划、同步部署、同步推进、同步落实。</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（四）制定连平县妇女发展规划和部门实施方案。</w:t>
      </w:r>
      <w:r>
        <w:rPr>
          <w:rFonts w:hint="eastAsia" w:ascii="仿宋_GB2312" w:hAnsi="仿宋_GB2312" w:eastAsia="仿宋_GB2312" w:cs="仿宋_GB2312"/>
          <w:snapToGrid/>
          <w:color w:val="auto"/>
          <w:kern w:val="2"/>
          <w:sz w:val="32"/>
          <w:szCs w:val="40"/>
          <w:highlight w:val="none"/>
          <w:u w:val="none"/>
          <w:lang w:val="en-US" w:eastAsia="zh-CN" w:bidi="ar-SA"/>
        </w:rPr>
        <w:t>县政府依据《中国妇女发展纲要》《广东省妇女发展规划》《河源市妇女发展规划》，结合实际制定本级妇女发展规划。承担规划目标任务的有关部门、相关机构和人民团体结合职责，按照任务分工，制定实施方案并报送县妇儿工委办公室，认真组织实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（五）完善落实实施规划的工作制度机制。</w:t>
      </w:r>
      <w:r>
        <w:rPr>
          <w:rFonts w:hint="eastAsia" w:ascii="仿宋_GB2312" w:hAnsi="仿宋_GB2312" w:eastAsia="仿宋_GB2312" w:cs="仿宋_GB2312"/>
          <w:snapToGrid/>
          <w:color w:val="auto"/>
          <w:kern w:val="2"/>
          <w:sz w:val="32"/>
          <w:szCs w:val="40"/>
          <w:highlight w:val="none"/>
          <w:u w:val="none"/>
          <w:lang w:val="en-US" w:eastAsia="zh-CN" w:bidi="ar-SA"/>
        </w:rPr>
        <w:t>健全目标管理责任制，将规划实施纳入政府议事日程，将规划目标分解到责任单位并纳入目标管理和考核内容。健全督导检查制度，定期对规划落实情况开展督查。健全报告制度，责任单位每年向县妇儿工委报告规划落实情况和下一年工作安排。健全协商议事制度，定期召开妇女儿童工作会议和妇儿工委全体会议，协商解决重难点问题。健全规划实施示范制度，充分发挥示范单位以点带面、示范带动作用。健全表彰制度，对实施规划先进集体和个人进行表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（六）保障妇女发展经费投入。</w:t>
      </w:r>
      <w:r>
        <w:rPr>
          <w:rFonts w:hint="eastAsia" w:ascii="仿宋_GB2312" w:hAnsi="仿宋_GB2312" w:eastAsia="仿宋_GB2312" w:cs="仿宋_GB2312"/>
          <w:snapToGrid/>
          <w:color w:val="auto"/>
          <w:kern w:val="2"/>
          <w:sz w:val="32"/>
          <w:szCs w:val="40"/>
          <w:highlight w:val="none"/>
          <w:u w:val="none"/>
          <w:lang w:val="en-US" w:eastAsia="zh-CN" w:bidi="ar-SA"/>
        </w:rPr>
        <w:t>县人民政府将实施规划所需经费纳入财政预算，随着经济增长逐步增加。重点支持欠发达地区妇女发展，支持特殊困难妇女群体发展。动员社会力量，多渠道筹集资源，共同发展妇女事业。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（七）坚持和创新实施规划的途径和方法。</w:t>
      </w:r>
      <w:r>
        <w:rPr>
          <w:rFonts w:hint="eastAsia" w:ascii="仿宋_GB2312" w:hAnsi="仿宋_GB2312" w:eastAsia="仿宋_GB2312" w:cs="仿宋_GB2312"/>
          <w:snapToGrid/>
          <w:color w:val="auto"/>
          <w:kern w:val="2"/>
          <w:sz w:val="32"/>
          <w:szCs w:val="40"/>
          <w:highlight w:val="none"/>
          <w:u w:val="none"/>
          <w:lang w:val="en-US" w:eastAsia="zh-CN" w:bidi="ar-SA"/>
        </w:rPr>
        <w:t>贯彻新发展理念，坚持问题导向、目标导向、结果导向相统一，完善妇女权利保障机制,构建促进妇女发展的法规政策体系，大力实施促进妇女发展的民生实事项目。通过分类指导、示范先行，总结推广好做法好经验。通过政府购买服务等方式，发挥社会力量推进规划实施的作用。开展与粤港澳大湾区之间的交流合作，交流互鉴经验，讲好连平妇女发展故事，宣传连平妇女事业发展成就。</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（八）加强实施规划能力建设。</w:t>
      </w:r>
      <w:r>
        <w:rPr>
          <w:rFonts w:hint="eastAsia" w:ascii="仿宋_GB2312" w:hAnsi="仿宋_GB2312" w:eastAsia="仿宋_GB2312" w:cs="仿宋_GB2312"/>
          <w:snapToGrid/>
          <w:color w:val="auto"/>
          <w:kern w:val="2"/>
          <w:sz w:val="32"/>
          <w:szCs w:val="40"/>
          <w:highlight w:val="none"/>
          <w:u w:val="none"/>
          <w:lang w:val="en-US" w:eastAsia="zh-CN" w:bidi="ar-SA"/>
        </w:rPr>
        <w:t>将习近平总书记关于妇女和妇女工作的重要论述以及男女平等基本国策有关内容、促进妇女发展相关法律法规和方针政策纳入县委党校（行政学院）培训课程，增强政府有关部门、相关人员、妇儿工委及其办公室实施规划的责任意识和能力。以政治建设为统领，加强县妇儿工委及其办公室能力建设，强化使命担当，提高履职能力，推进机构职能优化高效，为规划实施提供组织保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（九）加大实施规划宣传力度。</w:t>
      </w:r>
      <w:r>
        <w:rPr>
          <w:rFonts w:hint="eastAsia" w:ascii="仿宋_GB2312" w:hAnsi="仿宋_GB2312" w:eastAsia="仿宋_GB2312" w:cs="仿宋_GB2312"/>
          <w:snapToGrid/>
          <w:color w:val="auto"/>
          <w:kern w:val="2"/>
          <w:sz w:val="32"/>
          <w:szCs w:val="40"/>
          <w:highlight w:val="none"/>
          <w:u w:val="none"/>
          <w:lang w:val="en-US" w:eastAsia="zh-CN" w:bidi="ar-SA"/>
        </w:rPr>
        <w:t>大力宣传习近平总书记关于妇女和妇女工作的重要论述，宣传在党的坚强领导下妇女事业发展的成就，宣传男女平等基本国策和保障妇女合法权益、促进妇女发展的法律政策，宣传规划内容及规划实施中的经验和成效，努力营造有利于妇女发展的社会氛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（十）加强妇女发展调查研究。</w:t>
      </w:r>
      <w:r>
        <w:rPr>
          <w:rFonts w:hint="eastAsia" w:ascii="仿宋_GB2312" w:hAnsi="仿宋_GB2312" w:eastAsia="仿宋_GB2312" w:cs="仿宋_GB2312"/>
          <w:b w:val="0"/>
          <w:bCs w:val="0"/>
          <w:snapToGrid/>
          <w:color w:val="auto"/>
          <w:kern w:val="2"/>
          <w:sz w:val="32"/>
          <w:szCs w:val="40"/>
          <w:highlight w:val="none"/>
          <w:u w:val="none"/>
          <w:lang w:val="en-US" w:eastAsia="zh-CN" w:bidi="ar-SA"/>
        </w:rPr>
        <w:t>充分发挥县妇儿工委及其办公室作用，加强妇女发展专家队伍建设，依托社会组织等建设妇女发展研究基地，培育专业研究力量，通过课题招标、联合科研基地、进行实地调研等方式开展理论及实践研究，并注重研究成果的运用和转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楷体_GB2312" w:hAnsi="楷体_GB2312" w:eastAsia="楷体_GB2312" w:cs="楷体_GB2312"/>
          <w:b w:val="0"/>
          <w:bCs w:val="0"/>
          <w:snapToGrid/>
          <w:color w:val="auto"/>
          <w:kern w:val="2"/>
          <w:sz w:val="32"/>
          <w:szCs w:val="40"/>
          <w:highlight w:val="none"/>
          <w:u w:val="none"/>
          <w:lang w:val="en-US" w:eastAsia="zh-CN" w:bidi="ar-SA"/>
        </w:rPr>
        <w:t>（十一）鼓励社会各界广泛参与规划实施。</w:t>
      </w:r>
      <w:r>
        <w:rPr>
          <w:rFonts w:hint="eastAsia" w:ascii="仿宋_GB2312" w:hAnsi="仿宋_GB2312" w:eastAsia="仿宋_GB2312" w:cs="仿宋_GB2312"/>
          <w:snapToGrid/>
          <w:color w:val="auto"/>
          <w:kern w:val="2"/>
          <w:sz w:val="32"/>
          <w:szCs w:val="40"/>
          <w:highlight w:val="none"/>
          <w:u w:val="none"/>
          <w:lang w:val="en-US" w:eastAsia="zh-CN" w:bidi="ar-SA"/>
        </w:rPr>
        <w:t>鼓励企事业单位、社会组织、慈善机构和公益人士参与保障妇女合法权益、促进妇女发展等工作。鼓励妇女参与规划实施，提升妇女在参与规划实施中实现自身全面发展的意识和能力。</w:t>
      </w:r>
    </w:p>
    <w:p>
      <w:pPr>
        <w:pStyle w:val="3"/>
        <w:pageBreakBefore w:val="0"/>
        <w:wordWrap/>
        <w:overflowPunct/>
        <w:topLinePunct w:val="0"/>
        <w:bidi w:val="0"/>
        <w:spacing w:before="0" w:line="600" w:lineRule="exact"/>
        <w:ind w:left="0" w:leftChars="0" w:firstLine="640" w:firstLineChars="200"/>
        <w:rPr>
          <w:rFonts w:hint="eastAsia"/>
          <w:b w:val="0"/>
          <w:bCs/>
          <w:color w:val="auto"/>
          <w:highlight w:val="none"/>
          <w:u w:val="none"/>
          <w:lang w:val="en-US" w:eastAsia="zh-CN"/>
        </w:rPr>
      </w:pPr>
      <w:bookmarkStart w:id="30" w:name="_Toc12099"/>
      <w:bookmarkStart w:id="31" w:name="_Toc31690"/>
      <w:r>
        <w:rPr>
          <w:rFonts w:hint="eastAsia"/>
          <w:b w:val="0"/>
          <w:bCs/>
          <w:color w:val="auto"/>
          <w:highlight w:val="none"/>
          <w:u w:val="none"/>
          <w:lang w:val="en-US" w:eastAsia="zh-CN"/>
        </w:rPr>
        <w:t>四、监测评估</w:t>
      </w:r>
      <w:bookmarkEnd w:id="30"/>
      <w:bookmarkEnd w:id="31"/>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val="0"/>
          <w:snapToGrid/>
          <w:color w:val="auto"/>
          <w:kern w:val="2"/>
          <w:sz w:val="32"/>
          <w:szCs w:val="40"/>
          <w:highlight w:val="none"/>
          <w:u w:val="none"/>
          <w:lang w:val="en-US" w:eastAsia="zh-CN" w:bidi="ar-SA"/>
        </w:rPr>
      </w:pPr>
      <w:bookmarkStart w:id="32" w:name="_Toc13802"/>
      <w:bookmarkStart w:id="33" w:name="_Toc684"/>
      <w:r>
        <w:rPr>
          <w:rFonts w:hint="eastAsia" w:ascii="楷体_GB2312" w:hAnsi="楷体_GB2312" w:eastAsia="楷体_GB2312" w:cs="楷体_GB2312"/>
          <w:b w:val="0"/>
          <w:bCs w:val="0"/>
          <w:snapToGrid/>
          <w:color w:val="auto"/>
          <w:kern w:val="2"/>
          <w:sz w:val="32"/>
          <w:szCs w:val="40"/>
          <w:highlight w:val="none"/>
          <w:u w:val="none"/>
          <w:lang w:val="en-US" w:eastAsia="zh-CN" w:bidi="ar-SA"/>
        </w:rPr>
        <w:t>（一）加强监测评估制度建设</w:t>
      </w:r>
      <w:bookmarkEnd w:id="32"/>
      <w:bookmarkEnd w:id="33"/>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对规划实施实行年度监测、中期评估、终期评估。按照监测评估指标体系，明确重点监测指标和评估指标，明确指标定义。落实并逐步完善性别统计监测方案。健全重点监测统计制度和规划实施达标情况预警督办制度。县统计局牵头组织开展年度监测，县妇儿工委各成员单位、相关机构及有关部门每年向县统计局报送年度监测数据，及时收集、分析反映妇女发展状况的相关数据和信息。县妇儿工委组织开展中期和终期评估，县妇儿工委各成员单位、相关机构及有关部门向县妇儿工委提交中期和终期评估报告。通过评估，了解掌握规划实施进程和妇女发展状况，系统分析评价规划目标达标情况，评判规划策略措施的实施效果，总结经验做法，找出突出问题，预测发展趋势，提出对策建议。监测评估工作所需经费纳入财政预算。</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val="0"/>
          <w:snapToGrid/>
          <w:color w:val="auto"/>
          <w:kern w:val="2"/>
          <w:sz w:val="32"/>
          <w:szCs w:val="40"/>
          <w:highlight w:val="none"/>
          <w:u w:val="none"/>
          <w:lang w:val="en-US" w:eastAsia="zh-CN" w:bidi="ar-SA"/>
        </w:rPr>
      </w:pPr>
      <w:bookmarkStart w:id="34" w:name="_Toc16495"/>
      <w:bookmarkStart w:id="35" w:name="_Toc25028"/>
      <w:r>
        <w:rPr>
          <w:rFonts w:hint="eastAsia" w:ascii="楷体_GB2312" w:hAnsi="楷体_GB2312" w:eastAsia="楷体_GB2312" w:cs="楷体_GB2312"/>
          <w:b w:val="0"/>
          <w:bCs w:val="0"/>
          <w:snapToGrid/>
          <w:color w:val="auto"/>
          <w:kern w:val="2"/>
          <w:sz w:val="32"/>
          <w:szCs w:val="40"/>
          <w:highlight w:val="none"/>
          <w:u w:val="none"/>
          <w:lang w:val="en-US" w:eastAsia="zh-CN" w:bidi="ar-SA"/>
        </w:rPr>
        <w:t>（二）加强分性别统计监测工作</w:t>
      </w:r>
      <w:bookmarkEnd w:id="34"/>
      <w:bookmarkEnd w:id="35"/>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规范完善并适时调整性别统计监测指标体系，发挥部门作用，加强部门分性别统计工作，推进分性别、分年龄统计监测制度化建设。加强统计监测队伍建设，加快统计监测信息化建设。健全完善县（区）妇女发展统计监测数据库，完善监测数据网上报送系统。鼓励支持相关部门对妇女发展缺项数据开展专项统计调查。</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val="0"/>
          <w:snapToGrid/>
          <w:color w:val="auto"/>
          <w:kern w:val="2"/>
          <w:sz w:val="32"/>
          <w:szCs w:val="40"/>
          <w:highlight w:val="none"/>
          <w:u w:val="none"/>
          <w:lang w:val="en-US" w:eastAsia="zh-CN" w:bidi="ar-SA"/>
        </w:rPr>
      </w:pPr>
      <w:bookmarkStart w:id="36" w:name="_Toc25697"/>
      <w:bookmarkStart w:id="37" w:name="_Toc12853"/>
      <w:r>
        <w:rPr>
          <w:rFonts w:hint="eastAsia" w:ascii="楷体_GB2312" w:hAnsi="楷体_GB2312" w:eastAsia="楷体_GB2312" w:cs="楷体_GB2312"/>
          <w:b w:val="0"/>
          <w:bCs w:val="0"/>
          <w:snapToGrid/>
          <w:color w:val="auto"/>
          <w:kern w:val="2"/>
          <w:sz w:val="32"/>
          <w:szCs w:val="40"/>
          <w:highlight w:val="none"/>
          <w:u w:val="none"/>
          <w:lang w:val="en-US" w:eastAsia="zh-CN" w:bidi="ar-SA"/>
        </w:rPr>
        <w:t>（三）提升监测评估工作能力和水平</w:t>
      </w:r>
      <w:bookmarkEnd w:id="36"/>
      <w:bookmarkEnd w:id="37"/>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加强监测评估工作培训和部门协作，规范监测数据收集渠 道、报送方式，提高数据质量。运用互联网、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县妇儿工委每年汇报重点指标监测至市妇儿工委处。县妇儿工委将规划实施中的实事项目、重点工程纳入县政府专项督查，推动重点问题的解决。</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b w:val="0"/>
          <w:bCs w:val="0"/>
          <w:snapToGrid/>
          <w:color w:val="auto"/>
          <w:kern w:val="2"/>
          <w:sz w:val="32"/>
          <w:szCs w:val="40"/>
          <w:highlight w:val="none"/>
          <w:u w:val="none"/>
          <w:lang w:val="en-US" w:eastAsia="zh-CN" w:bidi="ar-SA"/>
        </w:rPr>
      </w:pPr>
      <w:bookmarkStart w:id="38" w:name="_Toc19114"/>
      <w:bookmarkStart w:id="39" w:name="_Toc9087"/>
      <w:r>
        <w:rPr>
          <w:rFonts w:hint="eastAsia" w:ascii="楷体_GB2312" w:hAnsi="楷体_GB2312" w:eastAsia="楷体_GB2312" w:cs="楷体_GB2312"/>
          <w:b w:val="0"/>
          <w:bCs w:val="0"/>
          <w:snapToGrid/>
          <w:color w:val="auto"/>
          <w:kern w:val="2"/>
          <w:sz w:val="32"/>
          <w:szCs w:val="40"/>
          <w:highlight w:val="none"/>
          <w:u w:val="none"/>
          <w:lang w:val="en-US" w:eastAsia="zh-CN" w:bidi="ar-SA"/>
        </w:rPr>
        <w:t>（四）加强监测评估工作组织领导</w:t>
      </w:r>
      <w:bookmarkEnd w:id="38"/>
      <w:bookmarkEnd w:id="3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县妇儿工委设立监测评估领导小组，由县妇儿工委及相关部门负责同志组成，负责组织领导监测评估工作，审批监测评估方案，审核监测评估报告等。领导小组下设监测组和评估组。</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监测组由县统计局牵头，由相关部门负责规划统计监测人员组成，负责规划监测工作的组织、指导和培训，制定监测方案、监测指标体系，收集、分析数据和信息，向县妇儿工委提交年度、中期和终期监测报告，编辑出版年度妇女统计资料等。监测组成员负责统筹协调本部门规划实施监测、分析、数据上报、分性别分年龄指标完善等工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评估组由县妇儿工委办公室牵头，由相关部门负责规划实施的人员组成，负责评估工作的组织、指导和培训，制定评估方案，组织开展评估工作，向县妇儿工委提交中期和终期评估报告。评估组成员负责统筹协调本部门规划实施自我评估工作，参加妇儿工委组织的评估工作。支持评估组成员结合工作，就妇女权益保障和发展中的突出问题开展专项调查、评估，结果可作为规划中期和终期评估依据。</w:t>
      </w:r>
    </w:p>
    <w:p>
      <w:pPr>
        <w:pStyle w:val="4"/>
        <w:keepNext/>
        <w:keepLines/>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楷体_GBK" w:hAnsi="方正楷体_GBK" w:eastAsia="方正楷体_GBK" w:cs="方正楷体_GBK"/>
          <w:b/>
          <w:bCs/>
          <w:snapToGrid/>
          <w:color w:val="auto"/>
          <w:kern w:val="2"/>
          <w:sz w:val="32"/>
          <w:szCs w:val="40"/>
          <w:highlight w:val="none"/>
          <w:u w:val="none"/>
          <w:lang w:val="en-US" w:eastAsia="zh-CN" w:bidi="ar-SA"/>
        </w:rPr>
      </w:pPr>
      <w:bookmarkStart w:id="40" w:name="_Toc11041"/>
      <w:bookmarkStart w:id="41" w:name="_Toc17656"/>
      <w:r>
        <w:rPr>
          <w:rFonts w:hint="eastAsia" w:ascii="楷体_GB2312" w:hAnsi="楷体_GB2312" w:eastAsia="楷体_GB2312" w:cs="楷体_GB2312"/>
          <w:b w:val="0"/>
          <w:bCs w:val="0"/>
          <w:snapToGrid/>
          <w:color w:val="auto"/>
          <w:kern w:val="2"/>
          <w:sz w:val="32"/>
          <w:szCs w:val="40"/>
          <w:highlight w:val="none"/>
          <w:u w:val="none"/>
          <w:lang w:val="en-US" w:eastAsia="zh-CN" w:bidi="ar-SA"/>
        </w:rPr>
        <w:t>（五）有效利用监测评估成果</w:t>
      </w:r>
      <w:bookmarkEnd w:id="40"/>
      <w:bookmarkEnd w:id="41"/>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40"/>
          <w:highlight w:val="none"/>
          <w:u w:val="none"/>
          <w:lang w:val="en-US" w:eastAsia="zh-CN" w:bidi="ar-SA"/>
        </w:rPr>
      </w:pPr>
      <w:r>
        <w:rPr>
          <w:rFonts w:hint="eastAsia" w:ascii="仿宋_GB2312" w:hAnsi="仿宋_GB2312" w:eastAsia="仿宋_GB2312" w:cs="仿宋_GB2312"/>
          <w:snapToGrid/>
          <w:color w:val="auto"/>
          <w:kern w:val="2"/>
          <w:sz w:val="32"/>
          <w:szCs w:val="40"/>
          <w:highlight w:val="none"/>
          <w:u w:val="none"/>
          <w:lang w:val="en-US" w:eastAsia="zh-CN" w:bidi="ar-SA"/>
        </w:rPr>
        <w:t>发挥监测评估结果服务决策的作用，定期向县人民政府及相关部门报送监测评估情况，为决策提供依据。加强监测评估结果的研判和运用，对预计完成困难、波动较大的监测指标进行及时预警，对评估中发现的突出问题和薄弱环节及时提出对策建议，对好做法好经验及时总结推广。运用评估结果指导下一阶段规划实施工作。建立监测评估报告交流、反馈和发布机制。实现规划实施的常态化监测、动态化预警、精准化干预、高质量推进。</w:t>
      </w:r>
    </w:p>
    <w:p>
      <w:pPr>
        <w:pStyle w:val="2"/>
        <w:rPr>
          <w:rFonts w:hint="eastAsia" w:ascii="仿宋_GB2312" w:hAnsi="仿宋_GB2312" w:eastAsia="仿宋_GB2312" w:cs="仿宋_GB2312"/>
          <w:snapToGrid/>
          <w:color w:val="auto"/>
          <w:kern w:val="2"/>
          <w:sz w:val="32"/>
          <w:szCs w:val="40"/>
          <w:highlight w:val="none"/>
          <w:u w:val="none"/>
          <w:lang w:val="en-US" w:eastAsia="zh-CN" w:bidi="ar-SA"/>
        </w:rPr>
      </w:pPr>
    </w:p>
    <w:p>
      <w:pPr>
        <w:pStyle w:val="2"/>
        <w:rPr>
          <w:rFonts w:hint="eastAsia" w:ascii="仿宋_GB2312" w:hAnsi="仿宋_GB2312" w:eastAsia="仿宋_GB2312" w:cs="仿宋_GB2312"/>
          <w:snapToGrid/>
          <w:color w:val="auto"/>
          <w:kern w:val="2"/>
          <w:sz w:val="32"/>
          <w:szCs w:val="40"/>
          <w:highlight w:val="none"/>
          <w:u w:val="none"/>
          <w:lang w:val="en-US" w:eastAsia="zh-CN" w:bidi="ar-SA"/>
        </w:rPr>
      </w:pPr>
    </w:p>
    <w:p>
      <w:pPr>
        <w:pStyle w:val="2"/>
        <w:rPr>
          <w:rFonts w:hint="eastAsia" w:ascii="仿宋_GB2312" w:hAnsi="仿宋_GB2312" w:eastAsia="仿宋_GB2312" w:cs="仿宋_GB2312"/>
          <w:snapToGrid/>
          <w:color w:val="auto"/>
          <w:kern w:val="2"/>
          <w:sz w:val="32"/>
          <w:szCs w:val="40"/>
          <w:highlight w:val="none"/>
          <w:u w:val="none"/>
          <w:lang w:val="en-US" w:eastAsia="zh-CN" w:bidi="ar-SA"/>
        </w:rPr>
      </w:pPr>
    </w:p>
    <w:p>
      <w:pPr>
        <w:pStyle w:val="2"/>
        <w:rPr>
          <w:rFonts w:hint="eastAsia" w:ascii="仿宋_GB2312" w:hAnsi="仿宋_GB2312" w:eastAsia="仿宋_GB2312" w:cs="仿宋_GB2312"/>
          <w:snapToGrid/>
          <w:color w:val="auto"/>
          <w:kern w:val="2"/>
          <w:sz w:val="32"/>
          <w:szCs w:val="40"/>
          <w:highlight w:val="none"/>
          <w:u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连平县儿童发展规划</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(2021—2030年)</w:t>
      </w:r>
    </w:p>
    <w:p>
      <w:pPr>
        <w:rPr>
          <w:color w:val="auto"/>
          <w:highlight w:val="none"/>
          <w:u w:val="none"/>
        </w:rPr>
      </w:pPr>
    </w:p>
    <w:p>
      <w:pPr>
        <w:rPr>
          <w:color w:val="auto"/>
          <w:highlight w:val="none"/>
          <w:u w:val="none"/>
        </w:rPr>
      </w:pP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为贯彻落实《中国儿童发展纲要（2021—2030年）》《广东省儿童发展规划（2021—2030年）》《</w:t>
      </w:r>
      <w:r>
        <w:rPr>
          <w:rFonts w:hint="eastAsia" w:ascii="仿宋_GB2312" w:hAnsi="仿宋_GB2312" w:eastAsia="仿宋_GB2312" w:cs="仿宋_GB2312"/>
          <w:color w:val="auto"/>
          <w:sz w:val="32"/>
          <w:lang w:eastAsia="zh-CN"/>
        </w:rPr>
        <w:t>河源市</w:t>
      </w:r>
      <w:r>
        <w:rPr>
          <w:rFonts w:hint="eastAsia" w:ascii="仿宋_GB2312" w:hAnsi="仿宋_GB2312" w:eastAsia="仿宋_GB2312" w:cs="仿宋_GB2312"/>
          <w:color w:val="auto"/>
          <w:sz w:val="32"/>
        </w:rPr>
        <w:t>儿童发展规划（2021—2030年）》，进一步优化我</w:t>
      </w:r>
      <w:r>
        <w:rPr>
          <w:rFonts w:hint="eastAsia" w:ascii="仿宋_GB2312" w:hAnsi="仿宋_GB2312" w:eastAsia="仿宋_GB2312" w:cs="仿宋_GB2312"/>
          <w:color w:val="auto"/>
          <w:sz w:val="32"/>
          <w:lang w:eastAsia="zh-CN"/>
        </w:rPr>
        <w:t>县</w:t>
      </w:r>
      <w:r>
        <w:rPr>
          <w:rFonts w:hint="eastAsia" w:ascii="仿宋_GB2312" w:hAnsi="仿宋_GB2312" w:eastAsia="仿宋_GB2312" w:cs="仿宋_GB2312"/>
          <w:color w:val="auto"/>
          <w:sz w:val="32"/>
        </w:rPr>
        <w:t>儿童发展环境，保障儿童合法权益，结合我</w:t>
      </w:r>
      <w:r>
        <w:rPr>
          <w:rFonts w:hint="eastAsia" w:ascii="仿宋_GB2312" w:hAnsi="仿宋_GB2312" w:eastAsia="仿宋_GB2312" w:cs="仿宋_GB2312"/>
          <w:color w:val="auto"/>
          <w:sz w:val="32"/>
          <w:lang w:eastAsia="zh-CN"/>
        </w:rPr>
        <w:t>县</w:t>
      </w:r>
      <w:r>
        <w:rPr>
          <w:rFonts w:hint="eastAsia" w:ascii="仿宋_GB2312" w:hAnsi="仿宋_GB2312" w:eastAsia="仿宋_GB2312" w:cs="仿宋_GB2312"/>
          <w:color w:val="auto"/>
          <w:sz w:val="32"/>
        </w:rPr>
        <w:t>儿童发展实际情况，制定本规划。</w:t>
      </w:r>
    </w:p>
    <w:p>
      <w:pPr>
        <w:pStyle w:val="3"/>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黑体" w:hAnsi="黑体" w:eastAsia="黑体" w:cs="黑体"/>
          <w:b w:val="0"/>
          <w:bCs/>
          <w:color w:val="auto"/>
          <w:highlight w:val="none"/>
          <w:u w:val="none"/>
        </w:rPr>
      </w:pPr>
      <w:bookmarkStart w:id="42" w:name="_Toc22532"/>
      <w:r>
        <w:rPr>
          <w:rFonts w:hint="eastAsia" w:ascii="黑体" w:hAnsi="黑体" w:eastAsia="黑体" w:cs="黑体"/>
          <w:b w:val="0"/>
          <w:bCs/>
          <w:color w:val="auto"/>
          <w:highlight w:val="none"/>
          <w:u w:val="none"/>
        </w:rPr>
        <w:t>一、</w:t>
      </w:r>
      <w:r>
        <w:rPr>
          <w:rFonts w:hint="eastAsia" w:ascii="黑体" w:hAnsi="黑体" w:eastAsia="黑体" w:cs="黑体"/>
          <w:b w:val="0"/>
          <w:bCs/>
          <w:color w:val="auto"/>
        </w:rPr>
        <w:t>指导思想、基本原则和总体目标</w:t>
      </w:r>
      <w:bookmarkEnd w:id="42"/>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43" w:name="_Toc15857"/>
      <w:r>
        <w:rPr>
          <w:rFonts w:hint="eastAsia" w:ascii="楷体_GB2312" w:hAnsi="楷体_GB2312" w:eastAsia="楷体_GB2312" w:cs="楷体_GB2312"/>
          <w:b w:val="0"/>
          <w:bCs/>
          <w:color w:val="auto"/>
          <w:highlight w:val="none"/>
          <w:u w:val="none"/>
        </w:rPr>
        <w:t>（一）指导思想</w:t>
      </w:r>
      <w:bookmarkEnd w:id="43"/>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高举中国特色社会主义伟大旗帜，深入贯彻党的十九大和十九届历次全会精神，坚持以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44" w:name="_Toc17456"/>
      <w:r>
        <w:rPr>
          <w:rFonts w:hint="eastAsia" w:ascii="楷体_GB2312" w:hAnsi="楷体_GB2312" w:eastAsia="楷体_GB2312" w:cs="楷体_GB2312"/>
          <w:b w:val="0"/>
          <w:bCs/>
          <w:color w:val="auto"/>
          <w:highlight w:val="none"/>
          <w:u w:val="none"/>
        </w:rPr>
        <w:t>（二）基本原则</w:t>
      </w:r>
      <w:bookmarkEnd w:id="44"/>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1.坚持党的全面领导。</w:t>
      </w:r>
      <w:r>
        <w:rPr>
          <w:rFonts w:hint="eastAsia" w:ascii="仿宋_GB2312" w:hAnsi="仿宋_GB2312" w:eastAsia="仿宋_GB2312" w:cs="仿宋_GB2312"/>
          <w:color w:val="auto"/>
          <w:sz w:val="32"/>
          <w:szCs w:val="32"/>
          <w:highlight w:val="none"/>
          <w:u w:val="none"/>
        </w:rPr>
        <w:t>把握儿童事业发展的政治方向，坚持走中国特色社会主义儿童发展道路，贯彻落实党中央、</w:t>
      </w:r>
      <w:r>
        <w:rPr>
          <w:rFonts w:hint="eastAsia" w:ascii="仿宋_GB2312" w:hAnsi="仿宋_GB2312" w:eastAsia="仿宋_GB2312" w:cs="仿宋_GB2312"/>
          <w:color w:val="auto"/>
          <w:sz w:val="32"/>
          <w:szCs w:val="32"/>
          <w:highlight w:val="none"/>
          <w:u w:val="none"/>
          <w:lang w:val="en-US" w:eastAsia="zh-CN"/>
        </w:rPr>
        <w:t>国务院</w:t>
      </w:r>
      <w:r>
        <w:rPr>
          <w:rFonts w:hint="eastAsia" w:ascii="仿宋_GB2312" w:hAnsi="仿宋_GB2312" w:eastAsia="仿宋_GB2312" w:cs="仿宋_GB2312"/>
          <w:color w:val="auto"/>
          <w:sz w:val="32"/>
          <w:szCs w:val="32"/>
          <w:highlight w:val="none"/>
          <w:u w:val="none"/>
        </w:rPr>
        <w:t>关于儿童事业发展的重要决策部署，切实把党的领导贯彻到儿童工作的全过程和各方面。</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2.坚持对儿童发展的优先保</w:t>
      </w:r>
      <w:r>
        <w:rPr>
          <w:rFonts w:hint="eastAsia" w:ascii="仿宋_GB2312" w:hAnsi="仿宋_GB2312" w:eastAsia="仿宋_GB2312" w:cs="仿宋_GB2312"/>
          <w:b/>
          <w:bCs/>
          <w:color w:val="auto"/>
          <w:sz w:val="32"/>
          <w:szCs w:val="32"/>
          <w:highlight w:val="none"/>
          <w:u w:val="none"/>
          <w:lang w:val="en-US" w:eastAsia="zh-CN"/>
        </w:rPr>
        <w:t>障</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在出台地方规定、制定政策规划、配置公共资源、部署开展工作中优先考虑儿童的最大利益和发展需求。</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3.坚持促进儿童全面发展。</w:t>
      </w:r>
      <w:r>
        <w:rPr>
          <w:rFonts w:hint="eastAsia" w:ascii="仿宋_GB2312" w:hAnsi="仿宋_GB2312" w:eastAsia="仿宋_GB2312" w:cs="仿宋_GB2312"/>
          <w:color w:val="auto"/>
          <w:sz w:val="32"/>
          <w:szCs w:val="32"/>
          <w:highlight w:val="none"/>
          <w:u w:val="none"/>
        </w:rPr>
        <w:t>尊重儿童的人格尊严，遵循儿童身心发展特点和规律，保障儿童身心健康，促进儿童德智体美劳全面发展。</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4.坚持保障儿童平等发展。</w:t>
      </w:r>
      <w:r>
        <w:rPr>
          <w:rFonts w:hint="eastAsia" w:ascii="仿宋_GB2312" w:hAnsi="仿宋_GB2312" w:eastAsia="仿宋_GB2312" w:cs="仿宋_GB2312"/>
          <w:color w:val="auto"/>
          <w:sz w:val="32"/>
          <w:szCs w:val="32"/>
          <w:highlight w:val="none"/>
          <w:u w:val="none"/>
          <w:lang w:val="en-US" w:eastAsia="zh-CN"/>
        </w:rPr>
        <w:t>营</w:t>
      </w:r>
      <w:r>
        <w:rPr>
          <w:rFonts w:hint="eastAsia" w:ascii="仿宋_GB2312" w:hAnsi="仿宋_GB2312" w:eastAsia="仿宋_GB2312" w:cs="仿宋_GB2312"/>
          <w:color w:val="auto"/>
          <w:sz w:val="32"/>
          <w:szCs w:val="32"/>
          <w:highlight w:val="none"/>
          <w:u w:val="none"/>
        </w:rPr>
        <w:t>造公平社会环境，消除对儿童一切形式的歧视，保障所有儿童尤其是困境儿童平等享有发展权利和机会。</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5.坚持鼓励儿童参与。</w:t>
      </w:r>
      <w:r>
        <w:rPr>
          <w:rFonts w:hint="eastAsia" w:ascii="仿宋_GB2312" w:hAnsi="仿宋_GB2312" w:eastAsia="仿宋_GB2312" w:cs="仿宋_GB2312"/>
          <w:color w:val="auto"/>
          <w:sz w:val="32"/>
          <w:szCs w:val="32"/>
          <w:highlight w:val="none"/>
          <w:u w:val="none"/>
        </w:rPr>
        <w:t>尊重儿童主体地位，鼓励和支持儿童参与家庭、社会和文化生活，创造有利于儿童参与的社会环境。</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45" w:name="_Toc28622"/>
      <w:r>
        <w:rPr>
          <w:rFonts w:hint="eastAsia" w:ascii="楷体_GB2312" w:hAnsi="楷体_GB2312" w:eastAsia="楷体_GB2312" w:cs="楷体_GB2312"/>
          <w:b w:val="0"/>
          <w:bCs/>
          <w:color w:val="auto"/>
          <w:highlight w:val="none"/>
          <w:u w:val="none"/>
        </w:rPr>
        <w:t>（三）总体目标</w:t>
      </w:r>
      <w:bookmarkEnd w:id="45"/>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保障儿童权利的政策体系更加健全，促进儿童发展的工作机制更加完善，缩小城乡、区域、群体之间的儿童发展差距，儿童享有更加均等和可及的基本公共服务，享有更加普惠和优越的福利保障，享有更加和谐友好的家庭和社会环境。儿童在健康、安全、教育、福利、家庭、环境、法律保护领域的权利进一步实现，思想道德素养和全面发展水平显著提升，获得感、幸福感、安全感明显增强。</w:t>
      </w:r>
      <w:r>
        <w:rPr>
          <w:rFonts w:hint="eastAsia" w:ascii="仿宋_GB2312" w:hAnsi="仿宋_GB2312" w:eastAsia="仿宋_GB2312" w:cs="仿宋_GB2312"/>
          <w:sz w:val="32"/>
          <w:szCs w:val="32"/>
          <w:highlight w:val="none"/>
          <w:u w:val="none"/>
        </w:rPr>
        <w:t>展望</w:t>
      </w:r>
      <w:r>
        <w:rPr>
          <w:rFonts w:hint="eastAsia" w:ascii="仿宋_GB2312" w:hAnsi="仿宋_GB2312" w:eastAsia="仿宋_GB2312" w:cs="仿宋_GB2312"/>
          <w:sz w:val="32"/>
          <w:szCs w:val="32"/>
          <w:highlight w:val="none"/>
          <w:u w:val="none"/>
          <w:lang w:val="en-US" w:eastAsia="zh-CN"/>
        </w:rPr>
        <w:t>2035年</w:t>
      </w:r>
      <w:r>
        <w:rPr>
          <w:rFonts w:hint="eastAsia" w:ascii="仿宋_GB2312" w:hAnsi="仿宋_GB2312" w:eastAsia="仿宋_GB2312" w:cs="仿宋_GB2312"/>
          <w:sz w:val="32"/>
          <w:szCs w:val="32"/>
          <w:highlight w:val="none"/>
          <w:u w:val="none"/>
        </w:rPr>
        <w:t>，与</w:t>
      </w:r>
      <w:r>
        <w:rPr>
          <w:rFonts w:hint="eastAsia" w:ascii="仿宋_GB2312" w:hAnsi="仿宋_GB2312" w:eastAsia="仿宋_GB2312" w:cs="仿宋_GB2312"/>
          <w:sz w:val="32"/>
          <w:szCs w:val="32"/>
          <w:highlight w:val="none"/>
          <w:u w:val="none"/>
          <w:lang w:val="en-US" w:eastAsia="zh-CN"/>
        </w:rPr>
        <w:t>全县</w:t>
      </w:r>
      <w:r>
        <w:rPr>
          <w:rFonts w:hint="eastAsia" w:ascii="仿宋_GB2312" w:hAnsi="仿宋_GB2312" w:eastAsia="仿宋_GB2312" w:cs="仿宋_GB2312"/>
          <w:sz w:val="32"/>
          <w:szCs w:val="32"/>
          <w:highlight w:val="none"/>
          <w:u w:val="none"/>
        </w:rPr>
        <w:t>基本实现社会主义现代化相适应，儿童优先原则全面贯彻，儿童全面发展取得更为明显的实质性进展，广大儿童成长为建设社会主义现代化强国、担当民族复兴大任的时代新人，为我</w:t>
      </w:r>
      <w:r>
        <w:rPr>
          <w:rFonts w:hint="eastAsia" w:ascii="仿宋_GB2312" w:hAnsi="仿宋_GB2312" w:eastAsia="仿宋_GB2312" w:cs="仿宋_GB2312"/>
          <w:sz w:val="32"/>
          <w:szCs w:val="32"/>
          <w:highlight w:val="none"/>
          <w:u w:val="none"/>
          <w:lang w:val="en-US" w:eastAsia="zh-CN"/>
        </w:rPr>
        <w:t>县</w:t>
      </w:r>
      <w:r>
        <w:rPr>
          <w:rFonts w:hint="eastAsia" w:ascii="仿宋_GB2312" w:hAnsi="仿宋_GB2312" w:eastAsia="仿宋_GB2312" w:cs="仿宋_GB2312"/>
          <w:sz w:val="32"/>
          <w:szCs w:val="32"/>
          <w:highlight w:val="none"/>
          <w:u w:val="none"/>
        </w:rPr>
        <w:t>构建和谐社会，提供可持续的优秀人力资源和强有力的智力储备。</w:t>
      </w:r>
    </w:p>
    <w:p>
      <w:pPr>
        <w:pStyle w:val="3"/>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黑体" w:hAnsi="黑体" w:eastAsia="黑体" w:cs="黑体"/>
          <w:b w:val="0"/>
          <w:bCs/>
          <w:color w:val="auto"/>
          <w:highlight w:val="none"/>
          <w:u w:val="none"/>
        </w:rPr>
      </w:pPr>
      <w:bookmarkStart w:id="46" w:name="_Toc16018"/>
      <w:r>
        <w:rPr>
          <w:rFonts w:hint="eastAsia" w:ascii="黑体" w:hAnsi="黑体" w:eastAsia="黑体" w:cs="黑体"/>
          <w:b w:val="0"/>
          <w:bCs/>
          <w:color w:val="auto"/>
          <w:highlight w:val="none"/>
          <w:u w:val="none"/>
        </w:rPr>
        <w:t>二、发展领域主要目标和策略措施</w:t>
      </w:r>
      <w:bookmarkEnd w:id="46"/>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47" w:name="_Toc30557"/>
      <w:r>
        <w:rPr>
          <w:rFonts w:hint="eastAsia" w:ascii="楷体_GB2312" w:hAnsi="楷体_GB2312" w:eastAsia="楷体_GB2312" w:cs="楷体_GB2312"/>
          <w:b w:val="0"/>
          <w:bCs/>
          <w:color w:val="auto"/>
          <w:highlight w:val="none"/>
          <w:u w:val="none"/>
        </w:rPr>
        <w:t>（一）儿童与健康</w:t>
      </w:r>
      <w:bookmarkEnd w:id="47"/>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1.覆盖城乡的儿童健康服务体系更加完善，儿童医疗保健服务能力</w:t>
      </w:r>
      <w:r>
        <w:rPr>
          <w:rFonts w:hint="eastAsia" w:ascii="仿宋_GB2312" w:hAnsi="仿宋_GB2312" w:eastAsia="仿宋_GB2312" w:cs="仿宋_GB2312"/>
          <w:color w:val="auto"/>
          <w:sz w:val="32"/>
          <w:szCs w:val="32"/>
          <w:highlight w:val="none"/>
          <w:u w:val="none"/>
          <w:lang w:eastAsia="zh-CN"/>
        </w:rPr>
        <w:t>明显增强，</w:t>
      </w:r>
      <w:r>
        <w:rPr>
          <w:rFonts w:hint="eastAsia" w:ascii="仿宋_GB2312" w:hAnsi="仿宋_GB2312" w:eastAsia="仿宋_GB2312" w:cs="仿宋_GB2312"/>
          <w:color w:val="auto"/>
          <w:sz w:val="32"/>
          <w:szCs w:val="32"/>
          <w:highlight w:val="none"/>
          <w:u w:val="none"/>
        </w:rPr>
        <w:t>儿童健康水平不断提高。</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2.普及儿童健康生活方式，提高儿童及其照护人健康素养水平。</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3.新生儿、婴儿和5岁以下儿童死亡率稳定在</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‰和</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‰以下，地区和城乡差距逐步缩小。</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4.构建完善覆盖婚前、孕前、孕期、新生儿和儿童各阶段的出生缺陷防治体系，预防和控制出生缺陷。新生儿遗传代谢性疾病筛查率达到98%以上,新生儿听力筛查率达到95%以上。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5.儿童常见疾病、传染病和恶性肿瘤等严重危害儿童健康的疾病得到有效防治。5岁以下儿童乙型肝炎病毒表面抗原流行率控制在0.5%以下。</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6.适龄儿童免疫规划疫苗接种率以乡(镇、街道)为单位保持在90%以上，逐步扩大、优化全县免疫规划疫苗种类。3岁以下儿童系统管理率和7岁以下儿童健康管理率保持在90%以上，城乡差距逐步缩小。</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w:t>
      </w:r>
      <w:r>
        <w:rPr>
          <w:rFonts w:hint="eastAsia" w:ascii="仿宋_GB2312" w:hAnsi="仿宋_GB2312" w:eastAsia="仿宋_GB2312" w:cs="仿宋_GB2312"/>
          <w:color w:val="auto"/>
          <w:sz w:val="32"/>
          <w:szCs w:val="32"/>
          <w:highlight w:val="none"/>
          <w:u w:val="none"/>
          <w:lang w:eastAsia="zh-CN"/>
        </w:rPr>
        <w:t>促进</w:t>
      </w:r>
      <w:r>
        <w:rPr>
          <w:rFonts w:hint="eastAsia" w:ascii="仿宋_GB2312" w:hAnsi="仿宋_GB2312" w:eastAsia="仿宋_GB2312" w:cs="仿宋_GB2312"/>
          <w:color w:val="auto"/>
          <w:sz w:val="32"/>
          <w:szCs w:val="32"/>
          <w:highlight w:val="none"/>
          <w:u w:val="none"/>
        </w:rPr>
        <w:t>城乡儿童早期发展服务</w:t>
      </w:r>
      <w:r>
        <w:rPr>
          <w:rFonts w:hint="eastAsia" w:ascii="仿宋_GB2312" w:hAnsi="仿宋_GB2312" w:eastAsia="仿宋_GB2312" w:cs="仿宋_GB2312"/>
          <w:color w:val="auto"/>
          <w:sz w:val="32"/>
          <w:szCs w:val="32"/>
          <w:highlight w:val="none"/>
          <w:u w:val="none"/>
          <w:lang w:eastAsia="zh-CN"/>
        </w:rPr>
        <w:t>供给</w:t>
      </w:r>
      <w:r>
        <w:rPr>
          <w:rFonts w:hint="eastAsia" w:ascii="仿宋_GB2312" w:hAnsi="仿宋_GB2312" w:eastAsia="仿宋_GB2312" w:cs="仿宋_GB2312"/>
          <w:color w:val="auto"/>
          <w:sz w:val="32"/>
          <w:szCs w:val="32"/>
          <w:highlight w:val="none"/>
          <w:u w:val="none"/>
        </w:rPr>
        <w:t>，普及儿童早期发展的知识、方法和技能。</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8.</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岁</w:t>
      </w:r>
      <w:r>
        <w:rPr>
          <w:rFonts w:hint="eastAsia" w:ascii="仿宋_GB2312" w:hAnsi="仿宋_GB2312" w:eastAsia="仿宋_GB2312" w:cs="仿宋_GB2312"/>
          <w:color w:val="auto"/>
          <w:sz w:val="32"/>
          <w:szCs w:val="32"/>
          <w:highlight w:val="none"/>
          <w:u w:val="none"/>
          <w:lang w:eastAsia="zh-CN"/>
        </w:rPr>
        <w:t>以下</w:t>
      </w:r>
      <w:r>
        <w:rPr>
          <w:rFonts w:hint="eastAsia" w:ascii="仿宋_GB2312" w:hAnsi="仿宋_GB2312" w:eastAsia="仿宋_GB2312" w:cs="仿宋_GB2312"/>
          <w:color w:val="auto"/>
          <w:sz w:val="32"/>
          <w:szCs w:val="32"/>
          <w:highlight w:val="none"/>
          <w:u w:val="none"/>
        </w:rPr>
        <w:t>儿童贫血率和生长迟缓率分别控制在9%和5%以下。儿童超重、肥胖、营养不良上升趋势得到有效控制。</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9.5岁儿童乳牙龋齿患病率控制在70%以下，</w:t>
      </w:r>
      <w:r>
        <w:rPr>
          <w:rFonts w:hint="eastAsia" w:ascii="仿宋_GB2312" w:hAnsi="仿宋_GB2312" w:eastAsia="仿宋_GB2312" w:cs="仿宋_GB2312"/>
          <w:color w:val="auto"/>
          <w:sz w:val="32"/>
          <w:szCs w:val="32"/>
          <w:highlight w:val="none"/>
          <w:u w:val="none"/>
          <w:lang w:val="en-US" w:eastAsia="zh-CN"/>
        </w:rPr>
        <w:t>逐步实施</w:t>
      </w:r>
      <w:r>
        <w:rPr>
          <w:rFonts w:hint="eastAsia" w:ascii="仿宋_GB2312" w:hAnsi="仿宋_GB2312" w:eastAsia="仿宋_GB2312" w:cs="仿宋_GB2312"/>
          <w:color w:val="auto"/>
          <w:sz w:val="32"/>
          <w:szCs w:val="32"/>
          <w:highlight w:val="none"/>
          <w:u w:val="none"/>
        </w:rPr>
        <w:t>儿童六龄齿免费窝沟封闭项目，12岁儿童龋患率控制在25%以内。</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10.儿童新发近视率明显下降，</w:t>
      </w:r>
      <w:r>
        <w:rPr>
          <w:rFonts w:hint="eastAsia" w:ascii="仿宋_GB2312" w:hAnsi="仿宋_GB2312" w:eastAsia="仿宋_GB2312" w:cs="仿宋_GB2312"/>
          <w:color w:val="auto"/>
          <w:sz w:val="32"/>
          <w:szCs w:val="32"/>
          <w:highlight w:val="none"/>
          <w:u w:val="none"/>
          <w:lang w:val="en-US" w:eastAsia="zh-CN"/>
        </w:rPr>
        <w:t>6岁儿童近视率控制在3.5%</w:t>
      </w:r>
      <w:r>
        <w:rPr>
          <w:rFonts w:hint="eastAsia" w:ascii="仿宋_GB2312" w:hAnsi="仿宋_GB2312" w:eastAsia="仿宋_GB2312" w:cs="仿宋_GB2312"/>
          <w:color w:val="auto"/>
          <w:sz w:val="32"/>
          <w:szCs w:val="32"/>
          <w:highlight w:val="none"/>
          <w:u w:val="none"/>
        </w:rPr>
        <w:t>左右，小学生近视率降至38%以下，初中生近视率降至60%以下，高中阶段学生近视率降至70%以下，0-6岁儿童眼保健和视力检查覆盖率达到90%以上。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11.增强儿童体</w:t>
      </w:r>
      <w:r>
        <w:rPr>
          <w:rFonts w:hint="eastAsia" w:ascii="仿宋_GB2312" w:hAnsi="仿宋_GB2312" w:eastAsia="仿宋_GB2312" w:cs="仿宋_GB2312"/>
          <w:color w:val="auto"/>
          <w:sz w:val="32"/>
          <w:szCs w:val="32"/>
          <w:highlight w:val="none"/>
          <w:u w:val="none"/>
          <w:lang w:eastAsia="zh-CN"/>
        </w:rPr>
        <w:t>质</w:t>
      </w:r>
      <w:r>
        <w:rPr>
          <w:rFonts w:hint="eastAsia" w:ascii="仿宋_GB2312" w:hAnsi="仿宋_GB2312" w:eastAsia="仿宋_GB2312" w:cs="仿宋_GB2312"/>
          <w:color w:val="auto"/>
          <w:sz w:val="32"/>
          <w:szCs w:val="32"/>
          <w:highlight w:val="none"/>
          <w:u w:val="none"/>
        </w:rPr>
        <w:t>，中小学生国家学生体质健康标准达标优良率达到60%以上。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z w:val="32"/>
          <w:szCs w:val="32"/>
          <w:highlight w:val="none"/>
          <w:u w:val="none"/>
        </w:rPr>
        <w:t>12.</w:t>
      </w:r>
      <w:r>
        <w:rPr>
          <w:rFonts w:hint="eastAsia" w:ascii="仿宋_GB2312" w:hAnsi="仿宋_GB2312" w:eastAsia="仿宋_GB2312" w:cs="仿宋_GB2312"/>
          <w:color w:val="auto"/>
          <w:spacing w:val="-6"/>
          <w:sz w:val="32"/>
          <w:szCs w:val="32"/>
          <w:highlight w:val="none"/>
          <w:u w:val="none"/>
        </w:rPr>
        <w:t>增强儿童心理健康服务能力，提高儿童心理健康水平。</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13.适龄儿童普遍接受性教育，儿童性健康服务可及性明显提高。</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1.优先保障儿童健康。</w:t>
      </w:r>
      <w:r>
        <w:rPr>
          <w:rFonts w:hint="eastAsia" w:ascii="仿宋_GB2312" w:hAnsi="仿宋_GB2312" w:eastAsia="仿宋_GB2312" w:cs="仿宋_GB2312"/>
          <w:color w:val="auto"/>
          <w:sz w:val="32"/>
          <w:szCs w:val="32"/>
          <w:highlight w:val="none"/>
          <w:u w:val="none"/>
        </w:rPr>
        <w:t>将儿童健康理念融入连平县经济社会发展政策，将儿童健康主要指标纳入政府目标和责任考核。</w:t>
      </w:r>
      <w:r>
        <w:rPr>
          <w:rFonts w:hint="eastAsia" w:ascii="仿宋_GB2312" w:hAnsi="仿宋_GB2312" w:eastAsia="仿宋_GB2312" w:cs="仿宋_GB2312"/>
          <w:color w:val="auto"/>
          <w:sz w:val="32"/>
        </w:rPr>
        <w:t>完善涵盖儿童</w:t>
      </w:r>
      <w:r>
        <w:rPr>
          <w:rFonts w:hint="eastAsia" w:ascii="仿宋_GB2312" w:hAnsi="仿宋_GB2312" w:eastAsia="仿宋_GB2312" w:cs="仿宋_GB2312"/>
          <w:color w:val="auto"/>
          <w:sz w:val="32"/>
          <w:lang w:eastAsia="zh-CN"/>
        </w:rPr>
        <w:t>的</w:t>
      </w:r>
      <w:r>
        <w:rPr>
          <w:rFonts w:hint="eastAsia" w:ascii="仿宋_GB2312" w:hAnsi="仿宋_GB2312" w:eastAsia="仿宋_GB2312" w:cs="仿宋_GB2312"/>
          <w:color w:val="auto"/>
          <w:sz w:val="32"/>
        </w:rPr>
        <w:t>基本医疗卫生制度，加强儿童医疗保障政策与公共卫生政策衔接</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逐步实现基本妇幼健康服务均等化。推动妇幼健康信息平台与电子健康档案的互联互通和信息共享，完</w:t>
      </w:r>
      <w:r>
        <w:rPr>
          <w:rFonts w:hint="eastAsia" w:ascii="仿宋_GB2312" w:hAnsi="仿宋_GB2312" w:eastAsia="仿宋_GB2312" w:cs="仿宋_GB2312"/>
          <w:color w:val="auto"/>
          <w:sz w:val="32"/>
          <w:szCs w:val="32"/>
          <w:highlight w:val="none"/>
          <w:u w:val="none"/>
        </w:rPr>
        <w:t>善妇幼健康统计制度，推进“互联网+妇幼健康”服务模式，实现儿童健康全周期全过程管理和服务的信息化、智能化。</w:t>
      </w:r>
      <w:r>
        <w:rPr>
          <w:rFonts w:hint="eastAsia" w:ascii="仿宋_GB2312" w:hAnsi="仿宋_GB2312" w:eastAsia="仿宋_GB2312" w:cs="仿宋_GB2312"/>
          <w:color w:val="auto"/>
          <w:sz w:val="32"/>
          <w:szCs w:val="32"/>
          <w:highlight w:val="none"/>
          <w:u w:val="none"/>
          <w:lang w:val="en-US" w:eastAsia="zh-CN"/>
        </w:rPr>
        <w:t>开展“儿童健康综合发展示范县”创建活动。</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2.完善儿童健康服务体系。</w:t>
      </w:r>
      <w:r>
        <w:rPr>
          <w:rFonts w:hint="eastAsia" w:ascii="仿宋_GB2312" w:hAnsi="仿宋_GB2312" w:eastAsia="仿宋_GB2312" w:cs="仿宋_GB2312"/>
          <w:color w:val="auto"/>
          <w:sz w:val="32"/>
          <w:szCs w:val="32"/>
          <w:highlight w:val="none"/>
          <w:u w:val="none"/>
        </w:rPr>
        <w:t>构建</w:t>
      </w:r>
      <w:r>
        <w:rPr>
          <w:rFonts w:hint="eastAsia" w:ascii="仿宋_GB2312" w:hAnsi="仿宋_GB2312" w:eastAsia="仿宋_GB2312" w:cs="仿宋_GB2312"/>
          <w:color w:val="auto"/>
          <w:sz w:val="32"/>
          <w:szCs w:val="32"/>
          <w:highlight w:val="none"/>
          <w:u w:val="none"/>
          <w:lang w:val="en-US" w:eastAsia="zh-CN"/>
        </w:rPr>
        <w:t>县、镇</w:t>
      </w:r>
      <w:r>
        <w:rPr>
          <w:rFonts w:hint="eastAsia" w:ascii="仿宋_GB2312" w:hAnsi="仿宋_GB2312" w:eastAsia="仿宋_GB2312" w:cs="仿宋_GB2312"/>
          <w:color w:val="auto"/>
          <w:sz w:val="32"/>
          <w:szCs w:val="32"/>
          <w:highlight w:val="none"/>
          <w:u w:val="none"/>
        </w:rPr>
        <w:t>儿童医疗保健服务网络，以妇幼保健机构和综合医院儿科为重点，统筹规划和设置区域内儿童健康服务资源。</w:t>
      </w:r>
      <w:r>
        <w:rPr>
          <w:rFonts w:hint="eastAsia" w:ascii="仿宋_GB2312" w:hAnsi="仿宋_GB2312" w:eastAsia="仿宋_GB2312" w:cs="仿宋_GB2312"/>
          <w:color w:val="auto"/>
          <w:sz w:val="32"/>
          <w:szCs w:val="32"/>
          <w:highlight w:val="none"/>
          <w:u w:val="none"/>
          <w:lang w:val="en-US" w:eastAsia="zh-CN"/>
        </w:rPr>
        <w:t>设置1所政府举办、</w:t>
      </w:r>
      <w:r>
        <w:rPr>
          <w:rFonts w:hint="eastAsia" w:ascii="仿宋_GB2312" w:hAnsi="仿宋_GB2312" w:eastAsia="仿宋_GB2312" w:cs="仿宋_GB2312"/>
          <w:color w:val="auto"/>
          <w:sz w:val="32"/>
          <w:szCs w:val="32"/>
          <w:highlight w:val="none"/>
          <w:u w:val="none"/>
        </w:rPr>
        <w:t>标准化妇</w:t>
      </w:r>
      <w:r>
        <w:rPr>
          <w:rFonts w:hint="eastAsia" w:ascii="仿宋_GB2312" w:hAnsi="仿宋_GB2312" w:eastAsia="仿宋_GB2312" w:cs="仿宋_GB2312"/>
          <w:color w:val="auto"/>
          <w:sz w:val="32"/>
          <w:szCs w:val="32"/>
          <w:highlight w:val="none"/>
          <w:u w:val="none"/>
          <w:lang w:val="en-US" w:eastAsia="zh-CN"/>
        </w:rPr>
        <w:t>幼</w:t>
      </w:r>
      <w:r>
        <w:rPr>
          <w:rFonts w:hint="eastAsia" w:ascii="仿宋_GB2312" w:hAnsi="仿宋_GB2312" w:eastAsia="仿宋_GB2312" w:cs="仿宋_GB2312"/>
          <w:color w:val="auto"/>
          <w:sz w:val="32"/>
          <w:szCs w:val="32"/>
          <w:highlight w:val="none"/>
          <w:u w:val="none"/>
        </w:rPr>
        <w:t>保健机构，每千名儿童拥有儿科执业（助理）医生达</w:t>
      </w:r>
      <w:r>
        <w:rPr>
          <w:rFonts w:hint="eastAsia" w:ascii="仿宋_GB2312" w:hAnsi="仿宋_GB2312" w:eastAsia="仿宋_GB2312" w:cs="仿宋_GB2312"/>
          <w:color w:val="auto"/>
          <w:sz w:val="32"/>
          <w:szCs w:val="32"/>
          <w:highlight w:val="none"/>
          <w:u w:val="none"/>
          <w:lang w:val="en-US" w:eastAsia="zh-CN"/>
        </w:rPr>
        <w:t>到1.12</w:t>
      </w:r>
      <w:r>
        <w:rPr>
          <w:rFonts w:hint="eastAsia" w:ascii="仿宋_GB2312" w:hAnsi="仿宋_GB2312" w:eastAsia="仿宋_GB2312" w:cs="仿宋_GB2312"/>
          <w:color w:val="auto"/>
          <w:sz w:val="32"/>
          <w:szCs w:val="32"/>
          <w:highlight w:val="none"/>
          <w:u w:val="none"/>
        </w:rPr>
        <w:t>名、床位增至</w:t>
      </w:r>
      <w:r>
        <w:rPr>
          <w:rFonts w:hint="eastAsia" w:ascii="仿宋_GB2312" w:hAnsi="仿宋_GB2312" w:eastAsia="仿宋_GB2312" w:cs="仿宋_GB2312"/>
          <w:color w:val="auto"/>
          <w:sz w:val="32"/>
          <w:szCs w:val="32"/>
          <w:highlight w:val="none"/>
          <w:u w:val="none"/>
          <w:lang w:val="en-US" w:eastAsia="zh-CN"/>
        </w:rPr>
        <w:t>3.17</w:t>
      </w:r>
      <w:r>
        <w:rPr>
          <w:rFonts w:hint="eastAsia" w:ascii="仿宋_GB2312" w:hAnsi="仿宋_GB2312" w:eastAsia="仿宋_GB2312" w:cs="仿宋_GB2312"/>
          <w:color w:val="auto"/>
          <w:sz w:val="32"/>
          <w:szCs w:val="32"/>
          <w:highlight w:val="none"/>
          <w:u w:val="none"/>
        </w:rPr>
        <w:t>张。加强县级公立医院儿科病房设置，儿科病房达到一定比例。</w:t>
      </w:r>
      <w:r>
        <w:rPr>
          <w:rFonts w:hint="eastAsia" w:ascii="仿宋_GB2312" w:hAnsi="仿宋_GB2312" w:eastAsia="仿宋_GB2312" w:cs="仿宋_GB2312"/>
          <w:color w:val="auto"/>
          <w:sz w:val="32"/>
          <w:szCs w:val="32"/>
          <w:highlight w:val="none"/>
          <w:u w:val="none"/>
          <w:lang w:val="en-US" w:eastAsia="zh-CN"/>
        </w:rPr>
        <w:t>健全</w:t>
      </w:r>
      <w:r>
        <w:rPr>
          <w:rFonts w:hint="eastAsia" w:ascii="仿宋_GB2312" w:hAnsi="仿宋_GB2312" w:eastAsia="仿宋_GB2312" w:cs="仿宋_GB2312"/>
          <w:color w:val="auto"/>
          <w:sz w:val="32"/>
          <w:szCs w:val="32"/>
          <w:highlight w:val="none"/>
          <w:u w:val="none"/>
        </w:rPr>
        <w:t>完善以县妇幼保健机构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w:t>
      </w:r>
      <w:r>
        <w:rPr>
          <w:rFonts w:hint="eastAsia" w:ascii="仿宋_GB2312" w:hAnsi="仿宋_GB2312" w:eastAsia="仿宋_GB2312" w:cs="仿宋_GB2312"/>
          <w:color w:val="auto"/>
          <w:sz w:val="32"/>
          <w:szCs w:val="32"/>
          <w:highlight w:val="none"/>
          <w:u w:val="none"/>
          <w:lang w:eastAsia="zh-CN"/>
        </w:rPr>
        <w:t>症</w:t>
      </w:r>
      <w:r>
        <w:rPr>
          <w:rFonts w:hint="eastAsia" w:ascii="仿宋_GB2312" w:hAnsi="仿宋_GB2312" w:eastAsia="仿宋_GB2312" w:cs="仿宋_GB2312"/>
          <w:color w:val="auto"/>
          <w:sz w:val="32"/>
          <w:szCs w:val="32"/>
          <w:highlight w:val="none"/>
          <w:u w:val="none"/>
        </w:rPr>
        <w:t>救助网络和快速转运通道。加强儿科医生、儿童保健医生培育力度，提高全科医生的儿科和儿童保健专业技能。</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加大儿童健康知识宣传普及力度。</w:t>
      </w:r>
      <w:r>
        <w:rPr>
          <w:rFonts w:hint="eastAsia" w:ascii="仿宋_GB2312" w:hAnsi="仿宋_GB2312" w:eastAsia="仿宋_GB2312" w:cs="仿宋_GB2312"/>
          <w:color w:val="auto"/>
          <w:sz w:val="32"/>
          <w:szCs w:val="32"/>
          <w:highlight w:val="none"/>
          <w:u w:val="none"/>
        </w:rPr>
        <w:t>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.加强出生缺陷综合防治。</w:t>
      </w:r>
      <w:r>
        <w:rPr>
          <w:rFonts w:hint="eastAsia" w:ascii="仿宋_GB2312" w:hAnsi="仿宋_GB2312" w:eastAsia="仿宋_GB2312" w:cs="仿宋_GB2312"/>
          <w:color w:val="auto"/>
          <w:sz w:val="32"/>
          <w:szCs w:val="32"/>
          <w:highlight w:val="none"/>
          <w:u w:val="none"/>
        </w:rPr>
        <w:t>建立多部门联动防治出生缺陷的工作机制，落实出生缺陷三级防治措施，实现孕前、孕中、孕后全周期妇幼健康知识普及, 减少环境危险因素对健康孕育的影响。</w:t>
      </w:r>
      <w:r>
        <w:rPr>
          <w:rFonts w:hint="eastAsia" w:ascii="仿宋_GB2312" w:hAnsi="仿宋_GB2312" w:eastAsia="仿宋_GB2312" w:cs="仿宋_GB2312"/>
          <w:color w:val="auto"/>
          <w:sz w:val="32"/>
          <w:szCs w:val="32"/>
          <w:highlight w:val="none"/>
          <w:u w:val="none"/>
          <w:lang w:val="en-US" w:eastAsia="zh-CN"/>
        </w:rPr>
        <w:t>建成“一站式”便民服务，</w:t>
      </w:r>
      <w:r>
        <w:rPr>
          <w:rFonts w:hint="eastAsia" w:ascii="仿宋_GB2312" w:hAnsi="仿宋_GB2312" w:eastAsia="仿宋_GB2312" w:cs="仿宋_GB2312"/>
          <w:color w:val="auto"/>
          <w:sz w:val="32"/>
          <w:szCs w:val="32"/>
          <w:highlight w:val="none"/>
          <w:u w:val="none"/>
        </w:rPr>
        <w:t>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产前重点病种、新生儿疾病筛查病种范围，建立筛查、阳性病例召回、诊断、治疗和随访一体化服务模式，促进早筛早诊早治。减少重型地中海贫血、唐氏综合征、神经管缺陷等严重出生缺陷儿出生。逐步开展婴幼儿</w:t>
      </w:r>
      <w:r>
        <w:rPr>
          <w:rFonts w:hint="eastAsia" w:ascii="仿宋_GB2312" w:hAnsi="仿宋_GB2312" w:eastAsia="仿宋_GB2312" w:cs="仿宋_GB2312"/>
          <w:color w:val="auto"/>
          <w:sz w:val="32"/>
          <w:szCs w:val="32"/>
          <w:highlight w:val="none"/>
          <w:u w:val="none"/>
          <w:lang w:val="en-US" w:eastAsia="zh-CN"/>
        </w:rPr>
        <w:t>孤独症</w:t>
      </w:r>
      <w:r>
        <w:rPr>
          <w:rFonts w:hint="eastAsia" w:ascii="仿宋_GB2312" w:hAnsi="仿宋_GB2312" w:eastAsia="仿宋_GB2312" w:cs="仿宋_GB2312"/>
          <w:color w:val="auto"/>
          <w:sz w:val="32"/>
          <w:szCs w:val="32"/>
          <w:highlight w:val="none"/>
          <w:u w:val="none"/>
        </w:rPr>
        <w:t>早期筛查、罕见病胎儿产前筛查与诊断。</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rPr>
        <w:t>.保障新生儿安全与健康。</w:t>
      </w:r>
      <w:r>
        <w:rPr>
          <w:rFonts w:hint="eastAsia" w:ascii="仿宋_GB2312" w:hAnsi="仿宋_GB2312" w:eastAsia="仿宋_GB2312" w:cs="仿宋_GB2312"/>
          <w:color w:val="auto"/>
          <w:sz w:val="32"/>
          <w:szCs w:val="32"/>
          <w:highlight w:val="none"/>
          <w:u w:val="none"/>
        </w:rPr>
        <w:t>深入实施危重新生儿筛查评估、高危新生儿专案管理、危急重症救治、新生儿死亡评审等制度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加强新生儿规范化访视工作，新生儿访视率保持在90%以上。完善医疗机构产科、新生儿科质量规范化管理体系，加强新生儿保健专科建设</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危重区新生儿救治中心建设。</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.加强儿童保健服务和管理。</w:t>
      </w:r>
      <w:r>
        <w:rPr>
          <w:rFonts w:hint="eastAsia" w:ascii="仿宋_GB2312" w:hAnsi="仿宋_GB2312" w:eastAsia="仿宋_GB2312" w:cs="仿宋_GB2312"/>
          <w:color w:val="auto"/>
          <w:sz w:val="32"/>
          <w:szCs w:val="32"/>
          <w:highlight w:val="none"/>
          <w:u w:val="none"/>
        </w:rPr>
        <w:t>加强儿童保健门诊标准化建设,扎实开展0—6岁儿童健康管理工作，提升儿童保健服务的质量。推进视力、听力、言语、肢体、智力及孤独症</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.加强儿童疾病防治。</w:t>
      </w:r>
      <w:r>
        <w:rPr>
          <w:rFonts w:hint="eastAsia" w:ascii="仿宋_GB2312" w:hAnsi="仿宋_GB2312" w:eastAsia="仿宋_GB2312" w:cs="仿宋_GB2312"/>
          <w:color w:val="auto"/>
          <w:sz w:val="32"/>
          <w:szCs w:val="32"/>
          <w:highlight w:val="none"/>
          <w:u w:val="none"/>
        </w:rPr>
        <w:t>以早产、低出生体重、贫血、肥胖、心理行为异常、视力不良、龋齿、脊椎弯曲异常等儿童健康问题为重点，推广儿童疾病防治适宜技术，建立早筛、早诊、早干预服务机制和监测制度。加强儿童口腔保健和管理，控制儿童龋患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8</w:t>
      </w:r>
      <w:r>
        <w:rPr>
          <w:rFonts w:hint="eastAsia" w:ascii="仿宋_GB2312" w:hAnsi="仿宋_GB2312" w:eastAsia="仿宋_GB2312" w:cs="仿宋_GB2312"/>
          <w:b/>
          <w:bCs/>
          <w:color w:val="auto"/>
          <w:sz w:val="32"/>
          <w:szCs w:val="32"/>
          <w:highlight w:val="none"/>
          <w:u w:val="none"/>
        </w:rPr>
        <w:t>.规范儿童免疫规划疫苗管理和预防接种。</w:t>
      </w:r>
      <w:r>
        <w:rPr>
          <w:rFonts w:hint="eastAsia" w:ascii="仿宋_GB2312" w:hAnsi="仿宋_GB2312" w:eastAsia="仿宋_GB2312" w:cs="仿宋_GB2312"/>
          <w:color w:val="auto"/>
          <w:sz w:val="32"/>
          <w:szCs w:val="32"/>
          <w:highlight w:val="none"/>
          <w:u w:val="none"/>
        </w:rPr>
        <w:t>逐步扩大免疫规划疫苗种类，维持较高水平的免疫规划疫苗接种率。加强疫苗流通和预防接种管理。完善预防接种异常反应补偿相关政策。开展适龄女童宫颈癌HPV疫苗免费接种，加强社会宣传，提高接种率。</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9</w:t>
      </w:r>
      <w:r>
        <w:rPr>
          <w:rFonts w:hint="eastAsia" w:ascii="仿宋_GB2312" w:hAnsi="仿宋_GB2312" w:eastAsia="仿宋_GB2312" w:cs="仿宋_GB2312"/>
          <w:b/>
          <w:bCs/>
          <w:color w:val="auto"/>
          <w:sz w:val="32"/>
          <w:szCs w:val="32"/>
          <w:highlight w:val="none"/>
          <w:u w:val="none"/>
        </w:rPr>
        <w:t>.加强儿童早期发展服务。</w:t>
      </w:r>
      <w:r>
        <w:rPr>
          <w:rFonts w:hint="eastAsia" w:ascii="仿宋_GB2312" w:hAnsi="仿宋_GB2312" w:eastAsia="仿宋_GB2312" w:cs="仿宋_GB2312"/>
          <w:color w:val="auto"/>
          <w:sz w:val="32"/>
          <w:szCs w:val="32"/>
          <w:highlight w:val="none"/>
          <w:u w:val="none"/>
        </w:rPr>
        <w:t>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建立示范性婴幼儿照护服务机构。建立健全托育相关专业人才培养体系，加强从业人员</w:t>
      </w:r>
      <w:r>
        <w:rPr>
          <w:rFonts w:hint="eastAsia" w:ascii="仿宋_GB2312" w:hAnsi="仿宋_GB2312" w:eastAsia="仿宋_GB2312" w:cs="仿宋_GB2312"/>
          <w:color w:val="auto"/>
          <w:sz w:val="32"/>
          <w:szCs w:val="32"/>
          <w:highlight w:val="none"/>
          <w:u w:val="none"/>
          <w:lang w:eastAsia="zh-CN"/>
        </w:rPr>
        <w:t>职业</w:t>
      </w:r>
      <w:r>
        <w:rPr>
          <w:rFonts w:hint="eastAsia" w:ascii="仿宋_GB2312" w:hAnsi="仿宋_GB2312" w:eastAsia="仿宋_GB2312" w:cs="仿宋_GB2312"/>
          <w:color w:val="auto"/>
          <w:sz w:val="32"/>
          <w:szCs w:val="32"/>
          <w:highlight w:val="none"/>
          <w:u w:val="none"/>
        </w:rPr>
        <w:t>技能培训</w:t>
      </w:r>
      <w:r>
        <w:rPr>
          <w:rFonts w:hint="eastAsia" w:ascii="仿宋_GB2312" w:hAnsi="仿宋_GB2312" w:eastAsia="仿宋_GB2312" w:cs="仿宋_GB2312"/>
          <w:color w:val="auto"/>
          <w:sz w:val="32"/>
          <w:szCs w:val="32"/>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10</w:t>
      </w:r>
      <w:r>
        <w:rPr>
          <w:rFonts w:hint="eastAsia" w:ascii="仿宋_GB2312" w:hAnsi="仿宋_GB2312" w:eastAsia="仿宋_GB2312" w:cs="仿宋_GB2312"/>
          <w:b/>
          <w:bCs/>
          <w:color w:val="auto"/>
          <w:sz w:val="32"/>
          <w:szCs w:val="32"/>
          <w:highlight w:val="none"/>
          <w:u w:val="none"/>
        </w:rPr>
        <w:t>.改善儿童营养状况。</w:t>
      </w:r>
      <w:r>
        <w:rPr>
          <w:rFonts w:hint="eastAsia" w:ascii="仿宋_GB2312" w:hAnsi="仿宋_GB2312" w:eastAsia="仿宋_GB2312" w:cs="仿宋_GB2312"/>
          <w:color w:val="auto"/>
          <w:sz w:val="32"/>
          <w:szCs w:val="32"/>
          <w:highlight w:val="none"/>
          <w:u w:val="none"/>
        </w:rPr>
        <w:t>关注生命早期1000天营养，开展孕前、孕产期营养与膳食评价指导</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实施母乳喂养促进行动，6个月内婴儿纯母乳喂养率达到60%以上。普及6月龄以上儿童合理添加辅食的知识技能。开展儿童生长发育监测和评价，强化个性化营养指导</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保障儿童营养充足。引导科学均衡饮食，预防</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控制儿童超重和肥胖。严格学校、幼儿园、托育机构的营养膳食管理，加强学生营养健康教育和膳食指导。加强对家长儿童科学膳食知识的宣传培训，控制膳食中不利于健康的因素。儿童肥胖、营养不良发生率逐年下降并有效控制，实现儿童肥胖综合预防和干预。</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.有效控制儿童近视。</w:t>
      </w:r>
      <w:r>
        <w:rPr>
          <w:rFonts w:hint="eastAsia" w:ascii="仿宋_GB2312" w:hAnsi="仿宋_GB2312" w:eastAsia="仿宋_GB2312" w:cs="仿宋_GB2312"/>
          <w:color w:val="auto"/>
          <w:sz w:val="32"/>
          <w:szCs w:val="32"/>
          <w:highlight w:val="none"/>
          <w:u w:val="none"/>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.增强儿童身体素质。</w:t>
      </w:r>
      <w:r>
        <w:rPr>
          <w:rFonts w:hint="eastAsia" w:ascii="仿宋_GB2312" w:hAnsi="仿宋_GB2312" w:eastAsia="仿宋_GB2312" w:cs="仿宋_GB2312"/>
          <w:color w:val="auto"/>
          <w:sz w:val="32"/>
          <w:szCs w:val="32"/>
          <w:highlight w:val="none"/>
          <w:u w:val="none"/>
        </w:rPr>
        <w:t>推进阳光体育运动，开足开齐体育课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合理安排儿童作息，保障儿童充足睡眠，保证每天睡眠时间小学生达到10小时，初中生达到9小时，高中生达到8小时。加快建设县体育馆、全民健身中心、县公共游泳池及一批便民利民的体育场馆、社区体育设施，广泛开展中小学等单位体育赛事及传统体育活动</w:t>
      </w:r>
      <w:r>
        <w:rPr>
          <w:rFonts w:hint="eastAsia" w:ascii="仿宋_GB2312" w:hAnsi="仿宋_GB2312" w:eastAsia="仿宋_GB2312" w:cs="仿宋_GB2312"/>
          <w:color w:val="auto"/>
          <w:sz w:val="32"/>
          <w:szCs w:val="32"/>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.加强儿童心理健康服务。</w:t>
      </w:r>
      <w:r>
        <w:rPr>
          <w:rFonts w:hint="eastAsia" w:ascii="仿宋_GB2312" w:hAnsi="仿宋_GB2312" w:eastAsia="仿宋_GB2312" w:cs="仿宋_GB2312"/>
          <w:color w:val="auto"/>
          <w:sz w:val="32"/>
          <w:szCs w:val="32"/>
          <w:highlight w:val="none"/>
          <w:u w:val="none"/>
        </w:rPr>
        <w:t>构建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提高教师、家长预防和识别儿童心理行为异常的能力，加强精神专科医院和妇幼保健机构儿童心理咨询及专科门诊建设。大力培养儿童心理健康服务人才。</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为儿童提供性教育和性健康服务。</w:t>
      </w:r>
      <w:r>
        <w:rPr>
          <w:rFonts w:hint="eastAsia" w:ascii="仿宋_GB2312" w:hAnsi="仿宋_GB2312" w:eastAsia="仿宋_GB2312" w:cs="仿宋_GB2312"/>
          <w:color w:val="auto"/>
          <w:sz w:val="32"/>
          <w:szCs w:val="32"/>
          <w:highlight w:val="none"/>
          <w:u w:val="none"/>
        </w:rPr>
        <w:t>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15</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提高儿童遭受意外和暴力伤害的紧急救援、医疗救治、康复服务水平。</w:t>
      </w:r>
      <w:r>
        <w:rPr>
          <w:rFonts w:hint="eastAsia" w:ascii="仿宋_GB2312" w:hAnsi="仿宋_GB2312" w:eastAsia="仿宋_GB2312" w:cs="仿宋_GB2312"/>
          <w:color w:val="auto"/>
          <w:sz w:val="32"/>
          <w:szCs w:val="32"/>
          <w:highlight w:val="none"/>
          <w:u w:val="none"/>
        </w:rPr>
        <w:t>广泛宣传儿童紧急救援知识，提升看护人、教师紧急救援技能。完善公共场所急救设施配备。完善市内紧急医学救援网络，加强儿童伤害院前急救设备设施配备，实现院前急救与院内急诊的有效衔接。加强康复机构能力建设，提高儿童医学救治以及康复服务的效率和水平。</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48" w:name="_Toc20455"/>
      <w:r>
        <w:rPr>
          <w:rFonts w:hint="eastAsia" w:ascii="楷体_GB2312" w:hAnsi="楷体_GB2312" w:eastAsia="楷体_GB2312" w:cs="楷体_GB2312"/>
          <w:b w:val="0"/>
          <w:bCs/>
          <w:color w:val="auto"/>
          <w:highlight w:val="none"/>
          <w:u w:val="none"/>
        </w:rPr>
        <w:t>（二）儿童与安全</w:t>
      </w:r>
      <w:bookmarkEnd w:id="48"/>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1.减少儿童伤害所致死亡和残疾。儿童伤害死亡率以2020年为基数下降20%。</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2.排查消除溺水隐患，儿童溺水死亡率持续下降。</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3.推广使用儿童安全座椅、安全头盔，儿童出行安全得到有效保障。</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4.减少儿童跌倒、跌落、烧烫伤和中毒等伤害的发生、致残和死亡，保障儿童居家安全。</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5.儿童食品药品用品安全得到有效保障，儿童药品用品质量抽检合格率达到95%以上。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预防和制止对儿童一切形式的暴力。</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提高对学生欺凌的综合治理能力，预防和有效处置学生欺凌。</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.预防和干预儿童沉迷网络，有效治理不良信息、隐私泄露、网络暴力等问题。</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.预防和应对突发事件充分考虑儿童的身心特点，优先保障儿童安全，满足儿童特殊需求。</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.儿童遭受伤害和暴力伤害的监测报告系统进一步完善。</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创建儿童安全环境。</w:t>
      </w:r>
      <w:r>
        <w:rPr>
          <w:rFonts w:hint="eastAsia" w:ascii="仿宋_GB2312" w:hAnsi="仿宋_GB2312" w:eastAsia="仿宋_GB2312" w:cs="仿宋_GB2312"/>
          <w:color w:val="auto"/>
          <w:sz w:val="32"/>
          <w:szCs w:val="32"/>
          <w:highlight w:val="none"/>
          <w:u w:val="none"/>
        </w:rPr>
        <w:t>树立儿童伤害可防可控意识，</w:t>
      </w:r>
      <w:r>
        <w:rPr>
          <w:rFonts w:hint="eastAsia" w:ascii="仿宋_GB2312" w:hAnsi="仿宋_GB2312" w:eastAsia="仿宋_GB2312" w:cs="仿宋_GB2312"/>
          <w:color w:val="auto"/>
          <w:sz w:val="32"/>
          <w:szCs w:val="32"/>
          <w:highlight w:val="none"/>
          <w:u w:val="none"/>
          <w:lang w:val="en-US" w:eastAsia="zh-CN"/>
        </w:rPr>
        <w:t>通过</w:t>
      </w:r>
      <w:r>
        <w:rPr>
          <w:rFonts w:hint="eastAsia" w:ascii="仿宋_GB2312" w:hAnsi="仿宋_GB2312" w:eastAsia="仿宋_GB2312" w:cs="仿宋_GB2312"/>
          <w:color w:val="auto"/>
          <w:sz w:val="32"/>
          <w:szCs w:val="32"/>
          <w:highlight w:val="none"/>
          <w:u w:val="none"/>
        </w:rPr>
        <w:t>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w:t>
      </w:r>
      <w:r>
        <w:rPr>
          <w:rFonts w:hint="eastAsia" w:ascii="仿宋_GB2312" w:hAnsi="仿宋_GB2312" w:eastAsia="仿宋_GB2312" w:cs="仿宋_GB2312"/>
          <w:color w:val="auto"/>
          <w:sz w:val="32"/>
          <w:szCs w:val="32"/>
          <w:highlight w:val="none"/>
          <w:u w:val="none"/>
          <w:lang w:val="en-US" w:eastAsia="zh-CN"/>
        </w:rPr>
        <w:t>提高</w:t>
      </w:r>
      <w:r>
        <w:rPr>
          <w:rFonts w:hint="eastAsia" w:ascii="仿宋_GB2312" w:hAnsi="仿宋_GB2312" w:eastAsia="仿宋_GB2312" w:cs="仿宋_GB2312"/>
          <w:color w:val="auto"/>
          <w:sz w:val="32"/>
          <w:szCs w:val="32"/>
          <w:highlight w:val="none"/>
          <w:u w:val="none"/>
        </w:rPr>
        <w:t>儿童及其看护人安全意识，培养儿童安全行为习惯，提升儿童看护人有效看护能力。落实学校、幼儿园、托育机构等安全管理主体责任，开展儿童防伤害、防暴力、避灾险、会自救等教育活动。鼓励有条件的少年宫、儿童活动中心、儿童公园、学校建立儿童安全体验中心、安全体验教室。保障游戏游艺设备及大型游乐设施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2.建立健全儿童伤害防控工作体系。</w:t>
      </w:r>
      <w:r>
        <w:rPr>
          <w:rFonts w:hint="eastAsia" w:ascii="仿宋_GB2312" w:hAnsi="仿宋_GB2312" w:eastAsia="仿宋_GB2312" w:cs="仿宋_GB2312"/>
          <w:color w:val="auto"/>
          <w:sz w:val="32"/>
          <w:szCs w:val="32"/>
          <w:highlight w:val="none"/>
          <w:u w:val="none"/>
        </w:rPr>
        <w:t>加大落实儿童伤害防控的法规和执法力度。构建完善多部门合作的儿童伤害防控工作机制，提高各部门伤害防控能力，鼓励社会力量参与儿童伤害防控。因地制宜制定实施儿童伤害防控行动计划，探索创新并大力推广儿童伤害防控适宜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优先制定针对流动儿童、留守儿童、困境儿童的伤害防控措施。建立健全县儿童伤害和暴力的监测体系和报告制度，通过对医疗机构、学校、托育机构、社区、司法机关等多渠道收集儿童伤害数据，实现数据规范化管理和运用。建立多部门、多专业参与的数据共享、分析、评估、预警、反馈、利用等工作机制。</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3.预防和控制儿童溺水。</w:t>
      </w:r>
      <w:r>
        <w:rPr>
          <w:rFonts w:hint="eastAsia" w:ascii="仿宋_GB2312" w:hAnsi="仿宋_GB2312" w:eastAsia="仿宋_GB2312" w:cs="仿宋_GB2312"/>
          <w:color w:val="auto"/>
          <w:sz w:val="32"/>
          <w:szCs w:val="32"/>
          <w:highlight w:val="none"/>
          <w:u w:val="none"/>
        </w:rPr>
        <w:t>加强看护，保证儿童远离危险水体。隔离、消除家庭及校园环境的溺水隐患，加强农村地区相关水体的防护隔离和安全巡查，加强开放性水域、水上游乐场所、船只等安全管理并配置适用于儿童的应急救援装备，科学设置防溺水警示标识。加强学校预防溺水和应急救援知识技能教育，普及儿童游泳及水上安全技能，引导儿童使用安全游泳场所。</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4.建设儿童安全出行环境。</w:t>
      </w:r>
      <w:r>
        <w:rPr>
          <w:rFonts w:hint="eastAsia" w:ascii="仿宋_GB2312" w:hAnsi="仿宋_GB2312" w:eastAsia="仿宋_GB2312" w:cs="仿宋_GB2312"/>
          <w:color w:val="auto"/>
          <w:sz w:val="32"/>
          <w:szCs w:val="32"/>
          <w:highlight w:val="none"/>
          <w:u w:val="none"/>
        </w:rPr>
        <w:t>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5.建设儿童安全居家环境。</w:t>
      </w:r>
      <w:r>
        <w:rPr>
          <w:rFonts w:hint="eastAsia" w:ascii="仿宋_GB2312" w:hAnsi="仿宋_GB2312" w:eastAsia="仿宋_GB2312" w:cs="仿宋_GB2312"/>
          <w:color w:val="auto"/>
          <w:sz w:val="32"/>
          <w:szCs w:val="32"/>
          <w:highlight w:val="none"/>
          <w:u w:val="none"/>
        </w:rPr>
        <w:t>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6.建设儿童安全校园环境。</w:t>
      </w:r>
      <w:r>
        <w:rPr>
          <w:rFonts w:hint="eastAsia" w:ascii="仿宋_GB2312" w:hAnsi="仿宋_GB2312" w:eastAsia="仿宋_GB2312" w:cs="仿宋_GB2312"/>
          <w:color w:val="auto"/>
          <w:sz w:val="32"/>
          <w:szCs w:val="32"/>
          <w:highlight w:val="none"/>
          <w:u w:val="none"/>
        </w:rPr>
        <w:t>落实学校、幼儿园、托育机构等安全管理主体责任，将安全教育纳入教育教学和保育教育管理全过程。开展校园安全文化建设，针对学生群体和年龄特点开展儿童安全专题教育，教育学生掌握必要的安全知识和应急避险技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建立健全校园安全隐患排查机制和安全事故调查处理机制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推进智慧校园安防系统</w:t>
      </w:r>
      <w:r>
        <w:rPr>
          <w:rFonts w:hint="eastAsia" w:ascii="仿宋_GB2312" w:hAnsi="仿宋_GB2312" w:eastAsia="仿宋_GB2312" w:cs="仿宋_GB2312"/>
          <w:color w:val="auto"/>
          <w:sz w:val="32"/>
          <w:szCs w:val="32"/>
          <w:highlight w:val="none"/>
          <w:u w:val="none"/>
          <w:lang w:val="en-US" w:eastAsia="zh-CN"/>
        </w:rPr>
        <w:t>建设</w:t>
      </w:r>
      <w:r>
        <w:rPr>
          <w:rFonts w:hint="eastAsia" w:ascii="仿宋_GB2312" w:hAnsi="仿宋_GB2312" w:eastAsia="仿宋_GB2312" w:cs="仿宋_GB2312"/>
          <w:color w:val="auto"/>
          <w:sz w:val="32"/>
          <w:szCs w:val="32"/>
          <w:highlight w:val="none"/>
          <w:u w:val="none"/>
        </w:rPr>
        <w:t>，预防校园欺凌，建设平安校园。加强校园周边治安综合管理，排除安全隐患，禁止在学校周边开设歌舞厅、游戏机室和网吧</w:t>
      </w:r>
      <w:r>
        <w:rPr>
          <w:rFonts w:hint="eastAsia" w:ascii="仿宋_GB2312" w:hAnsi="仿宋_GB2312" w:eastAsia="仿宋_GB2312" w:cs="仿宋_GB2312"/>
          <w:color w:val="auto"/>
          <w:sz w:val="32"/>
          <w:szCs w:val="32"/>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7.加强儿童食品</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药品</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用品安全监管。</w:t>
      </w:r>
      <w:r>
        <w:rPr>
          <w:rFonts w:hint="eastAsia" w:ascii="仿宋_GB2312" w:hAnsi="仿宋_GB2312" w:eastAsia="仿宋_GB2312" w:cs="仿宋_GB2312"/>
          <w:color w:val="auto"/>
          <w:sz w:val="32"/>
          <w:szCs w:val="32"/>
          <w:highlight w:val="none"/>
          <w:u w:val="none"/>
        </w:rPr>
        <w:t>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8</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预防和控制针对儿童的暴力伤害。</w:t>
      </w:r>
      <w:r>
        <w:rPr>
          <w:rFonts w:hint="eastAsia" w:ascii="仿宋_GB2312" w:hAnsi="仿宋_GB2312" w:eastAsia="仿宋_GB2312" w:cs="仿宋_GB2312"/>
          <w:color w:val="auto"/>
          <w:sz w:val="32"/>
          <w:szCs w:val="32"/>
          <w:highlight w:val="none"/>
          <w:u w:val="none"/>
        </w:rPr>
        <w:t>宣传倡导对儿童暴力零容忍理念，提升公众的法治意识和儿童保护意识，增强儿童的安全意识和自我保护能力。强化国家、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9</w:t>
      </w:r>
      <w:r>
        <w:rPr>
          <w:rFonts w:hint="eastAsia" w:ascii="仿宋_GB2312" w:hAnsi="仿宋_GB2312" w:eastAsia="仿宋_GB2312" w:cs="仿宋_GB2312"/>
          <w:b/>
          <w:bCs/>
          <w:color w:val="auto"/>
          <w:sz w:val="32"/>
          <w:szCs w:val="32"/>
          <w:highlight w:val="none"/>
          <w:u w:val="none"/>
        </w:rPr>
        <w:t>.建设儿童安全网络环境。</w:t>
      </w:r>
      <w:r>
        <w:rPr>
          <w:rFonts w:hint="eastAsia" w:ascii="仿宋_GB2312" w:hAnsi="仿宋_GB2312" w:eastAsia="仿宋_GB2312" w:cs="仿宋_GB2312"/>
          <w:color w:val="auto"/>
          <w:sz w:val="32"/>
          <w:szCs w:val="32"/>
          <w:highlight w:val="none"/>
          <w:u w:val="none"/>
        </w:rPr>
        <w:t>落实政府部门、企业、学校、家庭、社会保护</w:t>
      </w:r>
      <w:r>
        <w:rPr>
          <w:rFonts w:hint="eastAsia" w:ascii="仿宋_GB2312" w:hAnsi="仿宋_GB2312" w:eastAsia="仿宋_GB2312" w:cs="仿宋_GB2312"/>
          <w:color w:val="auto"/>
          <w:sz w:val="32"/>
          <w:szCs w:val="32"/>
          <w:highlight w:val="none"/>
          <w:u w:val="none"/>
          <w:lang w:val="en-US" w:eastAsia="zh-CN"/>
        </w:rPr>
        <w:t>责任</w:t>
      </w:r>
      <w:r>
        <w:rPr>
          <w:rFonts w:hint="eastAsia" w:ascii="仿宋_GB2312" w:hAnsi="仿宋_GB2312" w:eastAsia="仿宋_GB2312" w:cs="仿宋_GB2312"/>
          <w:color w:val="auto"/>
          <w:sz w:val="32"/>
          <w:szCs w:val="32"/>
          <w:highlight w:val="none"/>
          <w:u w:val="none"/>
        </w:rPr>
        <w:t>，为儿童提供安全、健康的网络环境，保障儿童在网络空间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应用国家统一的未成年人网络游戏电子身份认证系统，严格执行游戏产品分类、内容审核、时长限制等措施。加强儿童个人信息和隐私保护。</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10</w:t>
      </w:r>
      <w:r>
        <w:rPr>
          <w:rFonts w:hint="eastAsia" w:ascii="仿宋_GB2312" w:hAnsi="仿宋_GB2312" w:eastAsia="仿宋_GB2312" w:cs="仿宋_GB2312"/>
          <w:b/>
          <w:bCs/>
          <w:color w:val="auto"/>
          <w:sz w:val="32"/>
          <w:szCs w:val="32"/>
          <w:highlight w:val="none"/>
          <w:u w:val="none"/>
        </w:rPr>
        <w:t>.在突发事件预防和应对中加强对儿童的保护。</w:t>
      </w:r>
      <w:r>
        <w:rPr>
          <w:rFonts w:hint="eastAsia" w:ascii="仿宋_GB2312" w:hAnsi="仿宋_GB2312" w:eastAsia="仿宋_GB2312" w:cs="仿宋_GB2312"/>
          <w:color w:val="auto"/>
          <w:sz w:val="32"/>
          <w:szCs w:val="32"/>
          <w:highlight w:val="none"/>
          <w:u w:val="none"/>
          <w:lang w:eastAsia="zh-CN"/>
        </w:rPr>
        <w:t>在制定突发事件应急预案时统筹考虑儿童的特殊需要。制定儿童防护用品标准，应急处置期间，优先保证儿童食品、药品、用品供给。学校、幼儿园、托育机构、校外教育机构和社区开展形式多样的安全教育和应急演练活动，</w:t>
      </w:r>
      <w:r>
        <w:rPr>
          <w:rFonts w:hint="eastAsia" w:ascii="仿宋_GB2312" w:hAnsi="仿宋_GB2312" w:eastAsia="仿宋_GB2312" w:cs="仿宋_GB2312"/>
          <w:color w:val="auto"/>
          <w:sz w:val="32"/>
          <w:szCs w:val="32"/>
          <w:highlight w:val="none"/>
          <w:u w:val="none"/>
        </w:rPr>
        <w:t>提高</w:t>
      </w:r>
      <w:r>
        <w:rPr>
          <w:rFonts w:hint="eastAsia" w:ascii="仿宋_GB2312" w:hAnsi="仿宋_GB2312" w:eastAsia="仿宋_GB2312" w:cs="仿宋_GB2312"/>
          <w:color w:val="auto"/>
          <w:sz w:val="32"/>
          <w:szCs w:val="32"/>
          <w:highlight w:val="none"/>
          <w:u w:val="none"/>
          <w:lang w:eastAsia="zh-CN"/>
        </w:rPr>
        <w:t>教职工、</w:t>
      </w:r>
      <w:r>
        <w:rPr>
          <w:rFonts w:hint="eastAsia" w:ascii="仿宋_GB2312" w:hAnsi="仿宋_GB2312" w:eastAsia="仿宋_GB2312" w:cs="仿宋_GB2312"/>
          <w:color w:val="auto"/>
          <w:sz w:val="32"/>
          <w:szCs w:val="32"/>
          <w:highlight w:val="none"/>
          <w:u w:val="none"/>
        </w:rPr>
        <w:t>儿童</w:t>
      </w:r>
      <w:r>
        <w:rPr>
          <w:rFonts w:hint="eastAsia" w:ascii="仿宋_GB2312" w:hAnsi="仿宋_GB2312" w:eastAsia="仿宋_GB2312" w:cs="仿宋_GB2312"/>
          <w:color w:val="auto"/>
          <w:sz w:val="32"/>
          <w:szCs w:val="32"/>
          <w:highlight w:val="none"/>
          <w:u w:val="none"/>
          <w:lang w:eastAsia="zh-CN"/>
        </w:rPr>
        <w:t>及其看护人识别灾害事故风险和应对灾害事故的能力。公共场所发生突发事件时，应优先救护儿童。在灾后恢复与重建阶段，针对儿童特点采取优先救助和康复措施，将灾害事故对儿童的伤害降到最低程度。</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49" w:name="_Toc9974"/>
      <w:r>
        <w:rPr>
          <w:rFonts w:hint="eastAsia" w:ascii="楷体_GB2312" w:hAnsi="楷体_GB2312" w:eastAsia="楷体_GB2312" w:cs="楷体_GB2312"/>
          <w:b w:val="0"/>
          <w:bCs/>
          <w:color w:val="auto"/>
          <w:highlight w:val="none"/>
          <w:u w:val="none"/>
        </w:rPr>
        <w:t>（三）儿童与教育</w:t>
      </w:r>
      <w:bookmarkEnd w:id="49"/>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color w:val="auto"/>
          <w:sz w:val="32"/>
          <w:szCs w:val="32"/>
          <w:highlight w:val="none"/>
          <w:u w:val="none"/>
        </w:rPr>
        <w:t>1.全面落实立德树人根本任务，培养德智体美劳全面发展的社会主义建设者和接班人。</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2.适龄儿童普遍接受有质量的学前教育，学前教育毛入园率保持在</w:t>
      </w:r>
      <w:r>
        <w:rPr>
          <w:rFonts w:hint="eastAsia" w:ascii="仿宋_GB2312" w:hAnsi="仿宋_GB2312" w:eastAsia="仿宋_GB2312" w:cs="仿宋_GB2312"/>
          <w:color w:val="auto"/>
          <w:sz w:val="32"/>
          <w:szCs w:val="32"/>
          <w:highlight w:val="none"/>
          <w:u w:val="none"/>
          <w:lang w:val="en-US" w:eastAsia="zh-CN"/>
        </w:rPr>
        <w:t>100</w:t>
      </w:r>
      <w:r>
        <w:rPr>
          <w:rFonts w:hint="eastAsia" w:ascii="仿宋_GB2312" w:hAnsi="仿宋_GB2312" w:eastAsia="仿宋_GB2312" w:cs="仿宋_GB2312"/>
          <w:color w:val="auto"/>
          <w:sz w:val="32"/>
          <w:szCs w:val="32"/>
          <w:highlight w:val="none"/>
          <w:u w:val="none"/>
        </w:rPr>
        <w:t>%，普惠性民办园在园幼儿占比不低于85%。</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3.义务教育更加优质均衡发展，城乡一体化水平进一步提高，九年义务教育巩固率达到96%以上。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4.巩固提高高中阶段教育普及水平，高中阶段教育毛入学率达到并保持在9</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5.孤儿、事实无人抚养儿童、残疾儿童、农业转移户口随迁子女、留守儿童、困境儿童等特殊群体受教育权利得到根本保障。残疾儿童义务教育巩固水平进一步提高。</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6.儿童科学素质全面提升，科学兴趣、创新意识、实践能力不断提</w:t>
      </w:r>
      <w:r>
        <w:rPr>
          <w:rFonts w:hint="eastAsia" w:ascii="仿宋_GB2312" w:hAnsi="仿宋_GB2312" w:eastAsia="仿宋_GB2312" w:cs="仿宋_GB2312"/>
          <w:color w:val="auto"/>
          <w:sz w:val="32"/>
          <w:szCs w:val="32"/>
          <w:highlight w:val="none"/>
          <w:u w:val="none"/>
          <w:lang w:val="en-US" w:eastAsia="zh-CN"/>
        </w:rPr>
        <w:t>升</w:t>
      </w:r>
      <w:r>
        <w:rPr>
          <w:rFonts w:hint="eastAsia" w:ascii="仿宋_GB2312" w:hAnsi="仿宋_GB2312" w:eastAsia="仿宋_GB2312" w:cs="仿宋_GB2312"/>
          <w:color w:val="auto"/>
          <w:sz w:val="32"/>
          <w:szCs w:val="32"/>
          <w:highlight w:val="none"/>
          <w:u w:val="none"/>
        </w:rPr>
        <w:t>。</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7.以提高儿童综合素质为导向的教育评价体系更加完善。</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8.加强校园文化建设，营造友善、平等、</w:t>
      </w:r>
      <w:r>
        <w:rPr>
          <w:rFonts w:hint="eastAsia" w:ascii="仿宋_GB2312" w:hAnsi="仿宋_GB2312" w:eastAsia="仿宋_GB2312" w:cs="仿宋_GB2312"/>
          <w:color w:val="auto"/>
          <w:sz w:val="32"/>
          <w:szCs w:val="32"/>
          <w:highlight w:val="none"/>
          <w:u w:val="none"/>
          <w:lang w:eastAsia="zh-CN"/>
        </w:rPr>
        <w:t>相互</w:t>
      </w:r>
      <w:r>
        <w:rPr>
          <w:rFonts w:hint="eastAsia" w:ascii="仿宋_GB2312" w:hAnsi="仿宋_GB2312" w:eastAsia="仿宋_GB2312" w:cs="仿宋_GB2312"/>
          <w:color w:val="auto"/>
          <w:sz w:val="32"/>
          <w:szCs w:val="32"/>
          <w:highlight w:val="none"/>
          <w:u w:val="none"/>
        </w:rPr>
        <w:t>尊重的师生关系和同学关系。</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9.学校家庭社会协同育人机制进一步完善。</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10.加快</w:t>
      </w:r>
      <w:r>
        <w:rPr>
          <w:rFonts w:hint="eastAsia" w:ascii="仿宋_GB2312" w:hAnsi="仿宋_GB2312" w:eastAsia="仿宋_GB2312" w:cs="仿宋_GB2312"/>
          <w:color w:val="auto"/>
          <w:sz w:val="32"/>
          <w:szCs w:val="32"/>
          <w:highlight w:val="none"/>
          <w:u w:val="none"/>
          <w:lang w:val="en-US" w:eastAsia="zh-CN"/>
        </w:rPr>
        <w:t>与</w:t>
      </w:r>
      <w:r>
        <w:rPr>
          <w:rFonts w:hint="eastAsia" w:ascii="仿宋_GB2312" w:hAnsi="仿宋_GB2312" w:eastAsia="仿宋_GB2312" w:cs="仿宋_GB2312"/>
          <w:color w:val="auto"/>
          <w:sz w:val="32"/>
          <w:szCs w:val="32"/>
          <w:highlight w:val="none"/>
          <w:u w:val="none"/>
        </w:rPr>
        <w:t>粤港澳大湾区教育合作，增</w:t>
      </w:r>
      <w:r>
        <w:rPr>
          <w:rFonts w:hint="eastAsia" w:ascii="仿宋_GB2312" w:hAnsi="仿宋_GB2312" w:eastAsia="仿宋_GB2312" w:cs="仿宋_GB2312"/>
          <w:color w:val="auto"/>
          <w:sz w:val="32"/>
          <w:szCs w:val="32"/>
          <w:highlight w:val="none"/>
          <w:u w:val="none"/>
          <w:lang w:eastAsia="zh-CN"/>
        </w:rPr>
        <w:t>进</w:t>
      </w:r>
      <w:r>
        <w:rPr>
          <w:rFonts w:hint="eastAsia" w:ascii="仿宋_GB2312" w:hAnsi="仿宋_GB2312" w:eastAsia="仿宋_GB2312" w:cs="仿宋_GB2312"/>
          <w:color w:val="auto"/>
          <w:sz w:val="32"/>
          <w:szCs w:val="32"/>
          <w:highlight w:val="none"/>
          <w:u w:val="none"/>
        </w:rPr>
        <w:t>儿童学习交流交往。</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1.全面贯彻党的教育方针。</w:t>
      </w:r>
      <w:r>
        <w:rPr>
          <w:rFonts w:hint="eastAsia" w:ascii="仿宋_GB2312" w:hAnsi="仿宋_GB2312" w:eastAsia="仿宋_GB2312" w:cs="仿宋_GB2312"/>
          <w:color w:val="auto"/>
          <w:sz w:val="32"/>
          <w:szCs w:val="32"/>
          <w:highlight w:val="none"/>
          <w:u w:val="none"/>
        </w:rPr>
        <w:t>坚持社会主义办学方向，健全立德树人落实机制，实施素质教育，完善德智体美劳全面培养的教育体系。提高思想道德素养，引领</w:t>
      </w:r>
      <w:r>
        <w:rPr>
          <w:rFonts w:hint="eastAsia" w:ascii="仿宋_GB2312" w:hAnsi="仿宋_GB2312" w:eastAsia="仿宋_GB2312" w:cs="仿宋_GB2312"/>
          <w:color w:val="auto"/>
          <w:sz w:val="32"/>
          <w:szCs w:val="32"/>
          <w:highlight w:val="none"/>
          <w:u w:val="none"/>
          <w:lang w:val="en-US" w:eastAsia="zh-CN"/>
        </w:rPr>
        <w:t>学生</w:t>
      </w:r>
      <w:r>
        <w:rPr>
          <w:rFonts w:hint="eastAsia" w:ascii="仿宋_GB2312" w:hAnsi="仿宋_GB2312" w:eastAsia="仿宋_GB2312" w:cs="仿宋_GB2312"/>
          <w:color w:val="auto"/>
          <w:sz w:val="32"/>
          <w:szCs w:val="32"/>
          <w:highlight w:val="none"/>
          <w:u w:val="none"/>
        </w:rPr>
        <w:t>坚定理想信念，热爱祖国、热爱人民、热爱中国共产党、热爱社会主义，践行社会主义核心价值观。</w:t>
      </w:r>
      <w:r>
        <w:rPr>
          <w:rFonts w:hint="eastAsia" w:ascii="仿宋_GB2312" w:hAnsi="仿宋_GB2312" w:eastAsia="仿宋_GB2312" w:cs="仿宋_GB2312"/>
          <w:color w:val="auto"/>
          <w:sz w:val="32"/>
          <w:szCs w:val="32"/>
          <w:highlight w:val="none"/>
          <w:u w:val="none"/>
          <w:lang w:eastAsia="zh-CN"/>
        </w:rPr>
        <w:t>中小学、幼儿园广泛开展性别平等教育。</w:t>
      </w:r>
      <w:r>
        <w:rPr>
          <w:rFonts w:hint="eastAsia" w:ascii="仿宋_GB2312" w:hAnsi="仿宋_GB2312" w:eastAsia="仿宋_GB2312" w:cs="仿宋_GB2312"/>
          <w:color w:val="auto"/>
          <w:sz w:val="32"/>
          <w:szCs w:val="32"/>
          <w:highlight w:val="none"/>
          <w:u w:val="none"/>
        </w:rPr>
        <w:t>提升智育水平，发展学生终身学习能力，促进思维发展，激发创新意识。坚持健康第一，深化体教融合，帮助学生磨</w:t>
      </w:r>
      <w:r>
        <w:rPr>
          <w:rFonts w:hint="eastAsia" w:ascii="仿宋_GB2312" w:hAnsi="仿宋_GB2312" w:eastAsia="仿宋_GB2312" w:cs="仿宋_GB2312"/>
          <w:color w:val="auto"/>
          <w:sz w:val="32"/>
          <w:szCs w:val="32"/>
          <w:highlight w:val="none"/>
          <w:u w:val="none"/>
          <w:lang w:eastAsia="zh-CN"/>
        </w:rPr>
        <w:t>炼</w:t>
      </w:r>
      <w:r>
        <w:rPr>
          <w:rFonts w:hint="eastAsia" w:ascii="仿宋_GB2312" w:hAnsi="仿宋_GB2312" w:eastAsia="仿宋_GB2312" w:cs="仿宋_GB2312"/>
          <w:color w:val="auto"/>
          <w:sz w:val="32"/>
          <w:szCs w:val="32"/>
          <w:highlight w:val="none"/>
          <w:u w:val="none"/>
        </w:rPr>
        <w:t>坚强意志、锻炼强健体魄。改进美育教学，提升学生审美和人文素养。加强劳动教育，引导学生树立正确的劳动观，掌握基本劳动技能，形成良好劳动习惯。</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2.全面落实教育优先发展战略。</w:t>
      </w:r>
      <w:r>
        <w:rPr>
          <w:rFonts w:hint="eastAsia" w:ascii="仿宋_GB2312" w:hAnsi="仿宋_GB2312" w:eastAsia="仿宋_GB2312" w:cs="仿宋_GB2312"/>
          <w:color w:val="auto"/>
          <w:sz w:val="32"/>
          <w:szCs w:val="32"/>
          <w:highlight w:val="none"/>
          <w:u w:val="none"/>
        </w:rPr>
        <w:t>在经济社会发展规划上优先安排教育，财政资金投入上优先保障教育，公共资源配置上优先满足教育。完善基本公共服务教育服务标准，依法落实政府教育支出责任，完善各教育阶段财政补助政策。优化教育经费支出结构，把义务教育作为教育投入重中之重。支持和规范社会力量兴办教育，让教育资源惠及广大家庭和儿童。</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3.培养儿童良好思想道德素质、法治意识和行为习惯。</w:t>
      </w:r>
      <w:r>
        <w:rPr>
          <w:rFonts w:hint="eastAsia" w:ascii="仿宋_GB2312" w:hAnsi="仿宋_GB2312" w:eastAsia="仿宋_GB2312" w:cs="仿宋_GB2312"/>
          <w:color w:val="auto"/>
          <w:sz w:val="32"/>
          <w:szCs w:val="32"/>
          <w:highlight w:val="none"/>
          <w:u w:val="none"/>
        </w:rPr>
        <w:t>加强理想教育、道德教育、法治教育、劳动教育、生态文明教育，以及中华优秀传统文化教育和客家文化教育。将家训文化融入青少年的思想道德教育，</w:t>
      </w:r>
      <w:r>
        <w:rPr>
          <w:rFonts w:hint="eastAsia" w:ascii="仿宋_GB2312" w:hAnsi="仿宋_GB2312" w:eastAsia="仿宋_GB2312" w:cs="仿宋_GB2312"/>
          <w:color w:val="auto"/>
          <w:sz w:val="32"/>
          <w:szCs w:val="32"/>
          <w:highlight w:val="none"/>
          <w:u w:val="none"/>
          <w:lang w:val="en-US" w:eastAsia="zh-CN"/>
        </w:rPr>
        <w:t>发挥连平</w:t>
      </w:r>
      <w:r>
        <w:rPr>
          <w:rFonts w:hint="eastAsia" w:ascii="仿宋_GB2312" w:hAnsi="仿宋_GB2312" w:eastAsia="仿宋_GB2312" w:cs="仿宋_GB2312"/>
          <w:color w:val="auto"/>
          <w:sz w:val="32"/>
          <w:szCs w:val="32"/>
          <w:highlight w:val="none"/>
          <w:u w:val="none"/>
        </w:rPr>
        <w:t>颜氏廉洁文化教育基地</w:t>
      </w:r>
      <w:r>
        <w:rPr>
          <w:rFonts w:hint="eastAsia" w:ascii="仿宋_GB2312" w:hAnsi="仿宋_GB2312" w:eastAsia="仿宋_GB2312" w:cs="仿宋_GB2312"/>
          <w:color w:val="auto"/>
          <w:sz w:val="32"/>
          <w:szCs w:val="32"/>
          <w:highlight w:val="none"/>
          <w:u w:val="none"/>
          <w:lang w:val="en-US" w:eastAsia="zh-CN"/>
        </w:rPr>
        <w:t>的作用，</w:t>
      </w:r>
      <w:r>
        <w:rPr>
          <w:rFonts w:hint="eastAsia" w:ascii="仿宋_GB2312" w:hAnsi="仿宋_GB2312" w:eastAsia="仿宋_GB2312" w:cs="仿宋_GB2312"/>
          <w:color w:val="auto"/>
          <w:sz w:val="32"/>
          <w:szCs w:val="32"/>
          <w:highlight w:val="none"/>
          <w:u w:val="none"/>
        </w:rPr>
        <w:t>传承廉洁家风家教</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弘扬中华民族优秀廉政文化</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.全面推进教育理念、体系、制度、内容、方法创新。</w:t>
      </w:r>
      <w:r>
        <w:rPr>
          <w:rFonts w:hint="eastAsia" w:ascii="仿宋_GB2312" w:hAnsi="仿宋_GB2312" w:eastAsia="仿宋_GB2312" w:cs="仿宋_GB2312"/>
          <w:color w:val="auto"/>
          <w:sz w:val="32"/>
          <w:szCs w:val="32"/>
          <w:highlight w:val="none"/>
          <w:u w:val="none"/>
        </w:rPr>
        <w:t>严格落实课程方案和课程标准，提高教学质量。完善教材编写、修订、审查、选用、退出机制。遵循教育规律和学生身心发展规律，尊重个体差异，因材施教</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探索具有特殊才能学生的培养体系。开发中小学网络公益学习平台，提升校园智能化水平，推动优质教育资源在线辐射农村和边远地区薄弱学校，加快发展适合不同学生的信息化自主学习方式，满足个性化发展需求。</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推动</w:t>
      </w:r>
      <w:r>
        <w:rPr>
          <w:rFonts w:hint="eastAsia" w:ascii="仿宋_GB2312" w:hAnsi="仿宋_GB2312" w:eastAsia="仿宋_GB2312" w:cs="仿宋_GB2312"/>
          <w:b/>
          <w:bCs/>
          <w:color w:val="auto"/>
          <w:sz w:val="32"/>
          <w:szCs w:val="32"/>
          <w:highlight w:val="none"/>
          <w:u w:val="none"/>
        </w:rPr>
        <w:t>学前教育</w:t>
      </w:r>
      <w:r>
        <w:rPr>
          <w:rFonts w:hint="eastAsia" w:ascii="仿宋_GB2312" w:hAnsi="仿宋_GB2312" w:eastAsia="仿宋_GB2312" w:cs="仿宋_GB2312"/>
          <w:b/>
          <w:bCs/>
          <w:color w:val="auto"/>
          <w:sz w:val="32"/>
          <w:szCs w:val="32"/>
          <w:highlight w:val="none"/>
          <w:u w:val="none"/>
          <w:lang w:eastAsia="zh-CN"/>
        </w:rPr>
        <w:t>普及</w:t>
      </w:r>
      <w:r>
        <w:rPr>
          <w:rFonts w:hint="eastAsia" w:ascii="仿宋_GB2312" w:hAnsi="仿宋_GB2312" w:eastAsia="仿宋_GB2312" w:cs="仿宋_GB2312"/>
          <w:b/>
          <w:bCs/>
          <w:color w:val="auto"/>
          <w:sz w:val="32"/>
          <w:szCs w:val="32"/>
          <w:highlight w:val="none"/>
          <w:u w:val="none"/>
        </w:rPr>
        <w:t>普惠</w:t>
      </w:r>
      <w:r>
        <w:rPr>
          <w:rFonts w:hint="eastAsia" w:ascii="仿宋_GB2312" w:hAnsi="仿宋_GB2312" w:eastAsia="仿宋_GB2312" w:cs="仿宋_GB2312"/>
          <w:b/>
          <w:bCs/>
          <w:color w:val="auto"/>
          <w:sz w:val="32"/>
          <w:szCs w:val="32"/>
          <w:highlight w:val="none"/>
          <w:u w:val="none"/>
          <w:lang w:eastAsia="zh-CN"/>
        </w:rPr>
        <w:t>安全</w:t>
      </w:r>
      <w:r>
        <w:rPr>
          <w:rFonts w:hint="eastAsia" w:ascii="仿宋_GB2312" w:hAnsi="仿宋_GB2312" w:eastAsia="仿宋_GB2312" w:cs="仿宋_GB2312"/>
          <w:b/>
          <w:bCs/>
          <w:color w:val="auto"/>
          <w:sz w:val="32"/>
          <w:szCs w:val="32"/>
          <w:highlight w:val="none"/>
          <w:u w:val="none"/>
        </w:rPr>
        <w:t>优质发展。</w:t>
      </w:r>
      <w:r>
        <w:rPr>
          <w:rFonts w:hint="eastAsia" w:ascii="仿宋_GB2312" w:hAnsi="仿宋_GB2312" w:eastAsia="仿宋_GB2312" w:cs="仿宋_GB2312"/>
          <w:color w:val="auto"/>
          <w:sz w:val="32"/>
          <w:szCs w:val="32"/>
          <w:highlight w:val="none"/>
          <w:u w:val="none"/>
        </w:rPr>
        <w:t>继续实施学前教育行动计划，重点补齐人口集中流入地、农村地区、欠发达地区、民族地区以及城市薄弱地区的普惠性资源短板，基本实现学前教育公共服务体系全覆盖。</w:t>
      </w:r>
      <w:r>
        <w:rPr>
          <w:rFonts w:hint="eastAsia" w:ascii="仿宋_GB2312" w:hAnsi="仿宋_GB2312" w:eastAsia="仿宋_GB2312" w:cs="仿宋_GB2312"/>
          <w:color w:val="auto"/>
          <w:sz w:val="32"/>
          <w:szCs w:val="32"/>
          <w:highlight w:val="none"/>
          <w:u w:val="none"/>
          <w:lang w:eastAsia="zh-CN"/>
        </w:rPr>
        <w:t>扩大普惠性学前教育资源供给，严格落实乡镇中心幼儿园、村级幼儿园、城镇小区配套幼儿园等建设。</w:t>
      </w:r>
      <w:r>
        <w:rPr>
          <w:rFonts w:hint="eastAsia" w:ascii="仿宋_GB2312" w:hAnsi="仿宋_GB2312" w:eastAsia="仿宋_GB2312" w:cs="仿宋_GB2312"/>
          <w:color w:val="auto"/>
          <w:sz w:val="32"/>
          <w:szCs w:val="32"/>
          <w:highlight w:val="none"/>
          <w:u w:val="none"/>
        </w:rPr>
        <w:t>鼓励有条件的企事业单位、街道、村集体举办</w:t>
      </w:r>
      <w:r>
        <w:rPr>
          <w:rFonts w:hint="eastAsia" w:ascii="仿宋_GB2312" w:hAnsi="仿宋_GB2312" w:eastAsia="仿宋_GB2312" w:cs="仿宋_GB2312"/>
          <w:color w:val="auto"/>
          <w:sz w:val="32"/>
          <w:szCs w:val="32"/>
          <w:highlight w:val="none"/>
          <w:u w:val="none"/>
          <w:lang w:eastAsia="zh-CN"/>
        </w:rPr>
        <w:t>公办</w:t>
      </w:r>
      <w:r>
        <w:rPr>
          <w:rFonts w:hint="eastAsia" w:ascii="仿宋_GB2312" w:hAnsi="仿宋_GB2312" w:eastAsia="仿宋_GB2312" w:cs="仿宋_GB2312"/>
          <w:color w:val="auto"/>
          <w:sz w:val="32"/>
          <w:szCs w:val="32"/>
          <w:highlight w:val="none"/>
          <w:u w:val="none"/>
        </w:rPr>
        <w:t>幼儿园</w:t>
      </w:r>
      <w:r>
        <w:rPr>
          <w:rFonts w:hint="eastAsia" w:ascii="仿宋_GB2312" w:hAnsi="仿宋_GB2312" w:eastAsia="仿宋_GB2312" w:cs="仿宋_GB2312"/>
          <w:color w:val="auto"/>
          <w:sz w:val="32"/>
          <w:szCs w:val="32"/>
          <w:highlight w:val="none"/>
          <w:u w:val="none"/>
          <w:lang w:eastAsia="zh-CN"/>
        </w:rPr>
        <w:t>。健全普惠性学前教育成本分担机制，建立公办园收费标准动态调整机制，加强非营利性民办园收费监管。注重科学保教，建立健全幼儿园保教质量监测体系，全面提升保教质量。探索建立托幼服务一体化新模式，鼓励有学位空余的幼儿园依据相关标准开设托班。</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.推进城乡</w:t>
      </w:r>
      <w:r>
        <w:rPr>
          <w:rFonts w:hint="eastAsia" w:ascii="仿宋_GB2312" w:hAnsi="仿宋_GB2312" w:eastAsia="仿宋_GB2312" w:cs="仿宋_GB2312"/>
          <w:b/>
          <w:bCs/>
          <w:color w:val="auto"/>
          <w:sz w:val="32"/>
          <w:szCs w:val="32"/>
          <w:highlight w:val="none"/>
          <w:u w:val="none"/>
          <w:lang w:eastAsia="zh-CN"/>
        </w:rPr>
        <w:t>义务</w:t>
      </w:r>
      <w:r>
        <w:rPr>
          <w:rFonts w:hint="eastAsia" w:ascii="仿宋_GB2312" w:hAnsi="仿宋_GB2312" w:eastAsia="仿宋_GB2312" w:cs="仿宋_GB2312"/>
          <w:b/>
          <w:bCs/>
          <w:color w:val="auto"/>
          <w:sz w:val="32"/>
          <w:szCs w:val="32"/>
          <w:highlight w:val="none"/>
          <w:u w:val="none"/>
        </w:rPr>
        <w:t>教育</w:t>
      </w:r>
      <w:r>
        <w:rPr>
          <w:rFonts w:hint="eastAsia" w:ascii="仿宋_GB2312" w:hAnsi="仿宋_GB2312" w:eastAsia="仿宋_GB2312" w:cs="仿宋_GB2312"/>
          <w:b/>
          <w:bCs/>
          <w:color w:val="auto"/>
          <w:sz w:val="32"/>
          <w:szCs w:val="32"/>
          <w:highlight w:val="none"/>
          <w:u w:val="none"/>
          <w:lang w:eastAsia="zh-CN"/>
        </w:rPr>
        <w:t>优质均衡</w:t>
      </w:r>
      <w:r>
        <w:rPr>
          <w:rFonts w:hint="eastAsia" w:ascii="仿宋_GB2312" w:hAnsi="仿宋_GB2312" w:eastAsia="仿宋_GB2312" w:cs="仿宋_GB2312"/>
          <w:b/>
          <w:bCs/>
          <w:color w:val="auto"/>
          <w:sz w:val="32"/>
          <w:szCs w:val="32"/>
          <w:highlight w:val="none"/>
          <w:u w:val="none"/>
        </w:rPr>
        <w:t>发展。</w:t>
      </w:r>
      <w:r>
        <w:rPr>
          <w:rFonts w:hint="eastAsia" w:ascii="仿宋_GB2312" w:hAnsi="仿宋_GB2312" w:eastAsia="仿宋_GB2312" w:cs="仿宋_GB2312"/>
          <w:b w:val="0"/>
          <w:bCs w:val="0"/>
          <w:color w:val="auto"/>
          <w:sz w:val="32"/>
          <w:szCs w:val="32"/>
          <w:highlight w:val="none"/>
          <w:u w:val="none"/>
          <w:lang w:eastAsia="zh-CN"/>
        </w:rPr>
        <w:t>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r>
        <w:rPr>
          <w:rFonts w:hint="eastAsia" w:ascii="仿宋_GB2312" w:hAnsi="仿宋_GB2312" w:eastAsia="仿宋_GB2312" w:cs="仿宋_GB2312"/>
          <w:color w:val="auto"/>
          <w:sz w:val="32"/>
          <w:szCs w:val="32"/>
          <w:highlight w:val="none"/>
          <w:u w:val="none"/>
        </w:rPr>
        <w:t>巩固与深圳南山教育交流合作平台，创新学校教学科研和师生学习交流合作模式。</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推进</w:t>
      </w:r>
      <w:r>
        <w:rPr>
          <w:rFonts w:hint="eastAsia" w:ascii="仿宋_GB2312" w:hAnsi="仿宋_GB2312" w:eastAsia="仿宋_GB2312" w:cs="仿宋_GB2312"/>
          <w:b/>
          <w:bCs/>
          <w:color w:val="auto"/>
          <w:sz w:val="32"/>
          <w:szCs w:val="32"/>
          <w:highlight w:val="none"/>
          <w:u w:val="none"/>
        </w:rPr>
        <w:t>高中阶段</w:t>
      </w:r>
      <w:r>
        <w:rPr>
          <w:rFonts w:hint="eastAsia" w:ascii="仿宋_GB2312" w:hAnsi="仿宋_GB2312" w:eastAsia="仿宋_GB2312" w:cs="仿宋_GB2312"/>
          <w:b/>
          <w:bCs/>
          <w:color w:val="auto"/>
          <w:sz w:val="32"/>
          <w:szCs w:val="32"/>
          <w:highlight w:val="none"/>
          <w:u w:val="none"/>
          <w:lang w:eastAsia="zh-CN"/>
        </w:rPr>
        <w:t>教育优质特色发展</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加快普通高中育人方式改革，推动高中阶段学校多样化特色化发展。办好普通高中，增加普通高中学位供给，增加公办优质学位供给，支持县域普通高中振兴发展。</w:t>
      </w:r>
      <w:r>
        <w:rPr>
          <w:rFonts w:hint="eastAsia" w:ascii="仿宋_GB2312" w:hAnsi="仿宋_GB2312" w:eastAsia="仿宋_GB2312" w:cs="仿宋_GB2312"/>
          <w:color w:val="auto"/>
          <w:sz w:val="32"/>
          <w:szCs w:val="32"/>
          <w:highlight w:val="none"/>
          <w:u w:val="none"/>
        </w:rPr>
        <w:t>满足学生个性化、多样化发展需要，稳步开展特色高中建设。推进普通高中</w:t>
      </w:r>
      <w:r>
        <w:rPr>
          <w:rFonts w:hint="eastAsia" w:ascii="仿宋_GB2312" w:hAnsi="仿宋_GB2312" w:eastAsia="仿宋_GB2312" w:cs="仿宋_GB2312"/>
          <w:color w:val="auto"/>
        </w:rPr>
        <w:t>特色鲜明</w:t>
      </w:r>
      <w:r>
        <w:rPr>
          <w:rFonts w:hint="eastAsia" w:ascii="仿宋_GB2312" w:hAnsi="仿宋_GB2312" w:eastAsia="仿宋_GB2312" w:cs="仿宋_GB2312"/>
          <w:color w:val="auto"/>
          <w:sz w:val="32"/>
          <w:szCs w:val="32"/>
          <w:highlight w:val="none"/>
          <w:u w:val="none"/>
        </w:rPr>
        <w:t>多样化发展。推进连平中职校与市属中职校联动发展，加快建立现代职业教育体系。统筹协调中等职业学校和技工学校发展，整合优化职业教育资源，进一步提升职业教育办学实力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推进中等职业教育和普通高中教育协调发展，使绝大多数城乡新增劳动力接受高中阶段教育</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放宽中职招生年龄和地域限制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实施职业教育“扩容、提质、强服务”行动计划，大力发展中等职业教育，推动中职学校提质提优。</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8</w:t>
      </w:r>
      <w:r>
        <w:rPr>
          <w:rFonts w:hint="eastAsia" w:ascii="仿宋_GB2312" w:hAnsi="仿宋_GB2312" w:eastAsia="仿宋_GB2312" w:cs="仿宋_GB2312"/>
          <w:b/>
          <w:bCs/>
          <w:color w:val="auto"/>
          <w:sz w:val="32"/>
          <w:szCs w:val="32"/>
          <w:highlight w:val="none"/>
          <w:u w:val="none"/>
        </w:rPr>
        <w:t>.保障特殊儿童群体受教育权利。</w:t>
      </w:r>
      <w:r>
        <w:rPr>
          <w:rFonts w:hint="eastAsia" w:ascii="仿宋_GB2312" w:hAnsi="仿宋_GB2312" w:eastAsia="仿宋_GB2312" w:cs="仿宋_GB2312"/>
          <w:color w:val="auto"/>
          <w:sz w:val="32"/>
          <w:szCs w:val="32"/>
          <w:highlight w:val="none"/>
          <w:u w:val="none"/>
        </w:rPr>
        <w:t>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9</w:t>
      </w:r>
      <w:r>
        <w:rPr>
          <w:rFonts w:hint="eastAsia" w:ascii="仿宋_GB2312" w:hAnsi="仿宋_GB2312" w:eastAsia="仿宋_GB2312" w:cs="仿宋_GB2312"/>
          <w:b/>
          <w:bCs/>
          <w:color w:val="auto"/>
          <w:sz w:val="32"/>
          <w:szCs w:val="32"/>
          <w:highlight w:val="none"/>
          <w:u w:val="none"/>
        </w:rPr>
        <w:t>.提升儿童科学素养。</w:t>
      </w:r>
      <w:r>
        <w:rPr>
          <w:rFonts w:hint="eastAsia" w:ascii="仿宋_GB2312" w:hAnsi="仿宋_GB2312" w:eastAsia="仿宋_GB2312" w:cs="仿宋_GB2312"/>
          <w:color w:val="auto"/>
          <w:sz w:val="32"/>
          <w:szCs w:val="32"/>
          <w:highlight w:val="none"/>
          <w:u w:val="none"/>
        </w:rPr>
        <w:t>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w:t>
      </w:r>
      <w:r>
        <w:rPr>
          <w:rFonts w:hint="eastAsia" w:ascii="仿宋_GB2312" w:hAnsi="仿宋_GB2312" w:eastAsia="仿宋_GB2312" w:cs="仿宋_GB2312"/>
          <w:color w:val="auto"/>
          <w:sz w:val="32"/>
          <w:szCs w:val="32"/>
          <w:highlight w:val="none"/>
          <w:u w:val="none"/>
          <w:lang w:eastAsia="zh-CN"/>
        </w:rPr>
        <w:t>推动“连平县科</w:t>
      </w:r>
      <w:r>
        <w:rPr>
          <w:rFonts w:hint="eastAsia" w:ascii="仿宋_GB2312" w:hAnsi="仿宋_GB2312" w:eastAsia="仿宋_GB2312" w:cs="仿宋_GB2312"/>
          <w:color w:val="auto"/>
          <w:sz w:val="32"/>
          <w:szCs w:val="32"/>
          <w:highlight w:val="none"/>
          <w:u w:val="none"/>
          <w:lang w:val="en-US" w:eastAsia="zh-CN"/>
        </w:rPr>
        <w:t>技馆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建设。</w:t>
      </w:r>
      <w:r>
        <w:rPr>
          <w:rFonts w:hint="eastAsia" w:ascii="仿宋_GB2312" w:hAnsi="仿宋_GB2312" w:eastAsia="仿宋_GB2312" w:cs="仿宋_GB2312"/>
          <w:color w:val="auto"/>
          <w:sz w:val="32"/>
          <w:szCs w:val="32"/>
          <w:highlight w:val="none"/>
          <w:u w:val="none"/>
        </w:rPr>
        <w:t>加强社会协同，注重利用儿童活动中心、青少年宫、博物馆等校外场所开展校外科学学习和实践活动。广泛开展社区科普活动。加强专兼职科学教师和科技辅导员队伍建设。</w:t>
      </w:r>
      <w:r>
        <w:rPr>
          <w:rFonts w:hint="eastAsia" w:ascii="仿宋_GB2312" w:hAnsi="仿宋_GB2312" w:eastAsia="仿宋_GB2312" w:cs="仿宋_GB2312"/>
          <w:color w:val="auto"/>
          <w:sz w:val="32"/>
          <w:szCs w:val="32"/>
          <w:highlight w:val="none"/>
          <w:u w:val="none"/>
          <w:lang w:val="en-US" w:eastAsia="zh-CN"/>
        </w:rPr>
        <w:t>完善</w:t>
      </w:r>
      <w:r>
        <w:rPr>
          <w:rFonts w:hint="eastAsia" w:ascii="仿宋_GB2312" w:hAnsi="仿宋_GB2312" w:eastAsia="仿宋_GB2312" w:cs="仿宋_GB2312"/>
          <w:color w:val="auto"/>
          <w:sz w:val="32"/>
          <w:szCs w:val="32"/>
          <w:highlight w:val="none"/>
          <w:u w:val="none"/>
        </w:rPr>
        <w:t>科学教育质量和未成年人科学素质监测评估。</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10</w:t>
      </w:r>
      <w:r>
        <w:rPr>
          <w:rFonts w:hint="eastAsia" w:ascii="仿宋_GB2312" w:hAnsi="仿宋_GB2312" w:eastAsia="仿宋_GB2312" w:cs="仿宋_GB2312"/>
          <w:b/>
          <w:bCs/>
          <w:color w:val="auto"/>
          <w:sz w:val="32"/>
          <w:szCs w:val="32"/>
          <w:highlight w:val="none"/>
          <w:u w:val="none"/>
        </w:rPr>
        <w:t>.建立健全科学的教育评价制度体系。</w:t>
      </w:r>
      <w:r>
        <w:rPr>
          <w:rFonts w:hint="eastAsia" w:ascii="仿宋_GB2312" w:hAnsi="仿宋_GB2312" w:eastAsia="仿宋_GB2312" w:cs="仿宋_GB2312"/>
          <w:color w:val="auto"/>
          <w:sz w:val="32"/>
          <w:szCs w:val="32"/>
          <w:highlight w:val="none"/>
          <w:u w:val="none"/>
        </w:rPr>
        <w:t>树立科学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w:t>
      </w:r>
      <w:r>
        <w:rPr>
          <w:rFonts w:hint="eastAsia" w:ascii="仿宋_GB2312" w:hAnsi="仿宋_GB2312" w:eastAsia="仿宋_GB2312" w:cs="仿宋_GB2312"/>
          <w:color w:val="auto"/>
          <w:sz w:val="32"/>
          <w:szCs w:val="32"/>
          <w:highlight w:val="none"/>
          <w:u w:val="none"/>
          <w:lang w:val="en-US" w:eastAsia="zh-CN"/>
        </w:rPr>
        <w:t>倾向</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完善</w:t>
      </w:r>
      <w:r>
        <w:rPr>
          <w:rFonts w:hint="eastAsia" w:ascii="仿宋_GB2312" w:hAnsi="仿宋_GB2312" w:eastAsia="仿宋_GB2312" w:cs="仿宋_GB2312"/>
          <w:color w:val="auto"/>
          <w:sz w:val="32"/>
          <w:szCs w:val="32"/>
          <w:highlight w:val="none"/>
          <w:u w:val="none"/>
        </w:rPr>
        <w:t>初高中学生学业水平考试和综合素质评价制度。高中阶段学校实行基于初中学业水平考试成绩，结合综合素质评价的招生录取模式。</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.加强教师队伍建设。</w:t>
      </w:r>
      <w:r>
        <w:rPr>
          <w:rFonts w:hint="eastAsia" w:ascii="仿宋_GB2312" w:hAnsi="仿宋_GB2312" w:eastAsia="仿宋_GB2312" w:cs="仿宋_GB2312"/>
          <w:color w:val="auto"/>
          <w:sz w:val="32"/>
          <w:szCs w:val="32"/>
          <w:highlight w:val="none"/>
          <w:u w:val="none"/>
        </w:rPr>
        <w:t>完善师德师风建设长效机制，引领教师自觉践行社会主义核心价值观，提升职业道德修养，坚守教书育人职责。以“四有好老师”为标准，以“师德高尚、业务精湛、成绩显著”为目标，加深师德师风建设，深入实施“强师工程”“青年名师学堂”培养工程、“种子教师”和“三名工作室”主持人跟岗培训等项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善教师资格准入制度，着力解决教师结构性、阶段性、区域性短缺问题。加强教师进修培训，提高基本功和专业能力。培养造就一支有理想信念、有道德情操、有扎实学识、有仁爱之心的高素质专业化创新型教师队伍。加快建设中小学教师发展中心，促进教育领军人才数量、质量全方位提升</w:t>
      </w:r>
      <w:r>
        <w:rPr>
          <w:rFonts w:hint="eastAsia" w:ascii="仿宋_GB2312" w:hAnsi="仿宋_GB2312" w:eastAsia="仿宋_GB2312" w:cs="仿宋_GB2312"/>
          <w:color w:val="auto"/>
          <w:sz w:val="32"/>
          <w:szCs w:val="32"/>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.开展民主、文明、和谐、平等的友好型学校建设。</w:t>
      </w:r>
      <w:r>
        <w:rPr>
          <w:rFonts w:hint="eastAsia" w:ascii="仿宋_GB2312" w:hAnsi="仿宋_GB2312" w:eastAsia="仿宋_GB2312" w:cs="仿宋_GB2312"/>
          <w:color w:val="auto"/>
          <w:sz w:val="32"/>
          <w:szCs w:val="32"/>
          <w:highlight w:val="none"/>
          <w:u w:val="none"/>
        </w:rPr>
        <w:t>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食堂条件和学生寄宿条件。培育</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丰富积极向上、健康文明的校园文化。</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.坚持学校教育与家庭教育、社会教育相结合。</w:t>
      </w:r>
      <w:r>
        <w:rPr>
          <w:rFonts w:hint="eastAsia" w:ascii="仿宋_GB2312" w:hAnsi="仿宋_GB2312" w:eastAsia="仿宋_GB2312" w:cs="仿宋_GB2312"/>
          <w:color w:val="auto"/>
          <w:sz w:val="32"/>
          <w:szCs w:val="32"/>
          <w:highlight w:val="none"/>
          <w:u w:val="none"/>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社情、民情。落实“双减”工作，减轻学生过重作业负担和校外培训负担，扭转“唯分数”“唯升学”等不科学的教育评价导向，避免短视化、应试化的教育</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充分发挥中小学校课后服务主渠道作用，完善中小学课后服务保障机制和措施。发挥共青团、少先队、妇联、科协、关工委等组织的育人作用，形成学校、家庭、社会协同育人合力。</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50" w:name="_Toc882"/>
      <w:r>
        <w:rPr>
          <w:rFonts w:hint="eastAsia" w:ascii="楷体_GB2312" w:hAnsi="楷体_GB2312" w:eastAsia="楷体_GB2312" w:cs="楷体_GB2312"/>
          <w:b w:val="0"/>
          <w:bCs/>
          <w:color w:val="auto"/>
          <w:highlight w:val="none"/>
          <w:u w:val="none"/>
        </w:rPr>
        <w:t>（四）儿童与福利</w:t>
      </w:r>
      <w:bookmarkEnd w:id="50"/>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1.提升儿童福利水平，健全完善与经济社会发展水平相适应的适度普惠型儿童福利制度体系。</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2.面向儿童的基本公共服务均等化水平明显提高，城乡和不同群体之间儿童的公共服务需求得到公平满足。</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3.巩固提高基本医疗保障水平，保障儿童基本医疗权益。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4.构建连续完整的儿童营养改善项目支持体系。</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5.加快</w:t>
      </w:r>
      <w:r>
        <w:rPr>
          <w:rFonts w:hint="eastAsia" w:ascii="仿宋_GB2312" w:hAnsi="仿宋_GB2312" w:eastAsia="仿宋_GB2312" w:cs="仿宋_GB2312"/>
          <w:color w:val="auto"/>
          <w:sz w:val="32"/>
          <w:szCs w:val="32"/>
          <w:highlight w:val="none"/>
          <w:u w:val="none"/>
          <w:lang w:eastAsia="zh-CN"/>
        </w:rPr>
        <w:t>落实</w:t>
      </w:r>
      <w:r>
        <w:rPr>
          <w:rFonts w:hint="eastAsia" w:ascii="仿宋_GB2312" w:hAnsi="仿宋_GB2312" w:eastAsia="仿宋_GB2312" w:cs="仿宋_GB2312"/>
          <w:color w:val="auto"/>
          <w:sz w:val="32"/>
          <w:szCs w:val="32"/>
          <w:highlight w:val="none"/>
          <w:u w:val="none"/>
        </w:rPr>
        <w:t>普惠托育服务体系建设，托育机构和托位数量持续增加。每千常住人口就拥有3岁以下婴幼儿托位数达到5.5个以上。</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6.孤儿</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事实无人抚养儿童、残疾儿童、流浪儿童生存、发展和安全权益得到有效保障。</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7.留守儿童关爱服务体系不断完善，流动儿童服务机制更加健全。</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8.推进未成年人救助保护中心建设，实现县级覆盖率达到90%；指导乡镇（街道）设立未成年人保护工作站，覆盖率达到50%以上</w:t>
      </w:r>
      <w:r>
        <w:rPr>
          <w:rFonts w:hint="eastAsia" w:ascii="仿宋_GB2312" w:hAnsi="仿宋_GB2312" w:eastAsia="仿宋_GB2312" w:cs="仿宋_GB2312"/>
          <w:color w:val="auto"/>
          <w:sz w:val="32"/>
          <w:szCs w:val="32"/>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9.城乡社区儿童之家覆盖率进一步巩固提高，服务能力持续提升。</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10.监测预防、强制报告、应急处置、评估帮扶、监护干预“五位一体”的基层儿童保护机制有效运行。县级人民政府开通并有效运行统一的儿童保护热线。</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11.基层儿童福利工作阵地和队伍建设进一步加强。村（居）委员会配备专人专岗的儿童主任</w:t>
      </w:r>
      <w:r>
        <w:rPr>
          <w:rFonts w:hint="eastAsia" w:ascii="仿宋_GB2312" w:hAnsi="仿宋_GB2312" w:eastAsia="仿宋_GB2312" w:cs="仿宋_GB2312"/>
          <w:color w:val="auto"/>
          <w:sz w:val="32"/>
          <w:szCs w:val="32"/>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eastAsia="zh-CN"/>
        </w:rPr>
        <w:t>加快构建分层分类的</w:t>
      </w:r>
      <w:r>
        <w:rPr>
          <w:rFonts w:hint="eastAsia" w:ascii="仿宋_GB2312" w:hAnsi="仿宋_GB2312" w:eastAsia="仿宋_GB2312" w:cs="仿宋_GB2312"/>
          <w:b/>
          <w:bCs/>
          <w:color w:val="auto"/>
          <w:sz w:val="32"/>
          <w:szCs w:val="32"/>
          <w:highlight w:val="none"/>
          <w:u w:val="none"/>
        </w:rPr>
        <w:t>儿童福利</w:t>
      </w:r>
      <w:r>
        <w:rPr>
          <w:rFonts w:hint="eastAsia" w:ascii="仿宋_GB2312" w:hAnsi="仿宋_GB2312" w:eastAsia="仿宋_GB2312" w:cs="仿宋_GB2312"/>
          <w:b/>
          <w:bCs/>
          <w:color w:val="auto"/>
          <w:sz w:val="32"/>
          <w:szCs w:val="32"/>
          <w:highlight w:val="none"/>
          <w:u w:val="none"/>
          <w:lang w:eastAsia="zh-CN"/>
        </w:rPr>
        <w:t>保障和救助</w:t>
      </w:r>
      <w:r>
        <w:rPr>
          <w:rFonts w:hint="eastAsia" w:ascii="仿宋_GB2312" w:hAnsi="仿宋_GB2312" w:eastAsia="仿宋_GB2312" w:cs="仿宋_GB2312"/>
          <w:b/>
          <w:bCs/>
          <w:color w:val="auto"/>
          <w:sz w:val="32"/>
          <w:szCs w:val="32"/>
          <w:highlight w:val="none"/>
          <w:u w:val="none"/>
        </w:rPr>
        <w:t>制度体系。</w:t>
      </w:r>
      <w:r>
        <w:rPr>
          <w:rFonts w:hint="eastAsia" w:ascii="仿宋_GB2312" w:hAnsi="仿宋_GB2312" w:eastAsia="仿宋_GB2312" w:cs="仿宋_GB2312"/>
          <w:color w:val="auto"/>
          <w:sz w:val="32"/>
          <w:szCs w:val="32"/>
          <w:highlight w:val="none"/>
          <w:u w:val="none"/>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费用减免或专项补助。</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2.提高面向儿童的基本公共服务供给水平。</w:t>
      </w:r>
      <w:r>
        <w:rPr>
          <w:rFonts w:hint="eastAsia" w:ascii="仿宋_GB2312" w:hAnsi="仿宋_GB2312" w:eastAsia="仿宋_GB2312" w:cs="仿宋_GB2312"/>
          <w:color w:val="auto"/>
          <w:sz w:val="32"/>
          <w:szCs w:val="32"/>
          <w:highlight w:val="none"/>
          <w:u w:val="none"/>
        </w:rPr>
        <w:t>提高基本公共服务均等化和可及性水平，将儿童教育、医疗卫生、福利保障事项优先纳入基本公共服务清单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高服务智慧化水平。完善面向儿童的基本公共服务标准体系，推动基本公共服务投入向薄弱环节、特殊儿童群体倾斜。扩大公共服务覆盖面，全面落实儿童乘坐公共交通工具和浏览参观票价优惠政策，推进采取年龄标准优先、身高标准补充的方式执行。</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eastAsia="zh-CN"/>
        </w:rPr>
        <w:t>落实</w:t>
      </w:r>
      <w:r>
        <w:rPr>
          <w:rFonts w:hint="eastAsia" w:ascii="仿宋_GB2312" w:hAnsi="仿宋_GB2312" w:eastAsia="仿宋_GB2312" w:cs="仿宋_GB2312"/>
          <w:b/>
          <w:bCs/>
          <w:color w:val="auto"/>
          <w:sz w:val="32"/>
          <w:szCs w:val="32"/>
          <w:highlight w:val="none"/>
          <w:u w:val="none"/>
        </w:rPr>
        <w:t>儿童医疗保障制度。</w:t>
      </w:r>
      <w:r>
        <w:rPr>
          <w:rFonts w:hint="eastAsia" w:ascii="仿宋_GB2312" w:hAnsi="仿宋_GB2312" w:eastAsia="仿宋_GB2312" w:cs="仿宋_GB2312"/>
          <w:color w:val="auto"/>
          <w:sz w:val="32"/>
          <w:szCs w:val="32"/>
          <w:highlight w:val="none"/>
          <w:u w:val="none"/>
          <w:lang w:eastAsia="zh-CN"/>
        </w:rPr>
        <w:t>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4.推进实施儿童营养改善项目。</w:t>
      </w:r>
      <w:r>
        <w:rPr>
          <w:rFonts w:hint="eastAsia" w:ascii="仿宋_GB2312" w:hAnsi="仿宋_GB2312" w:eastAsia="仿宋_GB2312" w:cs="仿宋_GB2312"/>
          <w:color w:val="auto"/>
          <w:sz w:val="32"/>
          <w:szCs w:val="32"/>
          <w:highlight w:val="none"/>
          <w:u w:val="none"/>
        </w:rPr>
        <w:t>巩固贫困地区儿童营养改善项目实施成果，扩大项目覆盖范围。稳妥推进“农村义务教育学生营养改善计划”，</w:t>
      </w:r>
      <w:r>
        <w:rPr>
          <w:rFonts w:hint="eastAsia" w:ascii="仿宋_GB2312" w:hAnsi="仿宋_GB2312" w:eastAsia="仿宋_GB2312" w:cs="仿宋_GB2312"/>
          <w:color w:val="auto"/>
          <w:sz w:val="32"/>
          <w:szCs w:val="32"/>
          <w:highlight w:val="none"/>
          <w:u w:val="none"/>
          <w:lang w:eastAsia="zh-CN"/>
        </w:rPr>
        <w:t>大力推广国家学生饮用奶计划。</w:t>
      </w:r>
      <w:r>
        <w:rPr>
          <w:rFonts w:hint="eastAsia" w:ascii="仿宋_GB2312" w:hAnsi="仿宋_GB2312" w:eastAsia="仿宋_GB2312" w:cs="仿宋_GB2312"/>
          <w:color w:val="auto"/>
          <w:sz w:val="32"/>
          <w:szCs w:val="32"/>
          <w:highlight w:val="none"/>
          <w:u w:val="none"/>
          <w:lang w:val="en-US" w:eastAsia="zh-CN"/>
        </w:rPr>
        <w:t>稳妥推进农村义务教育学生营养改善计划。</w:t>
      </w:r>
      <w:r>
        <w:rPr>
          <w:rFonts w:hint="eastAsia" w:ascii="仿宋_GB2312" w:hAnsi="仿宋_GB2312" w:eastAsia="仿宋_GB2312" w:cs="仿宋_GB2312"/>
          <w:color w:val="auto"/>
          <w:sz w:val="32"/>
          <w:szCs w:val="32"/>
          <w:highlight w:val="none"/>
          <w:u w:val="none"/>
        </w:rPr>
        <w:t>加强3-5岁学龄前儿童营养改善工作，实施学龄前儿童营养改善计划，构建从婴儿期到学龄期儿童连续完整的营养改善支持体系。</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5</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加快发展普惠托育服务体系。</w:t>
      </w:r>
      <w:r>
        <w:rPr>
          <w:rFonts w:hint="eastAsia" w:ascii="仿宋_GB2312" w:hAnsi="仿宋_GB2312" w:eastAsia="仿宋_GB2312" w:cs="仿宋_GB2312"/>
          <w:color w:val="auto"/>
          <w:sz w:val="32"/>
          <w:szCs w:val="32"/>
          <w:highlight w:val="none"/>
          <w:u w:val="none"/>
        </w:rPr>
        <w:t>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落实家庭托育点管理办法。加大专业人才培养培训力度，依法逐步实行从业人员职业资格准入制度。制定完善托育服务的标准规范，加强综合监管，推动托育服务规范健康发展。</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6</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加强孤儿和事实无人抚养儿童保障。</w:t>
      </w:r>
      <w:r>
        <w:rPr>
          <w:rFonts w:hint="eastAsia" w:ascii="仿宋_GB2312" w:hAnsi="仿宋_GB2312" w:eastAsia="仿宋_GB2312" w:cs="仿宋_GB2312"/>
          <w:color w:val="auto"/>
          <w:sz w:val="32"/>
          <w:szCs w:val="32"/>
          <w:highlight w:val="none"/>
          <w:u w:val="none"/>
        </w:rPr>
        <w:t>落实孤儿和事实无人抚养儿童保障政策，规范认定流程，合理确定保障标准。健全孤儿和事实无人抚养儿童基本生活最低养育标准自然增长机制。畅通亲属抚养、家庭寄养、机构养育和依法收养孤儿安置渠道。落实社会散居孤儿、事实无人抚养儿童监护责任。完善儿童收养有关政策，引导鼓励家庭收养病残儿童。完善收养评估标准体系，建立收养状况回访监督制度。</w:t>
      </w:r>
      <w:r>
        <w:rPr>
          <w:rFonts w:hint="eastAsia" w:ascii="仿宋_GB2312" w:hAnsi="仿宋_GB2312" w:eastAsia="仿宋_GB2312" w:cs="仿宋_GB2312"/>
          <w:color w:val="auto"/>
          <w:sz w:val="32"/>
          <w:szCs w:val="32"/>
          <w:highlight w:val="none"/>
          <w:u w:val="none"/>
          <w:lang w:eastAsia="zh-CN"/>
        </w:rPr>
        <w:t>开展收养普法宣传，</w:t>
      </w:r>
      <w:r>
        <w:rPr>
          <w:rFonts w:hint="eastAsia" w:ascii="仿宋_GB2312" w:hAnsi="仿宋_GB2312" w:eastAsia="仿宋_GB2312" w:cs="仿宋_GB2312"/>
          <w:color w:val="auto"/>
          <w:sz w:val="32"/>
          <w:szCs w:val="32"/>
          <w:highlight w:val="none"/>
          <w:u w:val="none"/>
        </w:rPr>
        <w:t>加强收养登记信息化建设。加强对涉外收养的监管。帮助有劳动能力的适龄孤儿和事实无人抚养儿童优先就业。</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7</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落实残疾儿童康复救助制度。</w:t>
      </w:r>
      <w:r>
        <w:rPr>
          <w:rFonts w:hint="eastAsia" w:ascii="仿宋_GB2312" w:hAnsi="仿宋_GB2312" w:eastAsia="仿宋_GB2312" w:cs="仿宋_GB2312"/>
          <w:color w:val="auto"/>
          <w:sz w:val="32"/>
          <w:szCs w:val="32"/>
          <w:highlight w:val="none"/>
          <w:u w:val="none"/>
        </w:rPr>
        <w:t>完善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对残疾儿童家长进行康复知识培训和指导</w:t>
      </w:r>
      <w:r>
        <w:rPr>
          <w:rFonts w:hint="eastAsia" w:ascii="仿宋_GB2312" w:hAnsi="仿宋_GB2312" w:eastAsia="仿宋_GB2312" w:cs="仿宋_GB2312"/>
          <w:color w:val="auto"/>
          <w:sz w:val="32"/>
          <w:szCs w:val="32"/>
          <w:highlight w:val="none"/>
          <w:u w:val="none"/>
          <w:lang w:eastAsia="zh-CN"/>
        </w:rPr>
        <w:t>。在县域内</w:t>
      </w:r>
      <w:r>
        <w:rPr>
          <w:rFonts w:hint="eastAsia" w:ascii="仿宋_GB2312" w:hAnsi="仿宋_GB2312" w:eastAsia="仿宋_GB2312" w:cs="仿宋_GB2312"/>
          <w:color w:val="auto"/>
          <w:sz w:val="32"/>
          <w:szCs w:val="32"/>
          <w:highlight w:val="none"/>
          <w:u w:val="none"/>
        </w:rPr>
        <w:t>至少有一所集养护、医疗康复、教育、技能培训综合功能的残疾儿童教养学校。</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8</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加强儿童动态管理和分类保障。</w:t>
      </w:r>
      <w:r>
        <w:rPr>
          <w:rFonts w:hint="eastAsia" w:ascii="仿宋_GB2312" w:hAnsi="仿宋_GB2312" w:eastAsia="仿宋_GB2312" w:cs="仿宋_GB2312"/>
          <w:color w:val="auto"/>
          <w:sz w:val="32"/>
          <w:szCs w:val="32"/>
          <w:highlight w:val="none"/>
          <w:u w:val="none"/>
        </w:rPr>
        <w:t>依托全省统一的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虐待未成年人的违法犯罪行为。</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9</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建立健全基层儿童保护机制。</w:t>
      </w:r>
      <w:r>
        <w:rPr>
          <w:rFonts w:hint="eastAsia" w:ascii="仿宋_GB2312" w:hAnsi="仿宋_GB2312" w:eastAsia="仿宋_GB2312" w:cs="仿宋_GB2312"/>
          <w:color w:val="auto"/>
          <w:sz w:val="32"/>
          <w:szCs w:val="32"/>
          <w:highlight w:val="none"/>
          <w:u w:val="none"/>
        </w:rPr>
        <w:t>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县政府开通统一的儿童保护热线，及时受理、转介侵犯儿童合法权益的投诉、举报，探索完善接报、评估、处置、帮扶等一体化工作流程，明确相关部门工作职责和协作程序，形成“一门受理、协同办理”的工作机制。提升未成年人救助保护机构、儿童福利机构和基层儿童工作队伍服务能力。支持引导社会力量参与儿童保护和服务工作。</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（五）儿童与家庭</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发挥家庭立德树人第一所学校作用，培养儿童的好思想、好品行、好习惯。</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尊重儿童主体地位，保障儿童平等参与自身和家庭事务的权利。</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教育引导父母或其他监护人落实抚养、教育、保护责任，树立科学育儿理念，掌握运用科学育儿方法。强化亲职陪伴和教育，压实家庭监护主体责任。</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培养儿童成为好家风的践行者和传承者。</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增强亲子互动，建立平等和谐的亲子关系。</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覆盖城乡的家庭教育指导服务体系基本建成，95%的城市社区和85%的农村社区（村）建立家长学校或家庭教育指导服务站点。</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支持家庭生育养育教育的法规政策体系基本形成。</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z w:val="32"/>
          <w:szCs w:val="32"/>
          <w:highlight w:val="none"/>
          <w:u w:val="none"/>
        </w:rPr>
        <w:t>8</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pacing w:val="-6"/>
          <w:sz w:val="32"/>
          <w:szCs w:val="32"/>
          <w:highlight w:val="none"/>
          <w:u w:val="none"/>
        </w:rPr>
        <w:t>提升家庭领域理论和实践研究水平，促进成果转化应用。</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将立德树人落实到家庭教育各方面。</w:t>
      </w:r>
      <w:r>
        <w:rPr>
          <w:rFonts w:hint="eastAsia" w:ascii="仿宋_GB2312" w:hAnsi="仿宋_GB2312" w:eastAsia="仿宋_GB2312" w:cs="仿宋_GB2312"/>
          <w:color w:val="auto"/>
          <w:sz w:val="32"/>
          <w:szCs w:val="32"/>
          <w:highlight w:val="none"/>
          <w:u w:val="none"/>
        </w:rPr>
        <w:t>父母或其他监护人应将立德树人作为家庭教育的首要任务，将思想品德教育融入日常生活，引导儿童树立正确的世界观、人生观、价值观。教育引导儿童践行社会主义核心价值观，学习中华优秀传统文化，厚植爱党爱祖国爱社会主义情怀。增强法治意识和社会责任感，学会做人、学会做事、学会学习，扣好人生第一粒扣子。</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尊重儿童主体地位和权利。</w:t>
      </w:r>
      <w:r>
        <w:rPr>
          <w:rFonts w:hint="eastAsia" w:ascii="仿宋_GB2312" w:hAnsi="仿宋_GB2312" w:eastAsia="仿宋_GB2312" w:cs="仿宋_GB2312"/>
          <w:color w:val="auto"/>
          <w:sz w:val="32"/>
          <w:szCs w:val="32"/>
          <w:highlight w:val="none"/>
          <w:u w:val="none"/>
        </w:rPr>
        <w:t>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eastAsia="zh-CN"/>
        </w:rPr>
        <w:t>完善落实儿童监护制度。</w:t>
      </w:r>
      <w:r>
        <w:rPr>
          <w:rFonts w:hint="eastAsia" w:ascii="仿宋_GB2312" w:hAnsi="仿宋_GB2312" w:eastAsia="仿宋_GB2312" w:cs="仿宋_GB2312"/>
          <w:color w:val="auto"/>
          <w:sz w:val="32"/>
          <w:szCs w:val="32"/>
          <w:highlight w:val="none"/>
          <w:u w:val="none"/>
        </w:rPr>
        <w:t>强化父母或其他监护人履行对未成年子女的抚养、教育和保护职责，依法规范父母或其他监护人委托他人照护未成年子女的行为。督促落实监护责任，禁止早婚早育和早婚辍学行为。加强对监护</w:t>
      </w:r>
      <w:r>
        <w:rPr>
          <w:rFonts w:hint="eastAsia" w:ascii="仿宋_GB2312" w:hAnsi="仿宋_GB2312" w:eastAsia="仿宋_GB2312" w:cs="仿宋_GB2312"/>
          <w:color w:val="auto"/>
          <w:sz w:val="32"/>
          <w:szCs w:val="32"/>
          <w:highlight w:val="none"/>
          <w:u w:val="none"/>
          <w:lang w:eastAsia="zh-CN"/>
        </w:rPr>
        <w:t>人</w:t>
      </w:r>
      <w:r>
        <w:rPr>
          <w:rFonts w:hint="eastAsia" w:ascii="仿宋_GB2312" w:hAnsi="仿宋_GB2312" w:eastAsia="仿宋_GB2312" w:cs="仿宋_GB2312"/>
          <w:color w:val="auto"/>
          <w:sz w:val="32"/>
          <w:szCs w:val="32"/>
          <w:highlight w:val="none"/>
          <w:u w:val="none"/>
        </w:rPr>
        <w:t>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符合法定情形的儿童由县级以上民政部门进行监护。确保突发事件情况下无人照料的儿童及时获得临时监护。禁止对儿童殴打、虐待等一切形式的家庭暴力。</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4</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用好家风涵养熏陶儿童。</w:t>
      </w:r>
      <w:r>
        <w:rPr>
          <w:rFonts w:hint="eastAsia" w:ascii="仿宋_GB2312" w:hAnsi="仿宋_GB2312" w:eastAsia="仿宋_GB2312" w:cs="仿宋_GB2312"/>
          <w:color w:val="auto"/>
          <w:sz w:val="32"/>
          <w:szCs w:val="32"/>
          <w:highlight w:val="none"/>
          <w:u w:val="none"/>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在潜移默化中教育引导儿童主动践行和传承良好家风。</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5.培育良好亲子关系。</w:t>
      </w:r>
      <w:r>
        <w:rPr>
          <w:rFonts w:hint="eastAsia" w:ascii="仿宋_GB2312" w:hAnsi="仿宋_GB2312" w:eastAsia="仿宋_GB2312" w:cs="仿宋_GB2312"/>
          <w:color w:val="auto"/>
          <w:sz w:val="32"/>
          <w:szCs w:val="32"/>
          <w:highlight w:val="none"/>
          <w:u w:val="none"/>
        </w:rPr>
        <w:t>引导家庭建立有效的亲子沟通方式，加强亲子交流，增加陪伴时间，提高陪伴质量。鼓励支持家庭开展亲子游戏、亲子阅读、亲子运动、亲子出游等亲子活动。指导帮助家庭调适亲子关系，缓解育儿焦虑，化解亲子矛盾。鼓励和支持各类教育、科技、文化、体育、娱乐等公益性设施和场所、城乡社区儿童之家等，为开展家庭亲子活动提供条件。加强亲子阅读指导，培养儿童良好阅读习惯。分年龄段推荐优秀儿童书目，完善儿童社区阅读场所和功能，鼓励社区图书</w:t>
      </w:r>
      <w:r>
        <w:rPr>
          <w:rFonts w:hint="eastAsia" w:ascii="仿宋_GB2312" w:hAnsi="仿宋_GB2312" w:eastAsia="仿宋_GB2312" w:cs="仿宋_GB2312"/>
          <w:color w:val="auto"/>
          <w:sz w:val="32"/>
          <w:szCs w:val="32"/>
          <w:highlight w:val="none"/>
          <w:u w:val="none"/>
          <w:lang w:val="en-US" w:eastAsia="zh-CN"/>
        </w:rPr>
        <w:t>室</w:t>
      </w:r>
      <w:r>
        <w:rPr>
          <w:rFonts w:hint="eastAsia" w:ascii="仿宋_GB2312" w:hAnsi="仿宋_GB2312" w:eastAsia="仿宋_GB2312" w:cs="仿宋_GB2312"/>
          <w:color w:val="auto"/>
          <w:sz w:val="32"/>
          <w:szCs w:val="32"/>
          <w:highlight w:val="none"/>
          <w:u w:val="none"/>
        </w:rPr>
        <w:t>设立亲子阅读区。</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.构建覆盖城乡的家庭教育指导服务体系。</w:t>
      </w:r>
      <w:r>
        <w:rPr>
          <w:rFonts w:hint="eastAsia" w:ascii="仿宋_GB2312" w:hAnsi="仿宋_GB2312" w:eastAsia="仿宋_GB2312" w:cs="仿宋_GB2312"/>
          <w:color w:val="auto"/>
          <w:sz w:val="32"/>
          <w:szCs w:val="32"/>
          <w:highlight w:val="none"/>
          <w:u w:val="none"/>
          <w:lang w:val="en-US" w:eastAsia="zh-CN"/>
        </w:rPr>
        <w:t>加强</w:t>
      </w:r>
      <w:r>
        <w:rPr>
          <w:rFonts w:hint="eastAsia" w:ascii="仿宋_GB2312" w:hAnsi="仿宋_GB2312" w:eastAsia="仿宋_GB2312" w:cs="仿宋_GB2312"/>
          <w:color w:val="auto"/>
          <w:sz w:val="32"/>
          <w:szCs w:val="32"/>
          <w:highlight w:val="none"/>
          <w:u w:val="none"/>
        </w:rPr>
        <w:t>家庭教育指导服务中心</w:t>
      </w:r>
      <w:r>
        <w:rPr>
          <w:rFonts w:hint="eastAsia" w:ascii="仿宋_GB2312" w:hAnsi="仿宋_GB2312" w:eastAsia="仿宋_GB2312" w:cs="仿宋_GB2312"/>
          <w:color w:val="auto"/>
          <w:sz w:val="32"/>
          <w:szCs w:val="32"/>
          <w:highlight w:val="none"/>
          <w:u w:val="none"/>
          <w:lang w:val="en-US" w:eastAsia="zh-CN"/>
        </w:rPr>
        <w:t>建设</w:t>
      </w:r>
      <w:r>
        <w:rPr>
          <w:rFonts w:hint="eastAsia" w:ascii="仿宋_GB2312" w:hAnsi="仿宋_GB2312" w:eastAsia="仿宋_GB2312" w:cs="仿宋_GB2312"/>
          <w:color w:val="auto"/>
          <w:sz w:val="32"/>
          <w:szCs w:val="32"/>
          <w:highlight w:val="none"/>
          <w:u w:val="none"/>
        </w:rPr>
        <w:t>，统筹家庭教育指导服务工作，</w:t>
      </w:r>
      <w:r>
        <w:rPr>
          <w:rFonts w:hint="eastAsia" w:ascii="仿宋_GB2312" w:hAnsi="仿宋_GB2312" w:eastAsia="仿宋_GB2312" w:cs="仿宋_GB2312"/>
          <w:color w:val="auto"/>
          <w:sz w:val="32"/>
          <w:szCs w:val="32"/>
          <w:highlight w:val="none"/>
          <w:u w:val="none"/>
          <w:lang w:val="en-US" w:eastAsia="zh-CN"/>
        </w:rPr>
        <w:t>县、镇二级建立家庭教育指导服务机构，提供普惠性家庭教育公共服务，依托学校家长</w:t>
      </w:r>
      <w:r>
        <w:rPr>
          <w:rFonts w:hint="eastAsia" w:ascii="仿宋_GB2312" w:hAnsi="仿宋_GB2312" w:eastAsia="仿宋_GB2312" w:cs="仿宋_GB2312"/>
          <w:color w:val="auto"/>
          <w:sz w:val="32"/>
          <w:szCs w:val="32"/>
          <w:highlight w:val="none"/>
          <w:u w:val="none"/>
        </w:rPr>
        <w:t>学校、城乡社区公共服务设施、妇女之家、儿童之家等设立家庭教育服务站点，提升中小学、幼儿园家长学校规范化建设水平，建设家庭教育信息化共享平台，开设网上家长学校和家庭教育指导课程。中小学、幼儿园将家庭教育指导服务纳入学校工作计划和教师业务培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定期开展家庭教育指导服务。社区（村）支持协助家庭教育指导服务站点开展家庭教育指导服务。</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7</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强化对家庭教育指导服务的支持保障。</w:t>
      </w:r>
      <w:r>
        <w:rPr>
          <w:rFonts w:hint="eastAsia" w:ascii="仿宋_GB2312" w:hAnsi="仿宋_GB2312" w:eastAsia="仿宋_GB2312" w:cs="仿宋_GB2312"/>
          <w:color w:val="auto"/>
          <w:sz w:val="32"/>
          <w:szCs w:val="32"/>
          <w:highlight w:val="none"/>
          <w:u w:val="none"/>
        </w:rPr>
        <w:t>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8</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完善支持家庭生育养育教育的政策。</w:t>
      </w:r>
      <w:r>
        <w:rPr>
          <w:rFonts w:hint="eastAsia" w:ascii="仿宋_GB2312" w:hAnsi="仿宋_GB2312" w:eastAsia="仿宋_GB2312" w:cs="仿宋_GB2312"/>
          <w:color w:val="auto"/>
          <w:sz w:val="32"/>
          <w:szCs w:val="32"/>
          <w:highlight w:val="none"/>
          <w:u w:val="none"/>
        </w:rPr>
        <w:t>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探索通过税收减免、社保补助等方式减轻家庭服务类企业成本，促进家庭服务业提质扩容。鼓励用人单位创办母婴室和提供托育托管服务，实施弹性工时、居家办公等灵活的家庭友好措施。</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9</w:t>
      </w:r>
      <w:r>
        <w:rPr>
          <w:rFonts w:hint="eastAsia" w:ascii="仿宋_GB2312" w:hAnsi="仿宋_GB2312" w:eastAsia="仿宋_GB2312" w:cs="仿宋_GB2312"/>
          <w:b/>
          <w:bCs/>
          <w:color w:val="auto"/>
          <w:sz w:val="32"/>
          <w:szCs w:val="32"/>
          <w:highlight w:val="none"/>
          <w:u w:val="none"/>
        </w:rPr>
        <w:t>.加强家庭领域理论和实践研究。</w:t>
      </w:r>
      <w:r>
        <w:rPr>
          <w:rFonts w:hint="eastAsia" w:ascii="仿宋_GB2312" w:hAnsi="仿宋_GB2312" w:eastAsia="仿宋_GB2312" w:cs="仿宋_GB2312"/>
          <w:color w:val="auto"/>
          <w:sz w:val="32"/>
          <w:szCs w:val="32"/>
          <w:highlight w:val="none"/>
          <w:u w:val="none"/>
        </w:rPr>
        <w:t>充分发挥学会、研究会等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51" w:name="_Toc27914"/>
      <w:r>
        <w:rPr>
          <w:rFonts w:hint="eastAsia" w:ascii="楷体_GB2312" w:hAnsi="楷体_GB2312" w:eastAsia="楷体_GB2312" w:cs="楷体_GB2312"/>
          <w:b w:val="0"/>
          <w:bCs/>
          <w:color w:val="auto"/>
          <w:highlight w:val="none"/>
          <w:u w:val="none"/>
        </w:rPr>
        <w:t>（六）儿童与环境</w:t>
      </w:r>
      <w:bookmarkEnd w:id="51"/>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1.将儿童优先理念落实到公共政策制定、公共设施建设、公共服务供给各方面，尊重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爱护儿童的社会环境氛围进一步形成。</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2.儿童参与家庭、学校和社会事务的权利得到充分保障。</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3.开展儿童友好城市和儿童友好社区创建工作。</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4.加大儿童校外活动场所建设和管理力度，进一步完善妇女儿童活动中心阵地建设。</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5.提供更多有益于儿童全面发展的高质量精神文化产品，为儿童阅读创造有利条件，培养儿童良好阅读习惯。</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6.加强</w:t>
      </w:r>
      <w:r>
        <w:rPr>
          <w:rFonts w:hint="eastAsia" w:ascii="仿宋_GB2312" w:hAnsi="仿宋_GB2312" w:eastAsia="仿宋_GB2312" w:cs="仿宋_GB2312"/>
          <w:color w:val="auto"/>
          <w:sz w:val="32"/>
          <w:szCs w:val="32"/>
          <w:highlight w:val="none"/>
          <w:u w:val="none"/>
          <w:lang w:val="en-US" w:eastAsia="zh-CN"/>
        </w:rPr>
        <w:t>儿童</w:t>
      </w:r>
      <w:r>
        <w:rPr>
          <w:rFonts w:hint="eastAsia" w:ascii="仿宋_GB2312" w:hAnsi="仿宋_GB2312" w:eastAsia="仿宋_GB2312" w:cs="仿宋_GB2312"/>
          <w:color w:val="auto"/>
          <w:sz w:val="32"/>
          <w:szCs w:val="32"/>
          <w:highlight w:val="none"/>
          <w:u w:val="none"/>
        </w:rPr>
        <w:t>科普资源开发、共享，扩大服务覆盖范围</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创建青少年科技教育基地，70%以上的乡镇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社区</w:t>
      </w:r>
      <w:r>
        <w:rPr>
          <w:rFonts w:hint="eastAsia" w:ascii="仿宋_GB2312" w:hAnsi="仿宋_GB2312" w:eastAsia="仿宋_GB2312" w:cs="仿宋_GB2312"/>
          <w:color w:val="auto"/>
          <w:sz w:val="32"/>
          <w:szCs w:val="32"/>
          <w:highlight w:val="none"/>
          <w:u w:val="none"/>
          <w:lang w:eastAsia="zh-CN"/>
        </w:rPr>
        <w:t>设有</w:t>
      </w:r>
      <w:r>
        <w:rPr>
          <w:rFonts w:hint="eastAsia" w:ascii="仿宋_GB2312" w:hAnsi="仿宋_GB2312" w:eastAsia="仿宋_GB2312" w:cs="仿宋_GB2312"/>
          <w:color w:val="auto"/>
          <w:sz w:val="32"/>
          <w:szCs w:val="32"/>
          <w:highlight w:val="none"/>
          <w:u w:val="none"/>
        </w:rPr>
        <w:t>少儿科普活动场所</w:t>
      </w:r>
      <w:r>
        <w:rPr>
          <w:rStyle w:val="11"/>
          <w:rFonts w:hint="eastAsia" w:ascii="仿宋_GB2312" w:hAnsi="仿宋_GB2312" w:eastAsia="仿宋_GB2312" w:cs="仿宋_GB2312"/>
          <w:color w:val="auto"/>
          <w:highlight w:val="none"/>
          <w:u w:val="none"/>
          <w:lang w:eastAsia="zh-CN"/>
        </w:rPr>
        <w:t>。</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w:t>
      </w:r>
      <w:r>
        <w:rPr>
          <w:rFonts w:hint="eastAsia" w:ascii="仿宋_GB2312" w:hAnsi="仿宋_GB2312" w:eastAsia="仿宋_GB2312" w:cs="仿宋_GB2312"/>
          <w:color w:val="auto"/>
          <w:highlight w:val="none"/>
          <w:u w:val="none"/>
        </w:rPr>
        <w:t xml:space="preserve"> </w:t>
      </w:r>
      <w:r>
        <w:rPr>
          <w:rFonts w:hint="eastAsia" w:ascii="仿宋_GB2312" w:hAnsi="仿宋_GB2312" w:eastAsia="仿宋_GB2312" w:cs="仿宋_GB2312"/>
          <w:color w:val="auto"/>
          <w:sz w:val="32"/>
          <w:szCs w:val="32"/>
          <w:highlight w:val="none"/>
          <w:u w:val="none"/>
        </w:rPr>
        <w:t>加强儿童友好公园建设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推动建立一所儿童主题公园。各类公园设置一定规模的儿童游戏场地。</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8.加强儿童友好社区建设，设置儿童游戏场地，完善社区儿童公共空间，促进社区儿童社会化交往。</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9.保护儿童免受各类传媒不良信息影响。提升儿童媒介素养。</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10.减少环境污染对儿童的伤害。农村自来水普及率达到99%。全面普及农村卫生厕所。</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z w:val="32"/>
          <w:szCs w:val="32"/>
          <w:highlight w:val="none"/>
          <w:u w:val="none"/>
        </w:rPr>
        <w:t>11.</w:t>
      </w:r>
      <w:r>
        <w:rPr>
          <w:rFonts w:hint="eastAsia" w:ascii="仿宋_GB2312" w:hAnsi="仿宋_GB2312" w:eastAsia="仿宋_GB2312" w:cs="仿宋_GB2312"/>
          <w:color w:val="auto"/>
          <w:spacing w:val="-6"/>
          <w:sz w:val="32"/>
          <w:szCs w:val="32"/>
          <w:highlight w:val="none"/>
          <w:u w:val="none"/>
        </w:rPr>
        <w:t>提高儿童生态环境保护意识，养成绿色低碳生活习惯。</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12.促进儿童事务国内省内交流与合作广泛开展，推动儿童事业发展融入粤港澳大湾区发展大局。</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1.全面</w:t>
      </w:r>
      <w:r>
        <w:rPr>
          <w:rFonts w:hint="eastAsia" w:ascii="仿宋_GB2312" w:hAnsi="仿宋_GB2312" w:eastAsia="仿宋_GB2312" w:cs="仿宋_GB2312"/>
          <w:b/>
          <w:bCs/>
          <w:color w:val="auto"/>
          <w:sz w:val="32"/>
          <w:szCs w:val="32"/>
          <w:highlight w:val="none"/>
          <w:u w:val="none"/>
          <w:lang w:eastAsia="zh-CN"/>
        </w:rPr>
        <w:t>贯彻儿童优先原则</w:t>
      </w:r>
      <w:r>
        <w:rPr>
          <w:rFonts w:hint="eastAsia" w:ascii="仿宋_GB2312" w:hAnsi="仿宋_GB2312" w:eastAsia="仿宋_GB2312" w:cs="仿宋_GB2312"/>
          <w:b/>
          <w:bCs/>
          <w:color w:val="auto"/>
          <w:sz w:val="32"/>
          <w:szCs w:val="32"/>
          <w:highlight w:val="none"/>
          <w:u w:val="none"/>
        </w:rPr>
        <w:t>，营造尊重、保护儿童的社会环境。</w:t>
      </w:r>
      <w:r>
        <w:rPr>
          <w:rFonts w:hint="eastAsia" w:ascii="仿宋_GB2312" w:hAnsi="仿宋_GB2312" w:eastAsia="仿宋_GB2312" w:cs="仿宋_GB2312"/>
          <w:color w:val="auto"/>
          <w:sz w:val="32"/>
          <w:szCs w:val="32"/>
          <w:highlight w:val="none"/>
          <w:u w:val="none"/>
        </w:rPr>
        <w:t>建立和完善促进儿童优先发展的制度体系，提高政府部门和社会公众对儿童权利的认识，增强儿童权利的自觉性。在出台规章、制定规划、配置资源、部署工作时优先考虑儿童利益和需求。将为儿童提供更多安全、友好的公共设施和活动场所作为城乡建设规划和城市改造的重要内容。鼓励企事业单位、各类公共服务机构和社会组织参与儿童发展和权利保护服务。在城乡建设规划和城市改造中提供更多适合儿童的公共设施和活动场所。</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.保障儿童的参与和表达权利。</w:t>
      </w:r>
      <w:r>
        <w:rPr>
          <w:rFonts w:hint="eastAsia" w:ascii="仿宋_GB2312" w:hAnsi="仿宋_GB2312" w:eastAsia="仿宋_GB2312" w:cs="仿宋_GB2312"/>
          <w:color w:val="auto"/>
          <w:sz w:val="32"/>
          <w:szCs w:val="32"/>
          <w:highlight w:val="none"/>
          <w:u w:val="none"/>
        </w:rPr>
        <w:t>尊重儿童参与自身和家庭事务的权利，培养儿童参与意识和能力。涉及儿童的政策规章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力所能及参与社区、城市建设和治理。</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开展儿童友好城市和儿童友好社区创建工作。</w:t>
      </w:r>
      <w:r>
        <w:rPr>
          <w:rFonts w:hint="eastAsia" w:ascii="仿宋_GB2312" w:hAnsi="仿宋_GB2312" w:eastAsia="仿宋_GB2312" w:cs="仿宋_GB2312"/>
          <w:color w:val="auto"/>
          <w:sz w:val="32"/>
          <w:szCs w:val="32"/>
          <w:highlight w:val="none"/>
          <w:u w:val="none"/>
        </w:rPr>
        <w:t>结合河源实际，将儿童友好城市建设纳入地方经济社会发展规划，纳入国土空间规划，重点谋划和组织实施一批城市公共空间和公共设施适儿化改造工程，加强儿童劳动教育，课外实践、科技体验、素质拓展等校外活动场所建设，提供普惠化服务，增加儿童校外活动空间。推动全社会践行儿童友好理念，完善儿童友好的社会政策体系，健全完善</w:t>
      </w:r>
      <w:r>
        <w:rPr>
          <w:rFonts w:hint="eastAsia" w:ascii="仿宋_GB2312" w:hAnsi="仿宋_GB2312" w:eastAsia="仿宋_GB2312" w:cs="仿宋_GB2312"/>
          <w:color w:val="auto"/>
          <w:sz w:val="32"/>
          <w:szCs w:val="32"/>
          <w:highlight w:val="none"/>
          <w:u w:val="none"/>
          <w:lang w:eastAsia="zh-CN"/>
        </w:rPr>
        <w:t>面</w:t>
      </w:r>
      <w:r>
        <w:rPr>
          <w:rFonts w:hint="eastAsia" w:ascii="仿宋_GB2312" w:hAnsi="仿宋_GB2312" w:eastAsia="仿宋_GB2312" w:cs="仿宋_GB2312"/>
          <w:color w:val="auto"/>
          <w:sz w:val="32"/>
          <w:szCs w:val="32"/>
          <w:highlight w:val="none"/>
          <w:u w:val="none"/>
        </w:rPr>
        <w:t>向儿童的公共服务体系，构建适度普惠儿童福利体系，打造安全、便捷、亲近自然的城市空间，塑造健康文明向上的社会人文环境。</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4</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创造有益于儿童身心健康的文化环境。</w:t>
      </w:r>
      <w:r>
        <w:rPr>
          <w:rFonts w:hint="eastAsia" w:ascii="仿宋_GB2312" w:hAnsi="仿宋_GB2312" w:eastAsia="仿宋_GB2312" w:cs="仿宋_GB2312"/>
          <w:color w:val="auto"/>
          <w:sz w:val="32"/>
          <w:szCs w:val="32"/>
          <w:highlight w:val="none"/>
          <w:u w:val="none"/>
        </w:rPr>
        <w:t>制作和传播体现社会主义核心价值观，适合儿童的图书、影视、歌曲、游戏、广播电视节目等精神文化产品，培育儿童文化品牌。支持儿童参与民族优秀传统文化、客家文化、非物质文化遗产的保护、传承和创新。充分挖掘本土特色文化资源，积极打造连平特色的儿童文化品牌或项目，唱响客家山歌、客家童谣，使广大青少年儿童更多的了解家乡文化，增强青少年儿童对连平客家文化的认同感和自豪感，弘扬和传承客家山歌非遗文化。加强新闻出版、文化、广告和商业性活动等市场监管和执法。加强对儿童出版物的审读、鉴定和处置。清理校园周边非法销售出版物和涉及低俗内容的儿童文化用品、玩具。严格网络出版、文化市场管理与执法，及时整治利用网络游戏、视频、直播、社交、学习类移动应用软件及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5</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规范与儿童相关的广告和商业性活动。</w:t>
      </w:r>
      <w:r>
        <w:rPr>
          <w:rFonts w:hint="eastAsia" w:ascii="仿宋_GB2312" w:hAnsi="仿宋_GB2312" w:eastAsia="仿宋_GB2312" w:cs="仿宋_GB2312"/>
          <w:color w:val="auto"/>
          <w:sz w:val="32"/>
          <w:szCs w:val="32"/>
          <w:highlight w:val="none"/>
          <w:u w:val="none"/>
        </w:rPr>
        <w:t>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展演活动。</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6.提高儿童科普的覆盖面和效能。</w:t>
      </w:r>
      <w:r>
        <w:rPr>
          <w:rFonts w:hint="eastAsia" w:ascii="仿宋_GB2312" w:hAnsi="仿宋_GB2312" w:eastAsia="仿宋_GB2312" w:cs="仿宋_GB2312"/>
          <w:b w:val="0"/>
          <w:bCs w:val="0"/>
          <w:color w:val="auto"/>
          <w:sz w:val="32"/>
          <w:szCs w:val="32"/>
          <w:highlight w:val="none"/>
          <w:u w:val="none"/>
          <w:lang w:val="en-US" w:eastAsia="zh-CN"/>
        </w:rPr>
        <w:t>采取儿童易于理解、接受和参与的方式，普及科学技术知识、倡导科学方法、传播科学思想、弘扬科学精神。建立完善科普资源库和科普资源名录，推动科普资源和服务共建共享。创新科普方式，满足儿童科普需求，提高科普的覆盖面和效能。加强科普信息公共平台建设，为儿童提供权威、专业、实时的科学知识和科普资源。推动连平县科技馆教育基地建立。推动少年宫、妇女儿童活动中心、各类培训基地、文化场所等增加科普教育功能。鼓励社会力量参与科普工作、支持和引导企业事业单位、社会组织和个人开展科普活动。</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7.加大儿童校外活动场所建设和管理力度。</w:t>
      </w:r>
      <w:r>
        <w:rPr>
          <w:rFonts w:hint="eastAsia" w:ascii="仿宋_GB2312" w:hAnsi="仿宋_GB2312" w:eastAsia="仿宋_GB2312" w:cs="仿宋_GB2312"/>
          <w:b w:val="0"/>
          <w:bCs w:val="0"/>
          <w:color w:val="auto"/>
          <w:sz w:val="32"/>
          <w:szCs w:val="32"/>
          <w:highlight w:val="none"/>
          <w:u w:val="none"/>
          <w:lang w:val="en-US" w:eastAsia="zh-CN"/>
        </w:rPr>
        <w:t>将儿童活动场所建设纳入地方经济社会发展规划,加强妇女儿童活动中心、各类爱国主义教育基地、党史国史教育基地、民族团结进步教育基地、科普教育基地、中小学生研学实践教育基地等的建设。在公园、绿地等公共空间和社区配备足量、优质、独立、便利的儿童活动场地，优化配置社区儿童活动场所，加大对农村地区、城市人口密集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8.加强儿童媒介素养教育。</w:t>
      </w:r>
      <w:r>
        <w:rPr>
          <w:rFonts w:hint="eastAsia" w:ascii="仿宋_GB2312" w:hAnsi="仿宋_GB2312" w:eastAsia="仿宋_GB2312" w:cs="仿宋_GB2312"/>
          <w:b w:val="0"/>
          <w:bCs w:val="0"/>
          <w:color w:val="auto"/>
          <w:sz w:val="32"/>
          <w:szCs w:val="32"/>
          <w:highlight w:val="none"/>
          <w:u w:val="none"/>
          <w:lang w:val="en-US" w:eastAsia="zh-CN"/>
        </w:rPr>
        <w:t>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9</w:t>
      </w:r>
      <w:r>
        <w:rPr>
          <w:rFonts w:hint="eastAsia" w:ascii="仿宋_GB2312" w:hAnsi="仿宋_GB2312" w:eastAsia="仿宋_GB2312" w:cs="仿宋_GB2312"/>
          <w:b/>
          <w:bCs/>
          <w:color w:val="auto"/>
          <w:sz w:val="32"/>
          <w:szCs w:val="32"/>
          <w:highlight w:val="none"/>
          <w:u w:val="none"/>
        </w:rPr>
        <w:t>.优化儿童健康成长的自然环境和人居环境。</w:t>
      </w:r>
      <w:r>
        <w:rPr>
          <w:rFonts w:hint="eastAsia" w:ascii="仿宋_GB2312" w:hAnsi="仿宋_GB2312" w:eastAsia="仿宋_GB2312" w:cs="仿宋_GB2312"/>
          <w:color w:val="auto"/>
          <w:sz w:val="32"/>
          <w:szCs w:val="32"/>
          <w:highlight w:val="none"/>
          <w:u w:val="none"/>
        </w:rPr>
        <w:t>完善生态文明领域统筹协调机制，加快建设美丽</w:t>
      </w:r>
      <w:r>
        <w:rPr>
          <w:rFonts w:hint="eastAsia" w:ascii="仿宋_GB2312" w:hAnsi="仿宋_GB2312" w:eastAsia="仿宋_GB2312" w:cs="仿宋_GB2312"/>
          <w:color w:val="auto"/>
          <w:sz w:val="32"/>
          <w:szCs w:val="32"/>
          <w:highlight w:val="none"/>
          <w:u w:val="none"/>
          <w:lang w:eastAsia="zh-CN"/>
        </w:rPr>
        <w:t>连平</w:t>
      </w:r>
      <w:r>
        <w:rPr>
          <w:rFonts w:hint="eastAsia" w:ascii="仿宋_GB2312" w:hAnsi="仿宋_GB2312" w:eastAsia="仿宋_GB2312" w:cs="仿宋_GB2312"/>
          <w:color w:val="auto"/>
          <w:sz w:val="32"/>
          <w:szCs w:val="32"/>
          <w:highlight w:val="none"/>
          <w:u w:val="none"/>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推进生态环境科普基地和中小学环境教育社会实践基地建设，开设好青少年环境知识科普课堂，在“世界环境日”“全国低碳日”“全国科技周”等节点，依托连平丰富的绿色生态，开展丰富的儿童环保主题活动，培养儿童生态文明意识。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10</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在突发事件预防和应对中加强对儿童的保护。</w:t>
      </w:r>
      <w:r>
        <w:rPr>
          <w:rFonts w:hint="eastAsia" w:ascii="仿宋_GB2312" w:hAnsi="仿宋_GB2312" w:eastAsia="仿宋_GB2312" w:cs="仿宋_GB2312"/>
          <w:color w:val="auto"/>
          <w:sz w:val="32"/>
          <w:szCs w:val="32"/>
          <w:highlight w:val="none"/>
          <w:u w:val="none"/>
        </w:rPr>
        <w:t>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keepNext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11</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rPr>
        <w:t>促进儿童发展交流与合作。</w:t>
      </w:r>
      <w:r>
        <w:rPr>
          <w:rFonts w:hint="eastAsia" w:ascii="仿宋_GB2312" w:hAnsi="仿宋_GB2312" w:eastAsia="仿宋_GB2312" w:cs="仿宋_GB2312"/>
          <w:color w:val="auto"/>
          <w:sz w:val="32"/>
          <w:szCs w:val="32"/>
          <w:highlight w:val="none"/>
          <w:u w:val="none"/>
        </w:rPr>
        <w:t>认真履行联合国《儿童权利公约》等国际公约和文件，落实与儿童发展相关的可持续发展目标。积极参与涉及儿童发展事业的省内国内交流，吸收借鉴省内国内有益经验，积极宣介促进儿童发展的“</w:t>
      </w:r>
      <w:r>
        <w:rPr>
          <w:rFonts w:hint="eastAsia" w:ascii="仿宋_GB2312" w:hAnsi="仿宋_GB2312" w:eastAsia="仿宋_GB2312" w:cs="仿宋_GB2312"/>
          <w:color w:val="auto"/>
          <w:sz w:val="32"/>
          <w:szCs w:val="32"/>
          <w:highlight w:val="none"/>
          <w:u w:val="none"/>
          <w:lang w:eastAsia="zh-CN"/>
        </w:rPr>
        <w:t>连平</w:t>
      </w:r>
      <w:r>
        <w:rPr>
          <w:rFonts w:hint="eastAsia" w:ascii="仿宋_GB2312" w:hAnsi="仿宋_GB2312" w:eastAsia="仿宋_GB2312" w:cs="仿宋_GB2312"/>
          <w:color w:val="auto"/>
          <w:sz w:val="32"/>
          <w:szCs w:val="32"/>
          <w:highlight w:val="none"/>
          <w:u w:val="none"/>
        </w:rPr>
        <w:t>故事”。促进客家文化与其他文化的交流合作，扩大客家文化的影响力和辐射力。深化与粤港澳大湾区儿童的发展合作与交流。</w:t>
      </w:r>
    </w:p>
    <w:p>
      <w:pPr>
        <w:pStyle w:val="4"/>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楷体_GB2312" w:hAnsi="楷体_GB2312" w:eastAsia="楷体_GB2312" w:cs="楷体_GB2312"/>
          <w:b w:val="0"/>
          <w:bCs/>
          <w:color w:val="auto"/>
          <w:highlight w:val="none"/>
          <w:u w:val="none"/>
        </w:rPr>
      </w:pPr>
      <w:bookmarkStart w:id="52" w:name="_Toc27379"/>
      <w:r>
        <w:rPr>
          <w:rFonts w:hint="eastAsia" w:ascii="楷体_GB2312" w:hAnsi="楷体_GB2312" w:eastAsia="楷体_GB2312" w:cs="楷体_GB2312"/>
          <w:b w:val="0"/>
          <w:bCs/>
          <w:color w:val="auto"/>
          <w:highlight w:val="none"/>
          <w:u w:val="none"/>
        </w:rPr>
        <w:t>（七）儿童与法律保护</w:t>
      </w:r>
      <w:bookmarkEnd w:id="52"/>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主要目标：</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1.健全完善保护儿童的政策体系。</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2.加强保障儿童权益的执法工作。</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3.完善司法保护制度、司法工作体系满足儿童身心发展特殊需要。</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4.儿童法治素养和自我意识进一步提升，社会公众保护儿童的意识和能力进一步提升。</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5.依法保障儿童的民事权益。</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6.落实儿童监护制度，保障儿童获得有效监护。</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7.禁止使用童工，禁止对儿童的经济剥削，严格监管安排儿童参与商业活动的行为。</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8.依法严惩性侵害、家庭暴力、拐卖、遗弃等侵害儿童人身权利的违法犯罪行为。</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9.依法严惩利用网络侵犯儿童合法权益的违法犯罪行为。</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10.预防未成年人违法犯罪，对未成年人违法犯罪实行分级干预。降低未成年人犯罪人数占未成年人人口数量的比重。</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策略措施：</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1.落实保障儿童权益的法律法规。</w:t>
      </w:r>
      <w:r>
        <w:rPr>
          <w:rFonts w:hint="eastAsia" w:ascii="仿宋_GB2312" w:hAnsi="仿宋_GB2312" w:eastAsia="仿宋_GB2312" w:cs="仿宋_GB2312"/>
          <w:b w:val="0"/>
          <w:bCs w:val="0"/>
          <w:color w:val="auto"/>
          <w:sz w:val="32"/>
          <w:szCs w:val="32"/>
          <w:highlight w:val="none"/>
          <w:u w:val="none"/>
        </w:rPr>
        <w:t>完善和健全保障儿童生存权、发展权、受保护权、参与权的政策体系。推动落实家庭教育、学前教育、儿童福利、网络保护等相关法规政策。落实法规政策工作的科学性和可操作性。加强未成年人保护法实施，落实法律监督、司法建议和法治督查制度。加强保障儿童权益的法学理论与实践研究。</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2.严格保障儿童权益执法。</w:t>
      </w:r>
      <w:r>
        <w:rPr>
          <w:rFonts w:hint="eastAsia" w:ascii="仿宋_GB2312" w:hAnsi="仿宋_GB2312" w:eastAsia="仿宋_GB2312" w:cs="仿宋_GB2312"/>
          <w:b w:val="0"/>
          <w:bCs w:val="0"/>
          <w:color w:val="auto"/>
          <w:sz w:val="32"/>
          <w:szCs w:val="32"/>
          <w:highlight w:val="none"/>
          <w:u w:val="none"/>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3.健全未成年人司法工作体系。</w:t>
      </w:r>
      <w:r>
        <w:rPr>
          <w:rFonts w:hint="eastAsia" w:ascii="仿宋_GB2312" w:hAnsi="仿宋_GB2312" w:eastAsia="仿宋_GB2312" w:cs="仿宋_GB2312"/>
          <w:b w:val="0"/>
          <w:bCs w:val="0"/>
          <w:color w:val="auto"/>
          <w:sz w:val="32"/>
          <w:szCs w:val="32"/>
          <w:highlight w:val="none"/>
          <w:u w:val="none"/>
        </w:rPr>
        <w:t>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社会工作者等的合作，共同做好未成年人心理干预、社会观护、教育矫治、社区矫正等工作。</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4.加强对未成年人的特殊司法保护。</w:t>
      </w:r>
      <w:r>
        <w:rPr>
          <w:rFonts w:hint="eastAsia" w:ascii="仿宋_GB2312" w:hAnsi="仿宋_GB2312" w:eastAsia="仿宋_GB2312" w:cs="仿宋_GB2312"/>
          <w:b w:val="0"/>
          <w:bCs w:val="0"/>
          <w:color w:val="auto"/>
          <w:sz w:val="32"/>
          <w:szCs w:val="32"/>
          <w:highlight w:val="none"/>
          <w:u w:val="none"/>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5.依法为儿童提供法律援助和司法救助。</w:t>
      </w:r>
      <w:r>
        <w:rPr>
          <w:rFonts w:hint="eastAsia" w:ascii="仿宋_GB2312" w:hAnsi="仿宋_GB2312" w:eastAsia="仿宋_GB2312" w:cs="仿宋_GB2312"/>
          <w:b w:val="0"/>
          <w:bCs w:val="0"/>
          <w:color w:val="auto"/>
          <w:sz w:val="32"/>
          <w:szCs w:val="32"/>
          <w:highlight w:val="none"/>
          <w:u w:val="none"/>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6.加强儿童保护的法治宣传教育。</w:t>
      </w:r>
      <w:r>
        <w:rPr>
          <w:rFonts w:hint="eastAsia" w:ascii="仿宋_GB2312" w:hAnsi="仿宋_GB2312" w:eastAsia="仿宋_GB2312" w:cs="仿宋_GB2312"/>
          <w:b w:val="0"/>
          <w:bCs w:val="0"/>
          <w:color w:val="auto"/>
          <w:sz w:val="32"/>
          <w:szCs w:val="32"/>
          <w:highlight w:val="none"/>
          <w:u w:val="none"/>
        </w:rPr>
        <w:t>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7.全面保障儿童的民事权益。</w:t>
      </w:r>
      <w:r>
        <w:rPr>
          <w:rFonts w:hint="eastAsia" w:ascii="仿宋_GB2312" w:hAnsi="仿宋_GB2312" w:eastAsia="仿宋_GB2312" w:cs="仿宋_GB2312"/>
          <w:b w:val="0"/>
          <w:bCs w:val="0"/>
          <w:color w:val="auto"/>
          <w:sz w:val="32"/>
          <w:szCs w:val="32"/>
          <w:highlight w:val="none"/>
          <w:u w:val="none"/>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8.严厉查处使用童工等违法犯罪行为。</w:t>
      </w:r>
      <w:r>
        <w:rPr>
          <w:rFonts w:hint="eastAsia" w:ascii="仿宋_GB2312" w:hAnsi="仿宋_GB2312" w:eastAsia="仿宋_GB2312" w:cs="仿宋_GB2312"/>
          <w:b w:val="0"/>
          <w:bCs w:val="0"/>
          <w:color w:val="auto"/>
          <w:sz w:val="32"/>
          <w:szCs w:val="32"/>
          <w:highlight w:val="none"/>
          <w:u w:val="none"/>
        </w:rPr>
        <w:t>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9.完善落实监护制度。</w:t>
      </w:r>
      <w:r>
        <w:rPr>
          <w:rFonts w:hint="eastAsia" w:ascii="仿宋_GB2312" w:hAnsi="仿宋_GB2312" w:eastAsia="仿宋_GB2312" w:cs="仿宋_GB2312"/>
          <w:b w:val="0"/>
          <w:bCs w:val="0"/>
          <w:color w:val="auto"/>
          <w:sz w:val="32"/>
          <w:szCs w:val="32"/>
          <w:highlight w:val="none"/>
          <w:u w:val="none"/>
        </w:rPr>
        <w:t>强化父母或其他监护人履行对未成年子女的抚养、教育和保护职责，依法规范父母或其他监护人委托他人照护未成年子女的行为。督促落实监护责任，禁止早婚早育和早婚辍学行为。加强对监护</w:t>
      </w:r>
      <w:r>
        <w:rPr>
          <w:rFonts w:hint="eastAsia" w:ascii="仿宋_GB2312" w:hAnsi="仿宋_GB2312" w:eastAsia="仿宋_GB2312" w:cs="仿宋_GB2312"/>
          <w:b w:val="0"/>
          <w:bCs w:val="0"/>
          <w:color w:val="auto"/>
          <w:sz w:val="32"/>
          <w:szCs w:val="32"/>
          <w:highlight w:val="none"/>
          <w:u w:val="none"/>
          <w:lang w:eastAsia="zh-CN"/>
        </w:rPr>
        <w:t>人</w:t>
      </w:r>
      <w:r>
        <w:rPr>
          <w:rFonts w:hint="eastAsia" w:ascii="仿宋_GB2312" w:hAnsi="仿宋_GB2312" w:eastAsia="仿宋_GB2312" w:cs="仿宋_GB2312"/>
          <w:b w:val="0"/>
          <w:bCs w:val="0"/>
          <w:color w:val="auto"/>
          <w:sz w:val="32"/>
          <w:szCs w:val="32"/>
          <w:highlight w:val="none"/>
          <w:u w:val="none"/>
        </w:rPr>
        <w:t>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县级以上民政部门代表国家进行监护。确保突发事件情况下无人照料儿童及时获得临时监护。</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10.预防控制和惩治针对儿童的暴力伤害。</w:t>
      </w:r>
      <w:r>
        <w:rPr>
          <w:rFonts w:hint="eastAsia" w:ascii="仿宋_GB2312" w:hAnsi="仿宋_GB2312" w:eastAsia="仿宋_GB2312" w:cs="仿宋_GB2312"/>
          <w:b w:val="0"/>
          <w:bCs w:val="0"/>
          <w:color w:val="auto"/>
          <w:sz w:val="32"/>
          <w:szCs w:val="32"/>
          <w:highlight w:val="none"/>
          <w:u w:val="none"/>
        </w:rPr>
        <w:t>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11.预防和依法严惩性侵害未成年人的违法犯罪行为</w:t>
      </w:r>
      <w:r>
        <w:rPr>
          <w:rFonts w:hint="eastAsia" w:ascii="仿宋_GB2312" w:hAnsi="仿宋_GB2312" w:eastAsia="仿宋_GB2312" w:cs="仿宋_GB2312"/>
          <w:b w:val="0"/>
          <w:bCs w:val="0"/>
          <w:color w:val="auto"/>
          <w:sz w:val="32"/>
          <w:szCs w:val="32"/>
          <w:highlight w:val="none"/>
          <w:u w:val="none"/>
        </w:rPr>
        <w:t>。加强儿童预防性侵害教育，提高儿童、家庭、学校、社区识别防范性侵害和发现报告的意识和能力，落实强制报告制度。完善校园性侵害防控机制。应用统一的性侵害、虐待、拐卖、暴力伤害等违法犯罪人员信息查询系统，落实入职查询、从业禁止制度。探索建设性侵害儿童犯罪人员信息公开制度，严格落实外籍教师无犯罪证明备案制度。加强立案和立案监督，落实立案标准和定罪量刑标准。依法严惩对儿童负有特殊职责人员实施的性侵害行为，依法严惩组织、强迫、引诱、容留、介绍未成年人卖淫犯罪。建立健全性侵害未成年人刑事案件“一站式”取证、救助机制。探索制定性侵害儿童案件特殊证据标准，对遭受性侵害或者暴力伤害的未成年被害人及其家庭实施必要的心理干预、经济救助、法律援助、转学安置等保护措施。贯彻落实未成年被害人精神损害赔偿制度。</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12.严厉打击拐卖儿童和引诱胁迫儿童涉毒、涉黑、涉恶等违法犯罪行为。</w:t>
      </w:r>
      <w:r>
        <w:rPr>
          <w:rFonts w:hint="eastAsia" w:ascii="仿宋_GB2312" w:hAnsi="仿宋_GB2312" w:eastAsia="仿宋_GB2312" w:cs="仿宋_GB2312"/>
          <w:b w:val="0"/>
          <w:bCs w:val="0"/>
          <w:color w:val="auto"/>
          <w:sz w:val="32"/>
          <w:szCs w:val="32"/>
          <w:highlight w:val="none"/>
          <w:u w:val="none"/>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落实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的专项打击行动。依法严惩胁迫、引诱、教唆儿童参与黑社会性质组织从事违法犯罪活动的行为。</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13.严厉打击侵犯儿童合法权益的网络违法犯罪行为。</w:t>
      </w:r>
      <w:r>
        <w:rPr>
          <w:rFonts w:hint="eastAsia" w:ascii="仿宋_GB2312" w:hAnsi="仿宋_GB2312" w:eastAsia="仿宋_GB2312" w:cs="仿宋_GB2312"/>
          <w:b w:val="0"/>
          <w:bCs w:val="0"/>
          <w:color w:val="auto"/>
          <w:sz w:val="32"/>
          <w:szCs w:val="32"/>
          <w:highlight w:val="none"/>
          <w:u w:val="none"/>
        </w:rPr>
        <w:t>加强对网络空间涉及儿童违法犯罪的分析研究，以案释法，提升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keepNext w:val="0"/>
        <w:pageBreakBefore w:val="0"/>
        <w:widowControl w:val="0"/>
        <w:kinsoku/>
        <w:wordWrap/>
        <w:overflowPunct/>
        <w:topLinePunct w:val="0"/>
        <w:autoSpaceDE/>
        <w:autoSpaceDN/>
        <w:bidi w:val="0"/>
        <w:adjustRightInd/>
        <w:snapToGrid/>
        <w:spacing w:line="600" w:lineRule="exact"/>
        <w:ind w:left="0" w:leftChars="0" w:firstLine="649" w:firstLineChars="202"/>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14.有效预防未成年人违法犯罪。</w:t>
      </w:r>
      <w:r>
        <w:rPr>
          <w:rFonts w:hint="eastAsia" w:ascii="仿宋_GB2312" w:hAnsi="仿宋_GB2312" w:eastAsia="仿宋_GB2312" w:cs="仿宋_GB2312"/>
          <w:b w:val="0"/>
          <w:bCs w:val="0"/>
          <w:color w:val="auto"/>
          <w:sz w:val="32"/>
          <w:szCs w:val="32"/>
          <w:highlight w:val="none"/>
          <w:u w:val="none"/>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强化预防未成年人犯罪工作的基层基础。</w:t>
      </w:r>
    </w:p>
    <w:p>
      <w:pPr>
        <w:pStyle w:val="3"/>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黑体" w:hAnsi="黑体" w:eastAsia="黑体" w:cs="黑体"/>
          <w:b w:val="0"/>
          <w:bCs/>
          <w:color w:val="auto"/>
          <w:highlight w:val="none"/>
          <w:u w:val="none"/>
        </w:rPr>
      </w:pPr>
      <w:bookmarkStart w:id="53" w:name="_Toc25384"/>
      <w:r>
        <w:rPr>
          <w:rFonts w:hint="eastAsia" w:ascii="黑体" w:hAnsi="黑体" w:eastAsia="黑体" w:cs="黑体"/>
          <w:b w:val="0"/>
          <w:bCs/>
          <w:color w:val="auto"/>
          <w:highlight w:val="none"/>
          <w:u w:val="none"/>
          <w:lang w:eastAsia="zh-CN"/>
        </w:rPr>
        <w:t>三</w:t>
      </w:r>
      <w:r>
        <w:rPr>
          <w:rFonts w:hint="eastAsia" w:ascii="黑体" w:hAnsi="黑体" w:eastAsia="黑体" w:cs="黑体"/>
          <w:b w:val="0"/>
          <w:bCs/>
          <w:color w:val="auto"/>
          <w:highlight w:val="none"/>
          <w:u w:val="none"/>
        </w:rPr>
        <w:t>、组织实施</w:t>
      </w:r>
      <w:bookmarkEnd w:id="53"/>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（一）坚持党的全面领导。</w:t>
      </w:r>
      <w:r>
        <w:rPr>
          <w:rFonts w:hint="eastAsia" w:ascii="仿宋_GB2312" w:hAnsi="仿宋_GB2312" w:eastAsia="仿宋_GB2312" w:cs="仿宋_GB2312"/>
          <w:color w:val="auto"/>
          <w:sz w:val="32"/>
          <w:szCs w:val="32"/>
          <w:highlight w:val="none"/>
          <w:u w:val="none"/>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五位一体”总体布局、协调推进“四个全面”战略布局中推进规划实施；认真落实省、市</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有关工作要求，确保各项任务落到实处。</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（二）落实规划实施责任。</w:t>
      </w:r>
      <w:r>
        <w:rPr>
          <w:rFonts w:hint="eastAsia" w:ascii="仿宋_GB2312" w:hAnsi="仿宋_GB2312" w:eastAsia="仿宋_GB2312" w:cs="仿宋_GB2312"/>
          <w:color w:val="auto"/>
          <w:sz w:val="32"/>
          <w:szCs w:val="32"/>
          <w:highlight w:val="none"/>
          <w:u w:val="none"/>
        </w:rPr>
        <w:t>完善落实党委领导、政府主责、妇儿工委协调、多部门合作、全社会参与的规划实施工作机制。</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人民政府负责规划实施工作，每年安排政府常务会议听取妇儿工委汇报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妇儿工委负责组织、协调、指导、督促工作，妇儿工委办公室负责具体工作。有关部门、相关机构和人民团体结合职责，承担规划目标任务落实工作。在制定政策、编制规划、部署工作时优先考虑儿童利益和需求，切实保障儿童权益，促进儿童全面发展。</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（三）加强规划与</w:t>
      </w:r>
      <w:r>
        <w:rPr>
          <w:rFonts w:hint="eastAsia" w:ascii="楷体_GB2312" w:hAnsi="楷体_GB2312" w:eastAsia="楷体_GB2312" w:cs="楷体_GB2312"/>
          <w:b w:val="0"/>
          <w:bCs w:val="0"/>
          <w:color w:val="auto"/>
          <w:sz w:val="32"/>
          <w:szCs w:val="32"/>
          <w:highlight w:val="none"/>
          <w:u w:val="none"/>
          <w:lang w:val="en-US" w:eastAsia="zh-CN"/>
        </w:rPr>
        <w:t>连平县</w:t>
      </w:r>
      <w:r>
        <w:rPr>
          <w:rFonts w:hint="eastAsia" w:ascii="楷体_GB2312" w:hAnsi="楷体_GB2312" w:eastAsia="楷体_GB2312" w:cs="楷体_GB2312"/>
          <w:b w:val="0"/>
          <w:bCs w:val="0"/>
          <w:color w:val="auto"/>
          <w:sz w:val="32"/>
          <w:szCs w:val="32"/>
          <w:highlight w:val="none"/>
          <w:u w:val="none"/>
        </w:rPr>
        <w:t>经济和社会发展规划的衔接。</w:t>
      </w:r>
      <w:r>
        <w:rPr>
          <w:rFonts w:hint="eastAsia" w:ascii="仿宋_GB2312" w:hAnsi="仿宋_GB2312" w:eastAsia="仿宋_GB2312" w:cs="仿宋_GB2312"/>
          <w:color w:val="auto"/>
          <w:sz w:val="32"/>
          <w:szCs w:val="32"/>
          <w:highlight w:val="none"/>
          <w:u w:val="none"/>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实施、同步落实。</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（四）制定儿童发展规划和部门实施方案。</w:t>
      </w:r>
      <w:r>
        <w:rPr>
          <w:rFonts w:hint="eastAsia" w:ascii="仿宋_GB2312" w:hAnsi="仿宋_GB2312" w:eastAsia="仿宋_GB2312" w:cs="仿宋_GB2312"/>
          <w:color w:val="auto"/>
          <w:sz w:val="32"/>
          <w:szCs w:val="32"/>
          <w:highlight w:val="none"/>
          <w:u w:val="none"/>
        </w:rPr>
        <w:t>县人民政府依据上级儿童发展规划，结合实际制定本级儿童发展规划。县规划颁布后1个月内报送</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妇儿工委办公室。</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直承担规划目标任务的有关部门、相关机构和人民团体结合职责，按照任务分工，制定实施方案并报送</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妇儿工委办公室，认真组织实施。</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（五）完善实施规划的制度机制。</w:t>
      </w:r>
      <w:r>
        <w:rPr>
          <w:rFonts w:hint="eastAsia" w:ascii="仿宋_GB2312" w:hAnsi="仿宋_GB2312" w:eastAsia="仿宋_GB2312" w:cs="仿宋_GB2312"/>
          <w:color w:val="auto"/>
          <w:sz w:val="32"/>
          <w:szCs w:val="32"/>
          <w:highlight w:val="none"/>
          <w:u w:val="none"/>
        </w:rPr>
        <w:t>健全目标管理责任制，将规划实施纳入</w:t>
      </w:r>
      <w:r>
        <w:rPr>
          <w:rFonts w:hint="eastAsia" w:ascii="仿宋_GB2312" w:hAnsi="仿宋_GB2312" w:eastAsia="仿宋_GB2312" w:cs="仿宋_GB2312"/>
          <w:color w:val="auto"/>
          <w:sz w:val="32"/>
          <w:szCs w:val="32"/>
          <w:highlight w:val="none"/>
          <w:u w:val="none"/>
          <w:lang w:val="en-US" w:eastAsia="zh-CN"/>
        </w:rPr>
        <w:t>政府</w:t>
      </w:r>
      <w:r>
        <w:rPr>
          <w:rFonts w:hint="eastAsia" w:ascii="仿宋_GB2312" w:hAnsi="仿宋_GB2312" w:eastAsia="仿宋_GB2312" w:cs="仿宋_GB2312"/>
          <w:color w:val="auto"/>
          <w:sz w:val="32"/>
          <w:szCs w:val="32"/>
          <w:highlight w:val="none"/>
          <w:u w:val="none"/>
        </w:rPr>
        <w:t>议事</w:t>
      </w:r>
      <w:r>
        <w:rPr>
          <w:rFonts w:hint="eastAsia" w:ascii="仿宋_GB2312" w:hAnsi="仿宋_GB2312" w:eastAsia="仿宋_GB2312" w:cs="仿宋_GB2312"/>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u w:val="none"/>
        </w:rPr>
        <w:t>程，将规划目标分解到责任单位并纳入目标管理和考核内容。健全督导检查制度，定期对规划落实情况开展督查。健全报告制度，责任单位每年向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妇儿工委报告规划实施情况和下一年工作安排，</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每年向上一级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（六）加大儿童发展经费支持力度。</w:t>
      </w:r>
      <w:r>
        <w:rPr>
          <w:rFonts w:hint="eastAsia" w:ascii="仿宋_GB2312" w:hAnsi="仿宋_GB2312" w:eastAsia="仿宋_GB2312" w:cs="仿宋_GB2312"/>
          <w:color w:val="auto"/>
          <w:sz w:val="32"/>
          <w:szCs w:val="32"/>
          <w:highlight w:val="none"/>
          <w:u w:val="none"/>
        </w:rPr>
        <w:t>县人民政府将实施规划所需经费纳入本级财政预算，实现儿童事业与经济社会同步发展。重点支持革命老区、民族地区、欠发达地区儿童发展，支持特殊困难儿童群体发展。动员社会力量，多渠道筹集资源，共同发展儿童事业。</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（七）</w:t>
      </w:r>
      <w:r>
        <w:rPr>
          <w:rFonts w:hint="eastAsia" w:ascii="楷体_GB2312" w:hAnsi="楷体_GB2312" w:eastAsia="楷体_GB2312" w:cs="楷体_GB2312"/>
          <w:b w:val="0"/>
          <w:bCs w:val="0"/>
          <w:color w:val="auto"/>
          <w:sz w:val="32"/>
          <w:szCs w:val="32"/>
          <w:highlight w:val="none"/>
          <w:u w:val="none"/>
          <w:lang w:eastAsia="zh-CN"/>
        </w:rPr>
        <w:t>坚持和</w:t>
      </w:r>
      <w:r>
        <w:rPr>
          <w:rFonts w:hint="eastAsia" w:ascii="楷体_GB2312" w:hAnsi="楷体_GB2312" w:eastAsia="楷体_GB2312" w:cs="楷体_GB2312"/>
          <w:b w:val="0"/>
          <w:bCs w:val="0"/>
          <w:color w:val="auto"/>
          <w:sz w:val="32"/>
          <w:szCs w:val="32"/>
          <w:highlight w:val="none"/>
          <w:u w:val="none"/>
        </w:rPr>
        <w:t>创新实施规划的有效做法。</w:t>
      </w:r>
      <w:r>
        <w:rPr>
          <w:rFonts w:hint="eastAsia" w:ascii="仿宋_GB2312" w:hAnsi="仿宋_GB2312" w:eastAsia="仿宋_GB2312" w:cs="仿宋_GB2312"/>
          <w:color w:val="auto"/>
          <w:sz w:val="32"/>
          <w:szCs w:val="32"/>
          <w:highlight w:val="none"/>
          <w:u w:val="none"/>
        </w:rPr>
        <w:t>坚持问题导向、目标导向、结果导向，构建促进儿童发展的政策体系，完善儿童权益保障机制，实施促进儿童发展的民生项目、通过分类指导、示范先行，总结推广好做法好经验。通过政府购买服务等方式，发挥社会力量推进规划实施的作用。开展与粤港澳大湾区交流合作，交流互鉴经验，讲好</w:t>
      </w:r>
      <w:r>
        <w:rPr>
          <w:rFonts w:hint="eastAsia" w:ascii="仿宋_GB2312" w:hAnsi="仿宋_GB2312" w:eastAsia="仿宋_GB2312" w:cs="仿宋_GB2312"/>
          <w:color w:val="auto"/>
          <w:sz w:val="32"/>
          <w:szCs w:val="32"/>
          <w:highlight w:val="none"/>
          <w:u w:val="none"/>
          <w:lang w:eastAsia="zh-CN"/>
        </w:rPr>
        <w:t>连平</w:t>
      </w:r>
      <w:r>
        <w:rPr>
          <w:rFonts w:hint="eastAsia" w:ascii="仿宋_GB2312" w:hAnsi="仿宋_GB2312" w:eastAsia="仿宋_GB2312" w:cs="仿宋_GB2312"/>
          <w:color w:val="auto"/>
          <w:sz w:val="32"/>
          <w:szCs w:val="32"/>
          <w:highlight w:val="none"/>
          <w:u w:val="none"/>
        </w:rPr>
        <w:t>儿童发展故事，宣传</w:t>
      </w:r>
      <w:r>
        <w:rPr>
          <w:rFonts w:hint="eastAsia" w:ascii="仿宋_GB2312" w:hAnsi="仿宋_GB2312" w:eastAsia="仿宋_GB2312" w:cs="仿宋_GB2312"/>
          <w:color w:val="auto"/>
          <w:sz w:val="32"/>
          <w:szCs w:val="32"/>
          <w:highlight w:val="none"/>
          <w:u w:val="none"/>
          <w:lang w:eastAsia="zh-CN"/>
        </w:rPr>
        <w:t>连平</w:t>
      </w:r>
      <w:r>
        <w:rPr>
          <w:rFonts w:hint="eastAsia" w:ascii="仿宋_GB2312" w:hAnsi="仿宋_GB2312" w:eastAsia="仿宋_GB2312" w:cs="仿宋_GB2312"/>
          <w:color w:val="auto"/>
          <w:sz w:val="32"/>
          <w:szCs w:val="32"/>
          <w:highlight w:val="none"/>
          <w:u w:val="none"/>
        </w:rPr>
        <w:t>儿童事业发展成就。</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（八）加强实施规划能力建设。</w:t>
      </w:r>
      <w:r>
        <w:rPr>
          <w:rFonts w:hint="eastAsia" w:ascii="仿宋_GB2312" w:hAnsi="仿宋_GB2312" w:eastAsia="仿宋_GB2312" w:cs="仿宋_GB2312"/>
          <w:color w:val="auto"/>
          <w:sz w:val="32"/>
          <w:szCs w:val="32"/>
          <w:highlight w:val="none"/>
          <w:u w:val="none"/>
        </w:rPr>
        <w:t>将习近平总书记关于儿童和儿童工作的重要论述以及儿童优先原则有关内容、相关法律法规政策纳入干部学习内容，将实施规划所需知识纳入培训计划，举办多层次、多形式培训，增强政府有关部门、相关机构和人员实施规划的责任意识和能力。以政治建设为统领，加强妇儿工委及其办公室能力建设，推进机构职能优化，为更好履职尽责提供必要的人力、物力、财力支持，为规划实施提供组织保障。</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（九）加大实施规划宣传力度。</w:t>
      </w:r>
      <w:r>
        <w:rPr>
          <w:rFonts w:hint="eastAsia" w:ascii="仿宋_GB2312" w:hAnsi="仿宋_GB2312" w:eastAsia="仿宋_GB2312" w:cs="仿宋_GB2312"/>
          <w:color w:val="auto"/>
          <w:sz w:val="32"/>
          <w:szCs w:val="32"/>
          <w:highlight w:val="none"/>
          <w:u w:val="none"/>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（十）加强儿童发展调查研究。</w:t>
      </w:r>
      <w:r>
        <w:rPr>
          <w:rFonts w:hint="eastAsia" w:ascii="仿宋_GB2312" w:hAnsi="仿宋_GB2312" w:eastAsia="仿宋_GB2312" w:cs="仿宋_GB2312"/>
          <w:color w:val="auto"/>
          <w:sz w:val="32"/>
          <w:szCs w:val="32"/>
          <w:highlight w:val="none"/>
          <w:u w:val="none"/>
        </w:rPr>
        <w:t>充分发挥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完善相关政策提供参考。</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（十一）鼓励社会各界广泛参与规划实施。</w:t>
      </w:r>
      <w:r>
        <w:rPr>
          <w:rFonts w:hint="eastAsia" w:ascii="仿宋_GB2312" w:hAnsi="仿宋_GB2312" w:eastAsia="仿宋_GB2312" w:cs="仿宋_GB2312"/>
          <w:color w:val="auto"/>
          <w:sz w:val="32"/>
          <w:szCs w:val="32"/>
          <w:highlight w:val="none"/>
          <w:u w:val="none"/>
        </w:rPr>
        <w:t>健全学校、家庭、社会“三位一体”教育网络，鼓励企事业单位、社会组织、慈善机构和公益人士参与保障儿童权益、促进儿童发展等工作。鼓励儿童参与规划实施，提升儿童在参与规划实施中实现自身全面发展的意识和能力。</w:t>
      </w:r>
    </w:p>
    <w:p>
      <w:pPr>
        <w:pStyle w:val="3"/>
        <w:keepNext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eastAsia" w:ascii="黑体" w:hAnsi="黑体" w:eastAsia="黑体" w:cs="黑体"/>
          <w:b w:val="0"/>
          <w:bCs/>
          <w:color w:val="auto"/>
          <w:highlight w:val="none"/>
          <w:u w:val="none"/>
        </w:rPr>
      </w:pPr>
      <w:bookmarkStart w:id="54" w:name="_Toc25127"/>
      <w:r>
        <w:rPr>
          <w:rFonts w:hint="eastAsia" w:ascii="黑体" w:hAnsi="黑体" w:eastAsia="黑体" w:cs="黑体"/>
          <w:b w:val="0"/>
          <w:bCs/>
          <w:color w:val="auto"/>
          <w:highlight w:val="none"/>
          <w:u w:val="none"/>
          <w:lang w:val="en-US" w:eastAsia="zh-CN"/>
        </w:rPr>
        <w:t>四</w:t>
      </w:r>
      <w:r>
        <w:rPr>
          <w:rFonts w:hint="eastAsia" w:ascii="黑体" w:hAnsi="黑体" w:eastAsia="黑体" w:cs="黑体"/>
          <w:b w:val="0"/>
          <w:bCs/>
          <w:color w:val="auto"/>
          <w:highlight w:val="none"/>
          <w:u w:val="none"/>
        </w:rPr>
        <w:t>、监测评估</w:t>
      </w:r>
      <w:bookmarkEnd w:id="54"/>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（一）加强监测评估制度建设。</w:t>
      </w:r>
      <w:r>
        <w:rPr>
          <w:rFonts w:hint="eastAsia" w:ascii="仿宋_GB2312" w:hAnsi="仿宋_GB2312" w:eastAsia="仿宋_GB2312" w:cs="仿宋_GB2312"/>
          <w:color w:val="auto"/>
          <w:sz w:val="32"/>
          <w:szCs w:val="32"/>
          <w:highlight w:val="none"/>
          <w:u w:val="none"/>
        </w:rPr>
        <w:t>对规划实施实行年度监测、中期评估、终期评估。建立健全儿童发展状况的统计监测指标体系及相关监测制度。</w:t>
      </w:r>
      <w:r>
        <w:rPr>
          <w:rFonts w:hint="eastAsia" w:ascii="仿宋_GB2312" w:hAnsi="仿宋_GB2312" w:eastAsia="仿宋_GB2312" w:cs="仿宋_GB2312"/>
          <w:color w:val="auto"/>
          <w:sz w:val="32"/>
          <w:szCs w:val="32"/>
          <w:highlight w:val="none"/>
          <w:u w:val="none"/>
          <w:lang w:val="en-US" w:eastAsia="zh-CN"/>
        </w:rPr>
        <w:t>由</w:t>
      </w:r>
      <w:r>
        <w:rPr>
          <w:rFonts w:hint="eastAsia" w:ascii="仿宋_GB2312" w:hAnsi="仿宋_GB2312" w:eastAsia="仿宋_GB2312" w:cs="仿宋_GB2312"/>
          <w:color w:val="auto"/>
          <w:sz w:val="32"/>
          <w:szCs w:val="32"/>
          <w:highlight w:val="none"/>
          <w:u w:val="none"/>
        </w:rPr>
        <w:t>统计</w:t>
      </w:r>
      <w:r>
        <w:rPr>
          <w:rFonts w:hint="eastAsia" w:ascii="仿宋_GB2312" w:hAnsi="仿宋_GB2312" w:eastAsia="仿宋_GB2312" w:cs="仿宋_GB2312"/>
          <w:color w:val="auto"/>
          <w:sz w:val="32"/>
          <w:szCs w:val="32"/>
          <w:highlight w:val="none"/>
          <w:u w:val="none"/>
          <w:lang w:val="en-US" w:eastAsia="zh-CN"/>
        </w:rPr>
        <w:t>局</w:t>
      </w:r>
      <w:r>
        <w:rPr>
          <w:rFonts w:hint="eastAsia" w:ascii="仿宋_GB2312" w:hAnsi="仿宋_GB2312" w:eastAsia="仿宋_GB2312" w:cs="仿宋_GB2312"/>
          <w:color w:val="auto"/>
          <w:sz w:val="32"/>
          <w:szCs w:val="32"/>
          <w:highlight w:val="none"/>
          <w:u w:val="none"/>
        </w:rPr>
        <w:t>牵头组织开展年度监测，妇儿工委成员单位、有关部门、相关机构向</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统计</w:t>
      </w:r>
      <w:r>
        <w:rPr>
          <w:rFonts w:hint="eastAsia" w:ascii="仿宋_GB2312" w:hAnsi="仿宋_GB2312" w:eastAsia="仿宋_GB2312" w:cs="仿宋_GB2312"/>
          <w:color w:val="auto"/>
          <w:sz w:val="32"/>
          <w:szCs w:val="32"/>
          <w:highlight w:val="none"/>
          <w:u w:val="none"/>
          <w:lang w:val="en-US" w:eastAsia="zh-CN"/>
        </w:rPr>
        <w:t>局</w:t>
      </w:r>
      <w:r>
        <w:rPr>
          <w:rFonts w:hint="eastAsia" w:ascii="仿宋_GB2312" w:hAnsi="仿宋_GB2312" w:eastAsia="仿宋_GB2312" w:cs="仿宋_GB2312"/>
          <w:color w:val="auto"/>
          <w:sz w:val="32"/>
          <w:szCs w:val="32"/>
          <w:highlight w:val="none"/>
          <w:u w:val="none"/>
        </w:rPr>
        <w:t>报送年度监测数据，及时收集、分析反映儿童发展状况的相关数据和信息。</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妇儿工委组织开展中期和终期评估，</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妇儿工委成员单位、有关部门、相关机构向</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提交中期和终期评估报告。通过评估，了解掌握规划实施进程和儿童发展状况，系统分析评价规划目标任务完成情况，评判规划策略措施的实施效果，总结经验做法，找出突出问题，预测发展趋势，提出对策建议。监测评估工作所需经费纳入财政预算。</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（二）加强监测评估工作组织领导。</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妇儿工委设立监测评估领导小组，由</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妇儿工委及相关部门负责同志组成，负责组织领导监测评估工作，审批监测评估方案，审核监测评估报告等。领导小组下设监测组和评估组。</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监测组由</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统计</w:t>
      </w:r>
      <w:r>
        <w:rPr>
          <w:rFonts w:hint="eastAsia" w:ascii="仿宋_GB2312" w:hAnsi="仿宋_GB2312" w:eastAsia="仿宋_GB2312" w:cs="仿宋_GB2312"/>
          <w:color w:val="auto"/>
          <w:sz w:val="32"/>
          <w:szCs w:val="32"/>
          <w:highlight w:val="none"/>
          <w:u w:val="none"/>
          <w:lang w:val="en-US" w:eastAsia="zh-CN"/>
        </w:rPr>
        <w:t>局</w:t>
      </w:r>
      <w:r>
        <w:rPr>
          <w:rFonts w:hint="eastAsia" w:ascii="仿宋_GB2312" w:hAnsi="仿宋_GB2312" w:eastAsia="仿宋_GB2312" w:cs="仿宋_GB2312"/>
          <w:color w:val="auto"/>
          <w:sz w:val="32"/>
          <w:szCs w:val="32"/>
          <w:highlight w:val="none"/>
          <w:u w:val="none"/>
        </w:rPr>
        <w:t>牵头，相关部门负责规划实施情况统计监测的人员参加，负责监测工作的组织、指导和培训，落实省监测方案和指标体系，收集、分析数据信息，向</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妇儿工委提交年度、中期和终期监测报告，编辑出版年度妇女儿童统计资料等。监测组成员负责统筹协调本部门规划实施监测、分析、数据上报、分性别分年龄指标完善等工作。</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评估组由</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妇儿工委办公室牵头，相关部门负责规划实施的人员参加，负责评估工作的组织、指导和培训，制定评估方案，组织开展评估工作，向</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keepNext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（三）加强儿童发展统计监测工作</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规范完善儿童发展统计监测指标体系，发挥部门作用，加强统计监测队伍建设，加快统计监测信息化建设。健全完善县儿童发展统计监测数据库，完善监测数据网上报送系统。鼓励支持相关部门对儿童发展缺项数据开展专项统计调查。</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（四）提升监测评估工作能力和水平。</w:t>
      </w:r>
      <w:r>
        <w:rPr>
          <w:rFonts w:hint="eastAsia" w:ascii="仿宋_GB2312" w:hAnsi="仿宋_GB2312" w:eastAsia="仿宋_GB2312" w:cs="仿宋_GB2312"/>
          <w:color w:val="auto"/>
          <w:sz w:val="32"/>
          <w:szCs w:val="32"/>
          <w:highlight w:val="none"/>
          <w:u w:val="none"/>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妇儿工委每年公布各</w:t>
      </w:r>
      <w:r>
        <w:rPr>
          <w:rFonts w:hint="eastAsia" w:ascii="仿宋_GB2312" w:hAnsi="仿宋_GB2312" w:eastAsia="仿宋_GB2312" w:cs="仿宋_GB2312"/>
          <w:color w:val="auto"/>
          <w:sz w:val="32"/>
          <w:szCs w:val="32"/>
          <w:highlight w:val="none"/>
          <w:u w:val="none"/>
          <w:lang w:val="en-US" w:eastAsia="zh-CN"/>
        </w:rPr>
        <w:t>成员单位</w:t>
      </w:r>
      <w:r>
        <w:rPr>
          <w:rFonts w:hint="eastAsia" w:ascii="仿宋_GB2312" w:hAnsi="仿宋_GB2312" w:eastAsia="仿宋_GB2312" w:cs="仿宋_GB2312"/>
          <w:color w:val="auto"/>
          <w:sz w:val="32"/>
          <w:szCs w:val="32"/>
          <w:highlight w:val="none"/>
          <w:u w:val="none"/>
        </w:rPr>
        <w:t>重点指标监测情况。</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妇儿工委将规划实施中的实施项目、重点工程纳入</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政府专项督查，推动重点问题的解决。</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妇儿工委对</w:t>
      </w:r>
      <w:r>
        <w:rPr>
          <w:rFonts w:hint="eastAsia" w:ascii="仿宋_GB2312" w:hAnsi="仿宋_GB2312" w:eastAsia="仿宋_GB2312" w:cs="仿宋_GB2312"/>
          <w:color w:val="auto"/>
          <w:sz w:val="32"/>
          <w:szCs w:val="32"/>
          <w:highlight w:val="none"/>
          <w:u w:val="none"/>
          <w:lang w:val="en-US" w:eastAsia="zh-CN"/>
        </w:rPr>
        <w:t>成员单位</w:t>
      </w:r>
      <w:r>
        <w:rPr>
          <w:rFonts w:hint="eastAsia" w:ascii="仿宋_GB2312" w:hAnsi="仿宋_GB2312" w:eastAsia="仿宋_GB2312" w:cs="仿宋_GB2312"/>
          <w:color w:val="auto"/>
          <w:sz w:val="32"/>
          <w:szCs w:val="32"/>
          <w:highlight w:val="none"/>
          <w:u w:val="none"/>
        </w:rPr>
        <w:t>规划的监测评估工作进行指导，对规划实施情况进行检查和督导。</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（五）有效利用监测评估成果。</w:t>
      </w:r>
      <w:r>
        <w:rPr>
          <w:rFonts w:hint="eastAsia" w:ascii="仿宋_GB2312" w:hAnsi="仿宋_GB2312" w:eastAsia="仿宋_GB2312" w:cs="仿宋_GB2312"/>
          <w:color w:val="auto"/>
          <w:sz w:val="32"/>
          <w:szCs w:val="32"/>
          <w:highlight w:val="none"/>
          <w:u w:val="none"/>
        </w:rPr>
        <w:t>发挥监测评估结果服务决策的作用，定期向</w:t>
      </w:r>
      <w:r>
        <w:rPr>
          <w:rFonts w:hint="eastAsia" w:ascii="仿宋_GB2312" w:hAnsi="仿宋_GB2312" w:eastAsia="仿宋_GB2312" w:cs="仿宋_GB2312"/>
          <w:color w:val="auto"/>
          <w:sz w:val="32"/>
          <w:szCs w:val="32"/>
          <w:highlight w:val="none"/>
          <w:u w:val="none"/>
          <w:lang w:val="en-US" w:eastAsia="zh-CN"/>
        </w:rPr>
        <w:t>县</w:t>
      </w:r>
      <w:r>
        <w:rPr>
          <w:rFonts w:hint="eastAsia" w:ascii="仿宋_GB2312" w:hAnsi="仿宋_GB2312" w:eastAsia="仿宋_GB2312" w:cs="仿宋_GB2312"/>
          <w:color w:val="auto"/>
          <w:sz w:val="32"/>
          <w:szCs w:val="32"/>
          <w:highlight w:val="none"/>
          <w:u w:val="none"/>
        </w:rPr>
        <w:t>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keepNext w:val="0"/>
        <w:pageBreakBefore w:val="0"/>
        <w:widowControl w:val="0"/>
        <w:kinsoku/>
        <w:wordWrap/>
        <w:overflowPunct/>
        <w:topLinePunct w:val="0"/>
        <w:autoSpaceDE/>
        <w:autoSpaceDN/>
        <w:bidi w:val="0"/>
        <w:adjustRightInd/>
        <w:snapToGrid/>
        <w:spacing w:line="600" w:lineRule="exact"/>
        <w:ind w:left="0" w:leftChars="0" w:firstLine="646" w:firstLineChars="202"/>
        <w:textAlignment w:val="auto"/>
        <w:rPr>
          <w:rFonts w:hint="eastAsia" w:ascii="仿宋_GB2312" w:hAnsi="仿宋_GB2312" w:eastAsia="仿宋_GB2312" w:cs="仿宋_GB2312"/>
          <w:color w:val="auto"/>
          <w:sz w:val="32"/>
          <w:szCs w:val="32"/>
          <w:highlight w:val="none"/>
          <w:u w:val="none"/>
        </w:rPr>
      </w:pPr>
    </w:p>
    <w:p>
      <w:pPr>
        <w:pStyle w:val="2"/>
        <w:keepNext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仿宋_GB2312" w:hAnsi="仿宋_GB2312" w:eastAsia="仿宋_GB2312" w:cs="仿宋_GB2312"/>
          <w:snapToGrid/>
          <w:color w:val="auto"/>
          <w:kern w:val="2"/>
          <w:sz w:val="32"/>
          <w:szCs w:val="40"/>
          <w:highlight w:val="none"/>
          <w:u w:val="none"/>
          <w:lang w:val="en-US" w:eastAsia="zh-CN" w:bidi="ar-SA"/>
        </w:rPr>
      </w:pPr>
    </w:p>
    <w:p>
      <w:pPr>
        <w:keepNext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b w:val="0"/>
          <w:bCs w:val="0"/>
          <w:sz w:val="40"/>
          <w:szCs w:val="4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0A1B"/>
    <w:rsid w:val="0A8627B3"/>
    <w:rsid w:val="2F123F15"/>
    <w:rsid w:val="3146039C"/>
    <w:rsid w:val="43040226"/>
    <w:rsid w:val="5FD2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2"/>
    <w:qFormat/>
    <w:uiPriority w:val="0"/>
    <w:pPr>
      <w:keepNext/>
      <w:keepLines/>
      <w:spacing w:before="200" w:beforeAutospacing="0" w:afterAutospacing="0" w:line="413" w:lineRule="auto"/>
      <w:ind w:firstLine="884" w:firstLineChars="200"/>
      <w:outlineLvl w:val="1"/>
    </w:pPr>
    <w:rPr>
      <w:rFonts w:ascii="Arial" w:hAnsi="Arial" w:eastAsia="黑体"/>
      <w:b/>
      <w:sz w:val="32"/>
    </w:rPr>
  </w:style>
  <w:style w:type="paragraph" w:styleId="4">
    <w:name w:val="heading 3"/>
    <w:basedOn w:val="1"/>
    <w:next w:val="1"/>
    <w:qFormat/>
    <w:uiPriority w:val="0"/>
    <w:pPr>
      <w:keepNext/>
      <w:keepLines/>
      <w:spacing w:beforeAutospacing="0" w:afterAutospacing="0" w:line="240" w:lineRule="auto"/>
      <w:ind w:firstLine="884" w:firstLineChars="200"/>
      <w:outlineLvl w:val="2"/>
    </w:pPr>
    <w:rPr>
      <w:rFonts w:ascii="Arial" w:hAnsi="Arial" w:eastAsia="楷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afterAutospacing="0" w:line="480" w:lineRule="auto"/>
      <w:ind w:left="420" w:leftChars="200"/>
    </w:pPr>
  </w:style>
  <w:style w:type="paragraph" w:styleId="5">
    <w:name w:val="Normal Indent"/>
    <w:basedOn w:val="1"/>
    <w:qFormat/>
    <w:uiPriority w:val="0"/>
    <w:pPr>
      <w:ind w:firstLine="420"/>
    </w:pPr>
    <w:rPr>
      <w:rFonts w:ascii="Calibri" w:hAnsi="Calibri" w:eastAsia="宋体" w:cs="Times New Roman"/>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annotation reference"/>
    <w:basedOn w:val="10"/>
    <w:qFormat/>
    <w:uiPriority w:val="0"/>
    <w:rPr>
      <w:sz w:val="21"/>
      <w:szCs w:val="21"/>
    </w:rPr>
  </w:style>
  <w:style w:type="character" w:customStyle="1" w:styleId="12">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2022-10-09T09:06:00Z</dcterms:created>
  <dc:creator>Administrator</dc:creator>
  <cp:lastModifiedBy>Administrator</cp:lastModifiedBy>
  <dcterms:modified xsi:type="dcterms:W3CDTF">2022-10-13T07:44:40Z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687098BE04C24ADB9B1B797F13C3656E</vt:lpwstr>
  </property>
</Properties>
</file>