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连平县2022年粮油商标品牌培育发展</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工作方案</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textAlignment w:val="auto"/>
        <w:rPr>
          <w:rFonts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为认真贯彻落实《国家知识产权战略纲要》，充分发挥商标品牌、地理标志商标在我县区域经济发展中的重要作用，有效提升我县粮油企业的品牌形象和核心竞争力，带动产业集群更好更快发展，结合我县实际，制定本工作方案。</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textAlignment w:val="auto"/>
        <w:rPr>
          <w:rFonts w:ascii="黑体" w:hAnsi="黑体" w:eastAsia="黑体" w:cs="黑体"/>
          <w:sz w:val="32"/>
          <w:szCs w:val="32"/>
        </w:rPr>
      </w:pPr>
      <w:r>
        <w:rPr>
          <w:rFonts w:hint="eastAsia" w:ascii="黑体" w:hAnsi="黑体" w:eastAsia="黑体" w:cs="黑体"/>
          <w:sz w:val="32"/>
          <w:szCs w:val="32"/>
        </w:rPr>
        <w:t>一、大力培育粮油商标</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按照“政府扶持、政策引导、部门配合、龙头带动、合力推进”的原则，结合全县粮油产业的布局特点，对照普通商标、集体商标和地理标志证明商标注册的要求和标准，分类遴选，建立粮油商标品牌培育储备库，增强培育、扶持、创建的针对性和有效性。依据“调研一个、培育一个、成熟一个、申报一个、成功一个”的原则，科学制定合理的规划，推进全县粮油类普通商标、集体商标和地理标志证明商标数量的扩张、质量的提升和效应的彰显，进一步增强我县粮油产业的综合实力。</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textAlignment w:val="auto"/>
        <w:rPr>
          <w:rFonts w:ascii="黑体" w:hAnsi="黑体" w:eastAsia="黑体" w:cs="黑体"/>
          <w:sz w:val="32"/>
          <w:szCs w:val="32"/>
        </w:rPr>
      </w:pPr>
      <w:r>
        <w:rPr>
          <w:rFonts w:hint="eastAsia" w:ascii="黑体" w:hAnsi="黑体" w:eastAsia="黑体" w:cs="黑体"/>
          <w:sz w:val="32"/>
          <w:szCs w:val="32"/>
        </w:rPr>
        <w:t>二、开展粮油商标助农</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鼓励指导我县农户、合作社申请注册自主品牌，强化特色农产品商标注册及使用。以“九连山精米”、“陂头米”等农产品为重点，推动粮油商标品牌发展，培育特色农产品商标，申报注册地理标志商标。指导高知名度商标粮油企业以及粮油类地理标志证明商标注册人和许可使用企业建立健全商标管理机制。通过注册系列粮油地理标志商标或区域商标品牌，促进特色农产品资源优势转化为商标品牌优势和市场竞争优势。</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textAlignment w:val="auto"/>
        <w:rPr>
          <w:rFonts w:ascii="黑体" w:hAnsi="黑体" w:eastAsia="黑体" w:cs="黑体"/>
          <w:sz w:val="32"/>
          <w:szCs w:val="32"/>
        </w:rPr>
      </w:pPr>
      <w:r>
        <w:rPr>
          <w:rFonts w:hint="eastAsia" w:ascii="黑体" w:hAnsi="黑体" w:eastAsia="黑体" w:cs="黑体"/>
          <w:sz w:val="32"/>
          <w:szCs w:val="32"/>
        </w:rPr>
        <w:t>三、提高便利服务水平</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一)探索建立粮油商标品牌培育指导站。积极引入专业的商标代理和法律服务机构，为企业提供包括注册、培育、运用、管理、保护的全方位商标品牌指导和一站式便利服务，拓宽商标知识普及、商标理念提升多样化渠道。</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二)充分发挥社团助推作用。引导行业协会、中介组织参与商标品牌实施战略，支持各行业协会、中介组织搭建行业公共服务平台，提供有关商标和品牌推广运营、职业技术培训、信息咨询发布、维权投诉及协调等服务。</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三)促进商标市场价值的开发利用。引导企业充分利用商标无形资产价值在运用中增值、在增值中运用的增长规律，支持企业采取商标权投资入股、质押融资、转让、许可等方式开展经营活动，实现商标价值的转化、利用和提升。</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textAlignment w:val="auto"/>
        <w:rPr>
          <w:rFonts w:ascii="黑体" w:hAnsi="黑体" w:eastAsia="黑体" w:cs="黑体"/>
          <w:sz w:val="32"/>
          <w:szCs w:val="32"/>
        </w:rPr>
      </w:pPr>
      <w:r>
        <w:rPr>
          <w:rFonts w:hint="eastAsia" w:ascii="黑体" w:hAnsi="黑体" w:eastAsia="黑体" w:cs="黑体"/>
          <w:sz w:val="32"/>
          <w:szCs w:val="32"/>
        </w:rPr>
        <w:t>四、加强粮油商标宣传</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充分利用广播电视、互联网等多种媒体，深入宣传商标法律知识，宣传商标的实际意义和经济价值，增强消费者运用商标对企业产品和服务的识别能力，提高企业的商标自我保护意识，形成政府主导、市场监管部门负责、新闻媒体支持、社会公众广泛参与的商标宣传体系。</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textAlignment w:val="auto"/>
        <w:rPr>
          <w:rFonts w:ascii="黑体" w:hAnsi="黑体" w:eastAsia="黑体" w:cs="黑体"/>
          <w:sz w:val="32"/>
          <w:szCs w:val="32"/>
        </w:rPr>
      </w:pPr>
      <w:r>
        <w:rPr>
          <w:rFonts w:hint="eastAsia" w:ascii="黑体" w:hAnsi="黑体" w:eastAsia="黑体" w:cs="黑体"/>
          <w:sz w:val="32"/>
          <w:szCs w:val="32"/>
        </w:rPr>
        <w:t>五、强化知识产权保护</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一)提高全社会粮油商标品牌保护意识。充分利用“4·26”知识产权宣传周、中国专利周等举办专题活动，以商标品牌知识宣传、商标侵权典型案例讲述等形式在全社会形成关注粮油商标、保护粮油商标的良好氛围，进一步提高全社会商标品牌意识。</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(二)完善粮油商标维权服务体系。坚持专项整治和“双随机</w:t>
      </w:r>
      <w:r>
        <w:rPr>
          <w:rFonts w:hint="eastAsia" w:ascii="仿宋_GB2312" w:hAnsi="仿宋_GB2312" w:eastAsia="仿宋_GB2312" w:cs="仿宋_GB2312"/>
          <w:sz w:val="32"/>
          <w:szCs w:val="32"/>
          <w:lang w:eastAsia="zh-CN"/>
        </w:rPr>
        <w:t>、</w:t>
      </w:r>
      <w:bookmarkStart w:id="0" w:name="_GoBack"/>
      <w:bookmarkEnd w:id="0"/>
      <w:r>
        <w:rPr>
          <w:rFonts w:hint="eastAsia" w:ascii="仿宋_GB2312" w:hAnsi="仿宋_GB2312" w:eastAsia="仿宋_GB2312" w:cs="仿宋_GB2312"/>
          <w:sz w:val="32"/>
          <w:szCs w:val="32"/>
        </w:rPr>
        <w:t>一公开”相结合，打击和规范相结合，着力治本。积极探索商标品牌保护的长效机制，强化打假维权协作机制，加强部门协作，完善商标维权体系。</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(三)加强商标案件执法协作。探索建立市场监管与公安、法院等联合执法机制，完善知识产权情况交流和案件通报制度</w:t>
      </w:r>
      <w:r>
        <w:rPr>
          <w:rFonts w:hint="eastAsia" w:ascii="仿宋_GB2312" w:hAnsi="仿宋_GB2312" w:eastAsia="仿宋_GB2312" w:cs="仿宋_GB2312"/>
          <w:spacing w:val="-6"/>
          <w:kern w:val="0"/>
          <w:sz w:val="32"/>
          <w:szCs w:val="32"/>
        </w:rPr>
        <w:t>，形成统一协调的商标行政保护体制。加强行政部门</w:t>
      </w:r>
      <w:r>
        <w:rPr>
          <w:rFonts w:hint="eastAsia" w:ascii="仿宋_GB2312" w:hAnsi="仿宋_GB2312" w:eastAsia="仿宋_GB2312" w:cs="仿宋_GB2312"/>
          <w:sz w:val="32"/>
          <w:szCs w:val="32"/>
        </w:rPr>
        <w:t>与司法机关</w:t>
      </w:r>
      <w:r>
        <w:rPr>
          <w:rFonts w:hint="eastAsia" w:ascii="仿宋_GB2312" w:hAnsi="仿宋_GB2312" w:eastAsia="仿宋_GB2312" w:cs="仿宋_GB2312"/>
          <w:spacing w:val="-6"/>
          <w:kern w:val="0"/>
          <w:sz w:val="32"/>
          <w:szCs w:val="32"/>
        </w:rPr>
        <w:t>之间的协作、配合与衔接，完善联合办案、</w:t>
      </w:r>
      <w:r>
        <w:rPr>
          <w:rFonts w:hint="eastAsia" w:ascii="仿宋_GB2312" w:hAnsi="仿宋_GB2312" w:eastAsia="仿宋_GB2312" w:cs="仿宋_GB2312"/>
          <w:sz w:val="32"/>
          <w:szCs w:val="32"/>
        </w:rPr>
        <w:t>案件移送制度，建立重大纠纷跨部门、跨区域执法应对机制。加强商标印制监管</w:t>
      </w:r>
      <w:r>
        <w:rPr>
          <w:rFonts w:hint="eastAsia" w:ascii="仿宋_GB2312" w:hAnsi="仿宋_GB2312" w:eastAsia="仿宋_GB2312" w:cs="仿宋_GB2312"/>
          <w:spacing w:val="-6"/>
          <w:kern w:val="0"/>
          <w:sz w:val="32"/>
          <w:szCs w:val="32"/>
        </w:rPr>
        <w:t>，打击商标印制中的侵权行为。</w:t>
      </w:r>
      <w:r>
        <w:rPr>
          <w:rFonts w:hint="eastAsia" w:ascii="仿宋_GB2312" w:hAnsi="仿宋_GB2312" w:eastAsia="仿宋_GB2312" w:cs="仿宋_GB2312"/>
          <w:sz w:val="32"/>
          <w:szCs w:val="32"/>
        </w:rPr>
        <w:t>加强定牌加工中商标使用行为的监管。加强商标代理市场监管，规范商标代理秩序。</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textAlignment w:val="auto"/>
        <w:rPr>
          <w:rFonts w:ascii="黑体" w:hAnsi="黑体" w:eastAsia="黑体" w:cs="黑体"/>
          <w:sz w:val="32"/>
          <w:szCs w:val="32"/>
        </w:rPr>
      </w:pPr>
      <w:r>
        <w:rPr>
          <w:rFonts w:hint="eastAsia" w:ascii="黑体" w:hAnsi="黑体" w:eastAsia="黑体" w:cs="黑体"/>
          <w:sz w:val="32"/>
          <w:szCs w:val="32"/>
        </w:rPr>
        <w:t>六、建立和完善监管长效机制</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坚持专项整治和日常监管相结合，打击和规范相结合，有计划、有重点地开展商标保护专项行动，集中打击严重侵权、群体性侵权以及大规模假冒等影响大的商标侵权行为，依法从严从重从快打击侵犯商标专用权的行为，切实保护企业合法权益。</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Lines="0" w:beforeAutospacing="0" w:after="0" w:afterLines="0" w:afterAutospacing="0" w:line="600" w:lineRule="exact"/>
        <w:ind w:left="0" w:leftChars="0"/>
        <w:jc w:val="both"/>
        <w:textAlignment w:val="auto"/>
        <w:rPr>
          <w:rFonts w:hint="eastAsia" w:ascii="仿宋_GB2312" w:hAnsi="黑体" w:eastAsia="仿宋_GB2312" w:cs="黑体"/>
          <w:sz w:val="32"/>
          <w:szCs w:val="32"/>
          <w:shd w:val="clear" w:color="auto" w:fill="FFFFFF"/>
        </w:rPr>
      </w:pPr>
      <w:r>
        <w:rPr>
          <w:rFonts w:hint="eastAsia" w:ascii="黑体" w:hAnsi="黑体" w:eastAsia="黑体" w:cs="黑体"/>
          <w:sz w:val="32"/>
          <w:szCs w:val="32"/>
          <w:shd w:val="clear" w:color="auto" w:fill="FFFFFF"/>
        </w:rPr>
        <w:t>公开方式：</w:t>
      </w:r>
      <w:r>
        <w:rPr>
          <w:rFonts w:hint="eastAsia" w:ascii="仿宋_GB2312" w:hAnsi="黑体" w:eastAsia="仿宋_GB2312" w:cs="黑体"/>
          <w:sz w:val="32"/>
          <w:szCs w:val="32"/>
          <w:shd w:val="clear" w:color="auto" w:fill="FFFFFF"/>
          <w:lang w:val="en-US" w:eastAsia="zh-CN"/>
        </w:rPr>
        <w:t>主动</w:t>
      </w:r>
      <w:r>
        <w:rPr>
          <w:rFonts w:hint="eastAsia" w:ascii="仿宋_GB2312" w:hAnsi="黑体" w:eastAsia="仿宋_GB2312" w:cs="黑体"/>
          <w:sz w:val="32"/>
          <w:szCs w:val="32"/>
          <w:shd w:val="clear" w:color="auto" w:fill="FFFFFF"/>
        </w:rPr>
        <w:t>公开</w:t>
      </w:r>
    </w:p>
    <w:p>
      <w:pPr>
        <w:pStyle w:val="9"/>
        <w:keepNext w:val="0"/>
        <w:keepLines w:val="0"/>
        <w:pageBreakBefore w:val="0"/>
        <w:widowControl w:val="0"/>
        <w:pBdr>
          <w:bottom w:val="single" w:color="auto" w:sz="4" w:space="0"/>
        </w:pBdr>
        <w:kinsoku/>
        <w:wordWrap/>
        <w:overflowPunct/>
        <w:topLinePunct w:val="0"/>
        <w:autoSpaceDE/>
        <w:autoSpaceDN/>
        <w:bidi w:val="0"/>
        <w:adjustRightInd/>
        <w:snapToGrid/>
        <w:spacing w:line="600" w:lineRule="exact"/>
        <w:ind w:left="0" w:leftChars="0" w:firstLine="0"/>
        <w:textAlignment w:val="auto"/>
        <w:rPr>
          <w:rFonts w:hint="eastAsia" w:ascii="黑体" w:hAnsi="黑体" w:eastAsia="黑体" w:cs="仿宋"/>
          <w:color w:val="auto"/>
          <w:sz w:val="32"/>
          <w:szCs w:val="32"/>
        </w:rPr>
      </w:pPr>
    </w:p>
    <w:p>
      <w:pPr>
        <w:pStyle w:val="9"/>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580" w:lineRule="exact"/>
        <w:ind w:left="839" w:leftChars="133" w:hanging="560" w:hanging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rPr>
        <w:t>抄送：</w:t>
      </w:r>
      <w:r>
        <w:rPr>
          <w:rFonts w:hint="eastAsia" w:ascii="仿宋_GB2312" w:hAnsi="仿宋_GB2312" w:eastAsia="仿宋_GB2312" w:cs="仿宋_GB2312"/>
          <w:color w:val="auto"/>
          <w:sz w:val="28"/>
          <w:szCs w:val="28"/>
          <w:lang w:val="en-US" w:eastAsia="zh-CN"/>
        </w:rPr>
        <w:t>县纪委监委，</w:t>
      </w:r>
      <w:r>
        <w:rPr>
          <w:rFonts w:hint="eastAsia" w:ascii="仿宋_GB2312" w:hAnsi="仿宋_GB2312" w:eastAsia="仿宋_GB2312" w:cs="仿宋_GB2312"/>
          <w:color w:val="auto"/>
          <w:sz w:val="28"/>
          <w:szCs w:val="28"/>
        </w:rPr>
        <w:t>县委办，县人大办，县政协办，县委</w:t>
      </w:r>
      <w:r>
        <w:rPr>
          <w:rFonts w:hint="eastAsia" w:ascii="仿宋_GB2312" w:hAnsi="仿宋_GB2312" w:eastAsia="仿宋_GB2312" w:cs="仿宋_GB2312"/>
          <w:color w:val="auto"/>
          <w:sz w:val="28"/>
          <w:szCs w:val="28"/>
          <w:lang w:val="en-US" w:eastAsia="zh-CN"/>
        </w:rPr>
        <w:t>各工作部</w:t>
      </w:r>
    </w:p>
    <w:p>
      <w:pPr>
        <w:pStyle w:val="9"/>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580" w:lineRule="exact"/>
        <w:ind w:left="1117" w:leftChars="532" w:firstLine="0" w:firstLineChars="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门</w:t>
      </w:r>
      <w:r>
        <w:rPr>
          <w:rFonts w:hint="eastAsia" w:ascii="仿宋_GB2312" w:hAnsi="仿宋_GB2312" w:eastAsia="仿宋_GB2312" w:cs="仿宋_GB2312"/>
          <w:color w:val="auto"/>
          <w:sz w:val="28"/>
          <w:szCs w:val="28"/>
        </w:rPr>
        <w:t>，县</w:t>
      </w:r>
      <w:r>
        <w:rPr>
          <w:rFonts w:hint="eastAsia" w:ascii="仿宋_GB2312" w:hAnsi="仿宋_GB2312" w:eastAsia="仿宋_GB2312" w:cs="仿宋_GB2312"/>
          <w:color w:val="auto"/>
          <w:sz w:val="28"/>
          <w:szCs w:val="28"/>
          <w:lang w:val="en-US" w:eastAsia="zh-CN"/>
        </w:rPr>
        <w:t>人</w:t>
      </w:r>
      <w:r>
        <w:rPr>
          <w:rFonts w:hint="eastAsia" w:ascii="仿宋_GB2312" w:hAnsi="仿宋_GB2312" w:eastAsia="仿宋_GB2312" w:cs="仿宋_GB2312"/>
          <w:color w:val="auto"/>
          <w:sz w:val="28"/>
          <w:szCs w:val="28"/>
        </w:rPr>
        <w:t>武部，县法院，县检察院</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各群团组织，省、市驻县单位。</w:t>
      </w:r>
    </w:p>
    <w:p>
      <w:pPr>
        <w:pStyle w:val="9"/>
        <w:keepNext w:val="0"/>
        <w:keepLines w:val="0"/>
        <w:pageBreakBefore w:val="0"/>
        <w:widowControl w:val="0"/>
        <w:pBdr>
          <w:top w:val="single" w:color="auto" w:sz="4" w:space="0"/>
          <w:bottom w:val="single" w:color="auto" w:sz="4" w:space="0"/>
        </w:pBdr>
        <w:tabs>
          <w:tab w:val="left" w:pos="5020"/>
        </w:tabs>
        <w:kinsoku/>
        <w:wordWrap/>
        <w:overflowPunct/>
        <w:topLinePunct w:val="0"/>
        <w:autoSpaceDE/>
        <w:autoSpaceDN/>
        <w:bidi w:val="0"/>
        <w:adjustRightInd/>
        <w:snapToGrid/>
        <w:spacing w:line="580" w:lineRule="exact"/>
        <w:ind w:left="0" w:leftChars="0" w:firstLine="280" w:firstLineChars="1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eastAsia="zh-CN"/>
        </w:rPr>
        <w:t>连平</w:t>
      </w:r>
      <w:r>
        <w:rPr>
          <w:rFonts w:hint="eastAsia" w:ascii="仿宋_GB2312" w:hAnsi="仿宋_GB2312" w:eastAsia="仿宋_GB2312" w:cs="仿宋_GB2312"/>
          <w:color w:val="auto"/>
          <w:sz w:val="28"/>
          <w:szCs w:val="28"/>
        </w:rPr>
        <w:t>县人民政府办公室</w:t>
      </w: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lang w:val="en-US" w:eastAsia="zh-CN" w:bidi="zh-TW"/>
        </w:rPr>
        <w:t xml:space="preserve">  2022</w:t>
      </w:r>
      <w:r>
        <w:rPr>
          <w:rFonts w:hint="eastAsia" w:ascii="仿宋_GB2312" w:hAnsi="仿宋_GB2312" w:eastAsia="仿宋_GB2312" w:cs="仿宋_GB2312"/>
          <w:color w:val="auto"/>
          <w:sz w:val="28"/>
          <w:szCs w:val="28"/>
          <w:lang w:val="en-US" w:eastAsia="zh-CN"/>
        </w:rPr>
        <w:t>年</w:t>
      </w:r>
      <w:r>
        <w:rPr>
          <w:rFonts w:hint="eastAsia" w:ascii="仿宋_GB2312" w:hAnsi="仿宋_GB2312" w:eastAsia="仿宋_GB2312" w:cs="仿宋_GB2312"/>
          <w:color w:val="auto"/>
          <w:sz w:val="28"/>
          <w:szCs w:val="28"/>
          <w:lang w:val="en-US" w:eastAsia="zh-CN" w:bidi="zh-TW"/>
        </w:rPr>
        <w:t>5</w:t>
      </w:r>
      <w:r>
        <w:rPr>
          <w:rFonts w:hint="eastAsia" w:ascii="仿宋_GB2312" w:hAnsi="仿宋_GB2312" w:eastAsia="仿宋_GB2312" w:cs="仿宋_GB2312"/>
          <w:color w:val="auto"/>
          <w:sz w:val="28"/>
          <w:szCs w:val="28"/>
          <w:lang w:val="en-US" w:eastAsia="zh-CN"/>
        </w:rPr>
        <w:t>月6日印发</w:t>
      </w:r>
    </w:p>
    <w:sectPr>
      <w:footerReference r:id="rId3" w:type="default"/>
      <w:pgSz w:w="11906" w:h="16838"/>
      <w:pgMar w:top="1440" w:right="1800" w:bottom="1440" w:left="1800" w:header="851" w:footer="992" w:gutter="0"/>
      <w:pgNumType w:fmt="decimal"/>
      <w:cols w:space="0" w:num="1"/>
      <w:titlePg/>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00C0"/>
    <w:rsid w:val="000F33BF"/>
    <w:rsid w:val="005A33AC"/>
    <w:rsid w:val="005F54EA"/>
    <w:rsid w:val="007400C0"/>
    <w:rsid w:val="00867CCE"/>
    <w:rsid w:val="00F108DE"/>
    <w:rsid w:val="14B6140A"/>
    <w:rsid w:val="1F553150"/>
    <w:rsid w:val="23A85BBA"/>
    <w:rsid w:val="24376DFC"/>
    <w:rsid w:val="33BE66AF"/>
    <w:rsid w:val="3A3375F3"/>
    <w:rsid w:val="45604660"/>
    <w:rsid w:val="56AA3137"/>
    <w:rsid w:val="644B23C2"/>
    <w:rsid w:val="6E9F4132"/>
    <w:rsid w:val="70CF149B"/>
    <w:rsid w:val="FF77AC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100" w:beforeLines="0" w:beforeAutospacing="1" w:after="100" w:afterLines="0" w:afterAutospacing="1"/>
      <w:ind w:left="0" w:right="0"/>
      <w:jc w:val="left"/>
    </w:pPr>
    <w:rPr>
      <w:kern w:val="0"/>
      <w:sz w:val="24"/>
      <w:lang w:val="en-US" w:eastAsia="zh-CN" w:bidi="ar"/>
    </w:rPr>
  </w:style>
  <w:style w:type="character" w:customStyle="1" w:styleId="7">
    <w:name w:val="页眉 Char"/>
    <w:basedOn w:val="6"/>
    <w:link w:val="3"/>
    <w:qFormat/>
    <w:uiPriority w:val="0"/>
    <w:rPr>
      <w:kern w:val="2"/>
      <w:sz w:val="18"/>
      <w:szCs w:val="18"/>
    </w:rPr>
  </w:style>
  <w:style w:type="character" w:customStyle="1" w:styleId="8">
    <w:name w:val="页脚 Char"/>
    <w:basedOn w:val="6"/>
    <w:link w:val="2"/>
    <w:qFormat/>
    <w:uiPriority w:val="0"/>
    <w:rPr>
      <w:kern w:val="2"/>
      <w:sz w:val="18"/>
      <w:szCs w:val="18"/>
    </w:rPr>
  </w:style>
  <w:style w:type="paragraph" w:customStyle="1" w:styleId="9">
    <w:name w:val="Body text|1"/>
    <w:basedOn w:val="1"/>
    <w:qFormat/>
    <w:uiPriority w:val="0"/>
    <w:pPr>
      <w:spacing w:line="406" w:lineRule="auto"/>
      <w:ind w:firstLine="400"/>
    </w:pPr>
    <w:rPr>
      <w:rFonts w:ascii="宋体" w:hAnsi="宋体" w:eastAsia="宋体" w:cs="宋体"/>
      <w:sz w:val="30"/>
      <w:szCs w:val="30"/>
      <w:lang w:val="zh-TW" w:eastAsia="zh-TW" w:bidi="zh-TW"/>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251</Words>
  <Characters>1431</Characters>
  <Lines>11</Lines>
  <Paragraphs>3</Paragraphs>
  <TotalTime>3</TotalTime>
  <ScaleCrop>false</ScaleCrop>
  <LinksUpToDate>false</LinksUpToDate>
  <CharactersWithSpaces>1679</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2022-03-28T03:33:00Z</dcterms:created>
  <dc:creator>lpyd</dc:creator>
  <cp:lastModifiedBy>Administrator</cp:lastModifiedBy>
  <cp:lastPrinted>2022-05-07T01:45:00Z</cp:lastPrinted>
  <dcterms:modified xsi:type="dcterms:W3CDTF">2022-10-31T07:26:15Z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C9D92E431FC74FA893DAD1407BFDFEA3</vt:lpwstr>
  </property>
</Properties>
</file>