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left="0" w:leftChars="0" w:right="0" w:rightChars="0" w:firstLine="0" w:firstLineChars="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2640" w:firstLineChars="600"/>
        <w:jc w:val="left"/>
        <w:textAlignment w:val="auto"/>
        <w:rPr>
          <w:rFonts w:hint="eastAsia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县各成员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单位名单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</w:pP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县委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统战部、</w:t>
      </w: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县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发展</w:t>
      </w: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和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改革局、</w:t>
      </w: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县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教育局、</w:t>
      </w: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县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工业</w:t>
      </w: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商务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和信息化局、</w:t>
      </w: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县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公安局、</w:t>
      </w: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县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民政局、</w:t>
      </w: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县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司法局、</w:t>
      </w: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县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财政局、</w:t>
      </w: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县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人力资源和社会保障局、</w:t>
      </w: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县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市场监督管理局、</w:t>
      </w: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县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自然资源局、市生态环境局</w:t>
      </w: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连平分局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县住房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和城乡建设局、</w:t>
      </w: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县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交通运输局、</w:t>
      </w: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县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水务局、</w:t>
      </w: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县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农业农村局、</w:t>
      </w: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县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文化广电旅游体育局、</w:t>
      </w: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县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卫生健康局、</w:t>
      </w: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县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应急管理局、</w:t>
      </w: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县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统计局、</w:t>
      </w: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县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金融工作局、</w:t>
      </w: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县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林业局、</w:t>
      </w: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县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城市管理和综合执法局、</w:t>
      </w: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中国人民银行连平县支行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县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</w:rPr>
        <w:t>气象局、</w:t>
      </w:r>
      <w:r>
        <w:rPr>
          <w:rFonts w:hint="eastAsia" w:ascii="Times New Roman" w:hAnsi="Times New Roman" w:eastAsia="仿宋_GB2312"/>
          <w:kern w:val="0"/>
          <w:sz w:val="32"/>
          <w:szCs w:val="32"/>
          <w:shd w:val="clear" w:color="auto" w:fill="FFFFFF"/>
        </w:rPr>
        <w:t>县烟草专卖局、县消防救援大队</w:t>
      </w: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C8460C"/>
    <w:rsid w:val="33AD01C7"/>
    <w:rsid w:val="38C8460C"/>
    <w:rsid w:val="7271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iPriority w:val="0"/>
    <w:pPr>
      <w:ind w:firstLine="420" w:firstLineChars="200"/>
    </w:pPr>
  </w:style>
  <w:style w:type="paragraph" w:styleId="3">
    <w:name w:val="Body Text Indent"/>
    <w:basedOn w:val="1"/>
    <w:uiPriority w:val="0"/>
    <w:pPr>
      <w:spacing w:after="120"/>
      <w:ind w:left="420" w:leftChars="200"/>
    </w:pPr>
  </w:style>
  <w:style w:type="paragraph" w:customStyle="1" w:styleId="6">
    <w:name w:val="_Style 5"/>
    <w:basedOn w:val="1"/>
    <w:qFormat/>
    <w:uiPriority w:val="0"/>
    <w:pPr>
      <w:ind w:firstLine="200" w:firstLineChars="200"/>
    </w:pPr>
    <w:rPr>
      <w:rFonts w:ascii="Times New Roman" w:hAnsi="Times New Roman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连平县市场监督管理局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2023-03-30T07:58:00Z</dcterms:created>
  <dc:creator>素青</dc:creator>
  <cp:lastModifiedBy>素青</cp:lastModifiedBy>
  <dcterms:modified xsi:type="dcterms:W3CDTF">2023-03-30T07:59:46Z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6CB96B8FE70E412082DD78E2601FD119</vt:lpwstr>
  </property>
</Properties>
</file>