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b/>
          <w:bCs/>
          <w:color w:val="auto"/>
          <w:sz w:val="36"/>
          <w:szCs w:val="36"/>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b/>
          <w:bCs/>
          <w:color w:val="auto"/>
          <w:sz w:val="44"/>
          <w:szCs w:val="44"/>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b/>
          <w:bCs/>
          <w:color w:val="auto"/>
          <w:sz w:val="44"/>
          <w:szCs w:val="44"/>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b/>
          <w:bCs/>
          <w:color w:val="auto"/>
          <w:sz w:val="44"/>
          <w:szCs w:val="44"/>
          <w:highlight w:val="none"/>
          <w:lang w:val="en-US" w:eastAsia="zh-CN"/>
        </w:rPr>
      </w:pPr>
      <w:r>
        <w:rPr>
          <w:rFonts w:hint="eastAsia" w:ascii="微软雅黑" w:hAnsi="微软雅黑" w:eastAsia="微软雅黑" w:cs="微软雅黑"/>
          <w:b/>
          <w:bCs/>
          <w:color w:val="auto"/>
          <w:sz w:val="44"/>
          <w:szCs w:val="44"/>
          <w:highlight w:val="none"/>
          <w:lang w:val="en-US" w:eastAsia="zh-CN"/>
        </w:rPr>
        <w:t>连平县生态文明建设“十四五”规划</w:t>
      </w:r>
    </w:p>
    <w:p>
      <w:pPr>
        <w:keepNext w:val="0"/>
        <w:keepLines w:val="0"/>
        <w:pageBreakBefore w:val="0"/>
        <w:widowControl w:val="0"/>
        <w:shd w:val="clear"/>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b/>
          <w:bCs/>
          <w:color w:val="auto"/>
          <w:sz w:val="36"/>
          <w:szCs w:val="36"/>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ind w:firstLine="0" w:firstLineChars="0"/>
        <w:jc w:val="center"/>
        <w:textAlignment w:val="auto"/>
        <w:rPr>
          <w:rFonts w:hint="eastAsia" w:ascii="Times New Roman" w:hAnsi="Times New Roman" w:eastAsia="微软雅黑" w:cs="Times New Roman"/>
          <w:b/>
          <w:bCs/>
          <w:color w:val="auto"/>
          <w:sz w:val="32"/>
          <w:szCs w:val="28"/>
          <w:highlight w:val="none"/>
          <w:lang w:val="en-US" w:eastAsia="zh-CN"/>
        </w:rPr>
      </w:pPr>
    </w:p>
    <w:p>
      <w:pPr>
        <w:pStyle w:val="2"/>
        <w:shd w:val="clear"/>
        <w:rPr>
          <w:rFonts w:hint="eastAsia" w:ascii="Times New Roman" w:hAnsi="Times New Roman" w:eastAsia="微软雅黑" w:cs="Times New Roman"/>
          <w:b/>
          <w:bCs/>
          <w:color w:val="auto"/>
          <w:sz w:val="32"/>
          <w:szCs w:val="28"/>
          <w:highlight w:val="none"/>
          <w:lang w:val="en-US" w:eastAsia="zh-CN"/>
        </w:rPr>
      </w:pPr>
    </w:p>
    <w:p>
      <w:pPr>
        <w:pStyle w:val="2"/>
        <w:shd w:val="clear"/>
        <w:rPr>
          <w:rFonts w:hint="eastAsia" w:ascii="Times New Roman" w:hAnsi="Times New Roman" w:eastAsia="微软雅黑" w:cs="Times New Roman"/>
          <w:b/>
          <w:bCs/>
          <w:color w:val="auto"/>
          <w:sz w:val="32"/>
          <w:szCs w:val="28"/>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ind w:firstLine="0" w:firstLineChars="0"/>
        <w:jc w:val="center"/>
        <w:textAlignment w:val="auto"/>
        <w:rPr>
          <w:rFonts w:hint="eastAsia" w:ascii="Times New Roman" w:hAnsi="Times New Roman" w:eastAsia="微软雅黑" w:cs="Times New Roman"/>
          <w:b/>
          <w:bCs/>
          <w:color w:val="auto"/>
          <w:sz w:val="32"/>
          <w:szCs w:val="28"/>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ind w:firstLine="0" w:firstLineChars="0"/>
        <w:jc w:val="center"/>
        <w:textAlignment w:val="auto"/>
        <w:rPr>
          <w:rFonts w:hint="eastAsia" w:ascii="Times New Roman" w:hAnsi="Times New Roman" w:eastAsia="微软雅黑" w:cs="Times New Roman"/>
          <w:b/>
          <w:bCs/>
          <w:color w:val="auto"/>
          <w:sz w:val="32"/>
          <w:szCs w:val="28"/>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ind w:firstLine="0" w:firstLineChars="0"/>
        <w:jc w:val="center"/>
        <w:textAlignment w:val="auto"/>
        <w:rPr>
          <w:rFonts w:hint="eastAsia" w:ascii="Times New Roman" w:hAnsi="Times New Roman" w:eastAsia="微软雅黑" w:cs="Times New Roman"/>
          <w:b/>
          <w:bCs/>
          <w:color w:val="auto"/>
          <w:sz w:val="32"/>
          <w:szCs w:val="28"/>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ind w:firstLine="0" w:firstLineChars="0"/>
        <w:jc w:val="center"/>
        <w:textAlignment w:val="auto"/>
        <w:rPr>
          <w:rFonts w:hint="eastAsia" w:ascii="Times New Roman" w:hAnsi="Times New Roman" w:eastAsia="微软雅黑" w:cs="Times New Roman"/>
          <w:b/>
          <w:bCs/>
          <w:color w:val="auto"/>
          <w:sz w:val="32"/>
          <w:szCs w:val="28"/>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ind w:firstLine="0" w:firstLineChars="0"/>
        <w:jc w:val="center"/>
        <w:textAlignment w:val="auto"/>
        <w:rPr>
          <w:rFonts w:hint="eastAsia" w:ascii="Times New Roman" w:hAnsi="Times New Roman" w:eastAsia="微软雅黑" w:cs="Times New Roman"/>
          <w:b/>
          <w:bCs/>
          <w:color w:val="auto"/>
          <w:sz w:val="32"/>
          <w:szCs w:val="28"/>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ind w:firstLine="0" w:firstLineChars="0"/>
        <w:jc w:val="center"/>
        <w:textAlignment w:val="auto"/>
        <w:rPr>
          <w:rFonts w:hint="eastAsia" w:ascii="Times New Roman" w:hAnsi="Times New Roman" w:eastAsia="微软雅黑" w:cs="Times New Roman"/>
          <w:b/>
          <w:bCs/>
          <w:color w:val="auto"/>
          <w:sz w:val="32"/>
          <w:szCs w:val="28"/>
          <w:highlight w:val="none"/>
          <w:lang w:val="en-US" w:eastAsia="zh-CN"/>
        </w:rPr>
      </w:pPr>
    </w:p>
    <w:p>
      <w:pPr>
        <w:pStyle w:val="2"/>
        <w:shd w:val="clear"/>
        <w:rPr>
          <w:rFonts w:hint="eastAsia" w:ascii="Times New Roman" w:hAnsi="Times New Roman" w:eastAsia="微软雅黑" w:cs="Times New Roman"/>
          <w:b/>
          <w:bCs/>
          <w:color w:val="auto"/>
          <w:sz w:val="32"/>
          <w:szCs w:val="28"/>
          <w:highlight w:val="none"/>
          <w:lang w:val="en-US" w:eastAsia="zh-CN"/>
        </w:rPr>
      </w:pPr>
    </w:p>
    <w:p>
      <w:pPr>
        <w:pStyle w:val="2"/>
        <w:shd w:val="clear"/>
        <w:rPr>
          <w:rFonts w:hint="eastAsia" w:ascii="Times New Roman" w:hAnsi="Times New Roman" w:eastAsia="微软雅黑" w:cs="Times New Roman"/>
          <w:b/>
          <w:bCs/>
          <w:color w:val="auto"/>
          <w:sz w:val="32"/>
          <w:szCs w:val="28"/>
          <w:highlight w:val="none"/>
          <w:lang w:val="en-US" w:eastAsia="zh-CN"/>
        </w:rPr>
      </w:pPr>
    </w:p>
    <w:p>
      <w:pPr>
        <w:pStyle w:val="2"/>
        <w:shd w:val="clear"/>
        <w:rPr>
          <w:rFonts w:hint="eastAsia" w:ascii="Times New Roman" w:hAnsi="Times New Roman" w:eastAsia="微软雅黑" w:cs="Times New Roman"/>
          <w:b/>
          <w:bCs/>
          <w:color w:val="auto"/>
          <w:sz w:val="32"/>
          <w:szCs w:val="28"/>
          <w:highlight w:val="none"/>
          <w:lang w:val="en-US" w:eastAsia="zh-CN"/>
        </w:rPr>
      </w:pPr>
    </w:p>
    <w:p>
      <w:pPr>
        <w:pStyle w:val="2"/>
        <w:shd w:val="clear"/>
        <w:rPr>
          <w:rFonts w:hint="eastAsia" w:ascii="Times New Roman" w:hAnsi="Times New Roman" w:eastAsia="微软雅黑" w:cs="Times New Roman"/>
          <w:b/>
          <w:bCs/>
          <w:color w:val="auto"/>
          <w:sz w:val="32"/>
          <w:szCs w:val="28"/>
          <w:highlight w:val="none"/>
          <w:lang w:val="en-US" w:eastAsia="zh-CN"/>
        </w:rPr>
      </w:pPr>
    </w:p>
    <w:p>
      <w:pPr>
        <w:pStyle w:val="2"/>
        <w:shd w:val="clear"/>
        <w:rPr>
          <w:rFonts w:hint="eastAsia" w:ascii="Times New Roman" w:hAnsi="Times New Roman" w:eastAsia="微软雅黑" w:cs="Times New Roman"/>
          <w:b/>
          <w:bCs/>
          <w:color w:val="auto"/>
          <w:sz w:val="32"/>
          <w:szCs w:val="28"/>
          <w:highlight w:val="none"/>
          <w:lang w:val="en-US" w:eastAsia="zh-CN"/>
        </w:rPr>
      </w:pPr>
    </w:p>
    <w:p>
      <w:pPr>
        <w:pStyle w:val="2"/>
        <w:shd w:val="clear"/>
        <w:rPr>
          <w:rFonts w:hint="eastAsia" w:ascii="Times New Roman" w:hAnsi="Times New Roman" w:eastAsia="微软雅黑" w:cs="Times New Roman"/>
          <w:b/>
          <w:bCs/>
          <w:color w:val="auto"/>
          <w:sz w:val="32"/>
          <w:szCs w:val="28"/>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ind w:firstLine="0" w:firstLineChars="0"/>
        <w:jc w:val="center"/>
        <w:textAlignment w:val="auto"/>
        <w:rPr>
          <w:rFonts w:hint="eastAsia" w:ascii="楷体" w:hAnsi="楷体" w:eastAsia="楷体" w:cs="楷体"/>
          <w:b/>
          <w:bCs/>
          <w:color w:val="auto"/>
          <w:sz w:val="32"/>
          <w:szCs w:val="28"/>
          <w:highlight w:val="none"/>
          <w:lang w:val="en-US" w:eastAsia="zh-CN"/>
        </w:rPr>
      </w:pPr>
      <w:r>
        <w:rPr>
          <w:rFonts w:hint="eastAsia" w:ascii="楷体" w:hAnsi="楷体" w:eastAsia="楷体" w:cs="楷体"/>
          <w:b/>
          <w:bCs/>
          <w:color w:val="auto"/>
          <w:sz w:val="32"/>
          <w:szCs w:val="28"/>
          <w:highlight w:val="none"/>
          <w:lang w:val="en-US" w:eastAsia="zh-CN"/>
        </w:rPr>
        <w:t>连平县发展和改革局</w:t>
      </w:r>
    </w:p>
    <w:p>
      <w:pPr>
        <w:keepNext w:val="0"/>
        <w:keepLines w:val="0"/>
        <w:pageBreakBefore w:val="0"/>
        <w:widowControl w:val="0"/>
        <w:shd w:val="clear"/>
        <w:kinsoku/>
        <w:wordWrap/>
        <w:overflowPunct/>
        <w:topLinePunct w:val="0"/>
        <w:autoSpaceDE/>
        <w:autoSpaceDN/>
        <w:bidi w:val="0"/>
        <w:adjustRightInd/>
        <w:snapToGrid/>
        <w:ind w:firstLine="0" w:firstLineChars="0"/>
        <w:jc w:val="center"/>
        <w:textAlignment w:val="auto"/>
        <w:rPr>
          <w:rFonts w:hint="eastAsia" w:ascii="楷体" w:hAnsi="楷体" w:eastAsia="楷体" w:cs="楷体"/>
          <w:b/>
          <w:bCs/>
          <w:color w:val="auto"/>
          <w:sz w:val="32"/>
          <w:szCs w:val="28"/>
          <w:highlight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r>
        <w:rPr>
          <w:rFonts w:hint="eastAsia" w:ascii="楷体" w:hAnsi="楷体" w:eastAsia="楷体" w:cs="楷体"/>
          <w:b/>
          <w:bCs/>
          <w:color w:val="auto"/>
          <w:sz w:val="32"/>
          <w:szCs w:val="28"/>
          <w:highlight w:val="none"/>
          <w:lang w:val="en-US" w:eastAsia="zh-CN"/>
        </w:rPr>
        <w:t>二〇二三年五月</w:t>
      </w:r>
    </w:p>
    <w:sdt>
      <w:sdtPr>
        <w:rPr>
          <w:rFonts w:hint="eastAsia" w:ascii="微软雅黑" w:hAnsi="微软雅黑" w:eastAsia="微软雅黑" w:cs="微软雅黑"/>
          <w:color w:val="auto"/>
          <w:sz w:val="36"/>
          <w:szCs w:val="36"/>
          <w:highlight w:val="none"/>
          <w:lang w:val="en-US" w:eastAsia="zh-CN"/>
        </w:rPr>
        <w:id w:val="147462518"/>
        <w15:color w:val="DBDBDB"/>
        <w:docPartObj>
          <w:docPartGallery w:val="Table of Contents"/>
          <w:docPartUnique/>
        </w:docPartObj>
      </w:sdtPr>
      <w:sdtEndPr>
        <w:rPr>
          <w:rFonts w:hint="eastAsia" w:ascii="微软雅黑" w:hAnsi="微软雅黑" w:eastAsia="微软雅黑" w:cs="微软雅黑"/>
          <w:color w:val="auto"/>
          <w:sz w:val="36"/>
          <w:szCs w:val="36"/>
          <w:highlight w:val="none"/>
          <w:lang w:val="en-US" w:eastAsia="zh-CN"/>
        </w:rPr>
      </w:sdtEndPr>
      <w:sdtContent>
        <w:p>
          <w:pPr>
            <w:keepNext w:val="0"/>
            <w:keepLines w:val="0"/>
            <w:pageBreakBefore/>
            <w:widowControl w:val="0"/>
            <w:shd w:val="clear"/>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color w:val="auto"/>
              <w:sz w:val="36"/>
              <w:szCs w:val="36"/>
              <w:highlight w:val="none"/>
            </w:rPr>
          </w:pPr>
          <w:bookmarkStart w:id="0" w:name="_Toc21694"/>
          <w:r>
            <w:rPr>
              <w:rFonts w:hint="eastAsia" w:ascii="微软雅黑" w:hAnsi="微软雅黑" w:eastAsia="微软雅黑" w:cs="微软雅黑"/>
              <w:color w:val="auto"/>
              <w:sz w:val="36"/>
              <w:szCs w:val="36"/>
              <w:highlight w:val="none"/>
            </w:rPr>
            <w:t>目</w:t>
          </w:r>
          <w:r>
            <w:rPr>
              <w:rFonts w:hint="eastAsia" w:ascii="微软雅黑" w:hAnsi="微软雅黑" w:eastAsia="微软雅黑" w:cs="微软雅黑"/>
              <w:color w:val="auto"/>
              <w:sz w:val="36"/>
              <w:szCs w:val="36"/>
              <w:highlight w:val="none"/>
              <w:lang w:val="en-US" w:eastAsia="zh-CN"/>
            </w:rPr>
            <w:t xml:space="preserve"> </w:t>
          </w:r>
          <w:r>
            <w:rPr>
              <w:rFonts w:hint="eastAsia" w:ascii="微软雅黑" w:hAnsi="微软雅黑" w:eastAsia="微软雅黑" w:cs="微软雅黑"/>
              <w:color w:val="auto"/>
              <w:sz w:val="36"/>
              <w:szCs w:val="36"/>
              <w:highlight w:val="none"/>
            </w:rPr>
            <w:t>录</w:t>
          </w:r>
        </w:p>
        <w:p>
          <w:pPr>
            <w:pStyle w:val="12"/>
            <w:shd w:val="clear"/>
            <w:tabs>
              <w:tab w:val="right" w:leader="dot" w:pos="8306"/>
            </w:tabs>
            <w:rPr>
              <w:color w:val="auto"/>
              <w:highlight w:val="none"/>
            </w:rPr>
          </w:pPr>
          <w:r>
            <w:rPr>
              <w:color w:val="auto"/>
              <w:highlight w:val="none"/>
            </w:rPr>
            <w:fldChar w:fldCharType="begin"/>
          </w:r>
          <w:r>
            <w:rPr>
              <w:color w:val="auto"/>
              <w:highlight w:val="none"/>
            </w:rPr>
            <w:instrText xml:space="preserve">TOC \o "1-3" \h \u </w:instrText>
          </w:r>
          <w:r>
            <w:rPr>
              <w:color w:val="auto"/>
              <w:highlight w:val="none"/>
            </w:rPr>
            <w:fldChar w:fldCharType="separate"/>
          </w:r>
          <w:r>
            <w:rPr>
              <w:color w:val="auto"/>
              <w:highlight w:val="none"/>
            </w:rPr>
            <w:fldChar w:fldCharType="begin"/>
          </w:r>
          <w:r>
            <w:rPr>
              <w:color w:val="auto"/>
              <w:highlight w:val="none"/>
            </w:rPr>
            <w:instrText xml:space="preserve"> HYPERLINK \l _Toc9668 </w:instrText>
          </w:r>
          <w:r>
            <w:rPr>
              <w:color w:val="auto"/>
              <w:highlight w:val="none"/>
            </w:rPr>
            <w:fldChar w:fldCharType="separate"/>
          </w:r>
          <w:r>
            <w:rPr>
              <w:rFonts w:hint="eastAsia" w:ascii="黑体" w:hAnsi="黑体" w:eastAsia="黑体" w:cs="黑体"/>
              <w:color w:val="auto"/>
              <w:highlight w:val="none"/>
              <w:lang w:val="en-US" w:eastAsia="zh-CN"/>
            </w:rPr>
            <w:t>前  言</w:t>
          </w:r>
          <w:r>
            <w:rPr>
              <w:color w:val="auto"/>
              <w:highlight w:val="none"/>
            </w:rPr>
            <w:tab/>
          </w:r>
          <w:r>
            <w:rPr>
              <w:color w:val="auto"/>
              <w:highlight w:val="none"/>
            </w:rPr>
            <w:fldChar w:fldCharType="begin"/>
          </w:r>
          <w:r>
            <w:rPr>
              <w:color w:val="auto"/>
              <w:highlight w:val="none"/>
            </w:rPr>
            <w:instrText xml:space="preserve"> PAGEREF _Toc9668 \h </w:instrText>
          </w:r>
          <w:r>
            <w:rPr>
              <w:color w:val="auto"/>
              <w:highlight w:val="none"/>
            </w:rPr>
            <w:fldChar w:fldCharType="separate"/>
          </w:r>
          <w:r>
            <w:rPr>
              <w:color w:val="auto"/>
              <w:highlight w:val="none"/>
            </w:rPr>
            <w:t>1</w:t>
          </w:r>
          <w:r>
            <w:rPr>
              <w:color w:val="auto"/>
              <w:highlight w:val="none"/>
            </w:rPr>
            <w:fldChar w:fldCharType="end"/>
          </w:r>
          <w:r>
            <w:rPr>
              <w:color w:val="auto"/>
              <w:highlight w:val="none"/>
            </w:rPr>
            <w:fldChar w:fldCharType="end"/>
          </w:r>
        </w:p>
        <w:p>
          <w:pPr>
            <w:pStyle w:val="12"/>
            <w:shd w:val="clear"/>
            <w:tabs>
              <w:tab w:val="right" w:leader="dot" w:pos="8306"/>
            </w:tabs>
            <w:rPr>
              <w:color w:val="auto"/>
              <w:highlight w:val="none"/>
            </w:rPr>
          </w:pPr>
          <w:r>
            <w:rPr>
              <w:color w:val="auto"/>
              <w:highlight w:val="none"/>
            </w:rPr>
            <w:fldChar w:fldCharType="begin"/>
          </w:r>
          <w:r>
            <w:rPr>
              <w:color w:val="auto"/>
              <w:highlight w:val="none"/>
            </w:rPr>
            <w:instrText xml:space="preserve"> HYPERLINK \l _Toc12124 </w:instrText>
          </w:r>
          <w:r>
            <w:rPr>
              <w:color w:val="auto"/>
              <w:highlight w:val="none"/>
            </w:rPr>
            <w:fldChar w:fldCharType="separate"/>
          </w:r>
          <w:r>
            <w:rPr>
              <w:rFonts w:hint="eastAsia" w:ascii="Times New Roman" w:hAnsi="Times New Roman" w:cs="Times New Roman"/>
              <w:color w:val="auto"/>
              <w:highlight w:val="none"/>
              <w:lang w:val="en-US" w:eastAsia="zh-CN"/>
            </w:rPr>
            <w:t>第一章 发展基础</w:t>
          </w:r>
          <w:r>
            <w:rPr>
              <w:color w:val="auto"/>
              <w:highlight w:val="none"/>
            </w:rPr>
            <w:tab/>
          </w:r>
          <w:r>
            <w:rPr>
              <w:color w:val="auto"/>
              <w:highlight w:val="none"/>
            </w:rPr>
            <w:fldChar w:fldCharType="begin"/>
          </w:r>
          <w:r>
            <w:rPr>
              <w:color w:val="auto"/>
              <w:highlight w:val="none"/>
            </w:rPr>
            <w:instrText xml:space="preserve"> PAGEREF _Toc12124 \h </w:instrText>
          </w:r>
          <w:r>
            <w:rPr>
              <w:color w:val="auto"/>
              <w:highlight w:val="none"/>
            </w:rPr>
            <w:fldChar w:fldCharType="separate"/>
          </w:r>
          <w:r>
            <w:rPr>
              <w:color w:val="auto"/>
              <w:highlight w:val="none"/>
            </w:rPr>
            <w:t>2</w:t>
          </w:r>
          <w:r>
            <w:rPr>
              <w:color w:val="auto"/>
              <w:highlight w:val="none"/>
            </w:rPr>
            <w:fldChar w:fldCharType="end"/>
          </w:r>
          <w:r>
            <w:rPr>
              <w:color w:val="auto"/>
              <w:highlight w:val="none"/>
            </w:rPr>
            <w:fldChar w:fldCharType="end"/>
          </w:r>
        </w:p>
        <w:p>
          <w:pPr>
            <w:pStyle w:val="9"/>
            <w:shd w:val="clear"/>
            <w:tabs>
              <w:tab w:val="right" w:leader="dot" w:pos="8306"/>
            </w:tabs>
            <w:rPr>
              <w:color w:val="auto"/>
              <w:highlight w:val="none"/>
            </w:rPr>
          </w:pPr>
          <w:r>
            <w:rPr>
              <w:color w:val="auto"/>
              <w:highlight w:val="none"/>
            </w:rPr>
            <w:fldChar w:fldCharType="begin"/>
          </w:r>
          <w:r>
            <w:rPr>
              <w:color w:val="auto"/>
              <w:highlight w:val="none"/>
            </w:rPr>
            <w:instrText xml:space="preserve"> HYPERLINK \l _Toc25494 </w:instrText>
          </w:r>
          <w:r>
            <w:rPr>
              <w:color w:val="auto"/>
              <w:highlight w:val="none"/>
            </w:rPr>
            <w:fldChar w:fldCharType="separate"/>
          </w:r>
          <w:r>
            <w:rPr>
              <w:rFonts w:hint="eastAsia"/>
              <w:color w:val="auto"/>
              <w:highlight w:val="none"/>
              <w:lang w:val="en-US" w:eastAsia="zh-CN"/>
            </w:rPr>
            <w:t>第一节 发展现状</w:t>
          </w:r>
          <w:r>
            <w:rPr>
              <w:color w:val="auto"/>
              <w:highlight w:val="none"/>
            </w:rPr>
            <w:tab/>
          </w:r>
          <w:r>
            <w:rPr>
              <w:color w:val="auto"/>
              <w:highlight w:val="none"/>
            </w:rPr>
            <w:fldChar w:fldCharType="begin"/>
          </w:r>
          <w:r>
            <w:rPr>
              <w:color w:val="auto"/>
              <w:highlight w:val="none"/>
            </w:rPr>
            <w:instrText xml:space="preserve"> PAGEREF _Toc25494 \h </w:instrText>
          </w:r>
          <w:r>
            <w:rPr>
              <w:color w:val="auto"/>
              <w:highlight w:val="none"/>
            </w:rPr>
            <w:fldChar w:fldCharType="separate"/>
          </w:r>
          <w:r>
            <w:rPr>
              <w:color w:val="auto"/>
              <w:highlight w:val="none"/>
            </w:rPr>
            <w:t>2</w:t>
          </w:r>
          <w:r>
            <w:rPr>
              <w:color w:val="auto"/>
              <w:highlight w:val="none"/>
            </w:rPr>
            <w:fldChar w:fldCharType="end"/>
          </w:r>
          <w:r>
            <w:rPr>
              <w:color w:val="auto"/>
              <w:highlight w:val="none"/>
            </w:rPr>
            <w:fldChar w:fldCharType="end"/>
          </w:r>
        </w:p>
        <w:p>
          <w:pPr>
            <w:pStyle w:val="9"/>
            <w:shd w:val="clear"/>
            <w:tabs>
              <w:tab w:val="right" w:leader="dot" w:pos="8306"/>
            </w:tabs>
            <w:rPr>
              <w:color w:val="auto"/>
              <w:highlight w:val="none"/>
            </w:rPr>
          </w:pPr>
          <w:r>
            <w:rPr>
              <w:color w:val="auto"/>
              <w:highlight w:val="none"/>
            </w:rPr>
            <w:fldChar w:fldCharType="begin"/>
          </w:r>
          <w:r>
            <w:rPr>
              <w:color w:val="auto"/>
              <w:highlight w:val="none"/>
            </w:rPr>
            <w:instrText xml:space="preserve"> HYPERLINK \l _Toc27538 </w:instrText>
          </w:r>
          <w:r>
            <w:rPr>
              <w:color w:val="auto"/>
              <w:highlight w:val="none"/>
            </w:rPr>
            <w:fldChar w:fldCharType="separate"/>
          </w:r>
          <w:r>
            <w:rPr>
              <w:rFonts w:hint="eastAsia"/>
              <w:color w:val="auto"/>
              <w:highlight w:val="none"/>
              <w:lang w:val="en-US" w:eastAsia="zh-CN"/>
            </w:rPr>
            <w:t>第二节 发展环境</w:t>
          </w:r>
          <w:r>
            <w:rPr>
              <w:color w:val="auto"/>
              <w:highlight w:val="none"/>
            </w:rPr>
            <w:tab/>
          </w:r>
          <w:r>
            <w:rPr>
              <w:color w:val="auto"/>
              <w:highlight w:val="none"/>
            </w:rPr>
            <w:fldChar w:fldCharType="begin"/>
          </w:r>
          <w:r>
            <w:rPr>
              <w:color w:val="auto"/>
              <w:highlight w:val="none"/>
            </w:rPr>
            <w:instrText xml:space="preserve"> PAGEREF _Toc27538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12"/>
            <w:shd w:val="clear"/>
            <w:tabs>
              <w:tab w:val="right" w:leader="dot" w:pos="8306"/>
            </w:tabs>
            <w:rPr>
              <w:color w:val="auto"/>
              <w:highlight w:val="none"/>
            </w:rPr>
          </w:pPr>
          <w:r>
            <w:rPr>
              <w:color w:val="auto"/>
              <w:highlight w:val="none"/>
            </w:rPr>
            <w:fldChar w:fldCharType="begin"/>
          </w:r>
          <w:r>
            <w:rPr>
              <w:color w:val="auto"/>
              <w:highlight w:val="none"/>
            </w:rPr>
            <w:instrText xml:space="preserve"> HYPERLINK \l _Toc24209 </w:instrText>
          </w:r>
          <w:r>
            <w:rPr>
              <w:color w:val="auto"/>
              <w:highlight w:val="none"/>
            </w:rPr>
            <w:fldChar w:fldCharType="separate"/>
          </w:r>
          <w:r>
            <w:rPr>
              <w:rFonts w:hint="eastAsia" w:ascii="Times New Roman" w:hAnsi="Times New Roman" w:cs="Times New Roman"/>
              <w:color w:val="auto"/>
              <w:highlight w:val="none"/>
              <w:lang w:val="en-US" w:eastAsia="zh-CN"/>
            </w:rPr>
            <w:t>第二章 总体要求</w:t>
          </w:r>
          <w:r>
            <w:rPr>
              <w:color w:val="auto"/>
              <w:highlight w:val="none"/>
            </w:rPr>
            <w:tab/>
          </w:r>
          <w:r>
            <w:rPr>
              <w:color w:val="auto"/>
              <w:highlight w:val="none"/>
            </w:rPr>
            <w:fldChar w:fldCharType="begin"/>
          </w:r>
          <w:r>
            <w:rPr>
              <w:color w:val="auto"/>
              <w:highlight w:val="none"/>
            </w:rPr>
            <w:instrText xml:space="preserve"> PAGEREF _Toc24209 \h </w:instrText>
          </w:r>
          <w:r>
            <w:rPr>
              <w:color w:val="auto"/>
              <w:highlight w:val="none"/>
            </w:rPr>
            <w:fldChar w:fldCharType="separate"/>
          </w:r>
          <w:r>
            <w:rPr>
              <w:color w:val="auto"/>
              <w:highlight w:val="none"/>
            </w:rPr>
            <w:t>10</w:t>
          </w:r>
          <w:r>
            <w:rPr>
              <w:color w:val="auto"/>
              <w:highlight w:val="none"/>
            </w:rPr>
            <w:fldChar w:fldCharType="end"/>
          </w:r>
          <w:r>
            <w:rPr>
              <w:color w:val="auto"/>
              <w:highlight w:val="none"/>
            </w:rPr>
            <w:fldChar w:fldCharType="end"/>
          </w:r>
        </w:p>
        <w:p>
          <w:pPr>
            <w:pStyle w:val="9"/>
            <w:shd w:val="clear"/>
            <w:tabs>
              <w:tab w:val="right" w:leader="dot" w:pos="8306"/>
            </w:tabs>
            <w:rPr>
              <w:color w:val="auto"/>
              <w:highlight w:val="none"/>
            </w:rPr>
          </w:pPr>
          <w:r>
            <w:rPr>
              <w:color w:val="auto"/>
              <w:highlight w:val="none"/>
            </w:rPr>
            <w:fldChar w:fldCharType="begin"/>
          </w:r>
          <w:r>
            <w:rPr>
              <w:color w:val="auto"/>
              <w:highlight w:val="none"/>
            </w:rPr>
            <w:instrText xml:space="preserve"> HYPERLINK \l _Toc14826 </w:instrText>
          </w:r>
          <w:r>
            <w:rPr>
              <w:color w:val="auto"/>
              <w:highlight w:val="none"/>
            </w:rPr>
            <w:fldChar w:fldCharType="separate"/>
          </w:r>
          <w:r>
            <w:rPr>
              <w:rFonts w:hint="eastAsia"/>
              <w:color w:val="auto"/>
              <w:highlight w:val="none"/>
              <w:lang w:val="en-US" w:eastAsia="zh-CN"/>
            </w:rPr>
            <w:t>第一节 指导思想</w:t>
          </w:r>
          <w:r>
            <w:rPr>
              <w:color w:val="auto"/>
              <w:highlight w:val="none"/>
            </w:rPr>
            <w:tab/>
          </w:r>
          <w:r>
            <w:rPr>
              <w:color w:val="auto"/>
              <w:highlight w:val="none"/>
            </w:rPr>
            <w:fldChar w:fldCharType="begin"/>
          </w:r>
          <w:r>
            <w:rPr>
              <w:color w:val="auto"/>
              <w:highlight w:val="none"/>
            </w:rPr>
            <w:instrText xml:space="preserve"> PAGEREF _Toc14826 \h </w:instrText>
          </w:r>
          <w:r>
            <w:rPr>
              <w:color w:val="auto"/>
              <w:highlight w:val="none"/>
            </w:rPr>
            <w:fldChar w:fldCharType="separate"/>
          </w:r>
          <w:r>
            <w:rPr>
              <w:color w:val="auto"/>
              <w:highlight w:val="none"/>
            </w:rPr>
            <w:t>10</w:t>
          </w:r>
          <w:r>
            <w:rPr>
              <w:color w:val="auto"/>
              <w:highlight w:val="none"/>
            </w:rPr>
            <w:fldChar w:fldCharType="end"/>
          </w:r>
          <w:r>
            <w:rPr>
              <w:color w:val="auto"/>
              <w:highlight w:val="none"/>
            </w:rPr>
            <w:fldChar w:fldCharType="end"/>
          </w:r>
        </w:p>
        <w:p>
          <w:pPr>
            <w:pStyle w:val="9"/>
            <w:shd w:val="clear"/>
            <w:tabs>
              <w:tab w:val="right" w:leader="dot" w:pos="8306"/>
            </w:tabs>
            <w:rPr>
              <w:color w:val="auto"/>
              <w:highlight w:val="none"/>
            </w:rPr>
          </w:pPr>
          <w:r>
            <w:rPr>
              <w:color w:val="auto"/>
              <w:highlight w:val="none"/>
            </w:rPr>
            <w:fldChar w:fldCharType="begin"/>
          </w:r>
          <w:r>
            <w:rPr>
              <w:color w:val="auto"/>
              <w:highlight w:val="none"/>
            </w:rPr>
            <w:instrText xml:space="preserve"> HYPERLINK \l _Toc19281 </w:instrText>
          </w:r>
          <w:r>
            <w:rPr>
              <w:color w:val="auto"/>
              <w:highlight w:val="none"/>
            </w:rPr>
            <w:fldChar w:fldCharType="separate"/>
          </w:r>
          <w:r>
            <w:rPr>
              <w:rFonts w:hint="eastAsia"/>
              <w:color w:val="auto"/>
              <w:highlight w:val="none"/>
              <w:lang w:val="en-US" w:eastAsia="zh-CN"/>
            </w:rPr>
            <w:t>第二节 基本原则</w:t>
          </w:r>
          <w:r>
            <w:rPr>
              <w:color w:val="auto"/>
              <w:highlight w:val="none"/>
            </w:rPr>
            <w:tab/>
          </w:r>
          <w:r>
            <w:rPr>
              <w:color w:val="auto"/>
              <w:highlight w:val="none"/>
            </w:rPr>
            <w:fldChar w:fldCharType="begin"/>
          </w:r>
          <w:r>
            <w:rPr>
              <w:color w:val="auto"/>
              <w:highlight w:val="none"/>
            </w:rPr>
            <w:instrText xml:space="preserve"> PAGEREF _Toc19281 \h </w:instrText>
          </w:r>
          <w:r>
            <w:rPr>
              <w:color w:val="auto"/>
              <w:highlight w:val="none"/>
            </w:rPr>
            <w:fldChar w:fldCharType="separate"/>
          </w:r>
          <w:r>
            <w:rPr>
              <w:color w:val="auto"/>
              <w:highlight w:val="none"/>
            </w:rPr>
            <w:t>10</w:t>
          </w:r>
          <w:r>
            <w:rPr>
              <w:color w:val="auto"/>
              <w:highlight w:val="none"/>
            </w:rPr>
            <w:fldChar w:fldCharType="end"/>
          </w:r>
          <w:r>
            <w:rPr>
              <w:color w:val="auto"/>
              <w:highlight w:val="none"/>
            </w:rPr>
            <w:fldChar w:fldCharType="end"/>
          </w:r>
        </w:p>
        <w:p>
          <w:pPr>
            <w:pStyle w:val="9"/>
            <w:shd w:val="clear"/>
            <w:tabs>
              <w:tab w:val="right" w:leader="dot" w:pos="8306"/>
            </w:tabs>
            <w:rPr>
              <w:color w:val="auto"/>
              <w:highlight w:val="none"/>
            </w:rPr>
          </w:pPr>
          <w:r>
            <w:rPr>
              <w:color w:val="auto"/>
              <w:highlight w:val="none"/>
            </w:rPr>
            <w:fldChar w:fldCharType="begin"/>
          </w:r>
          <w:r>
            <w:rPr>
              <w:color w:val="auto"/>
              <w:highlight w:val="none"/>
            </w:rPr>
            <w:instrText xml:space="preserve"> HYPERLINK \l _Toc11132 </w:instrText>
          </w:r>
          <w:r>
            <w:rPr>
              <w:color w:val="auto"/>
              <w:highlight w:val="none"/>
            </w:rPr>
            <w:fldChar w:fldCharType="separate"/>
          </w:r>
          <w:r>
            <w:rPr>
              <w:rFonts w:hint="eastAsia"/>
              <w:color w:val="auto"/>
              <w:highlight w:val="none"/>
              <w:lang w:val="en-US" w:eastAsia="zh-CN"/>
            </w:rPr>
            <w:t>第三节 规划目标</w:t>
          </w:r>
          <w:r>
            <w:rPr>
              <w:color w:val="auto"/>
              <w:highlight w:val="none"/>
            </w:rPr>
            <w:tab/>
          </w:r>
          <w:r>
            <w:rPr>
              <w:color w:val="auto"/>
              <w:highlight w:val="none"/>
            </w:rPr>
            <w:fldChar w:fldCharType="begin"/>
          </w:r>
          <w:r>
            <w:rPr>
              <w:color w:val="auto"/>
              <w:highlight w:val="none"/>
            </w:rPr>
            <w:instrText xml:space="preserve"> PAGEREF _Toc11132 \h </w:instrText>
          </w:r>
          <w:r>
            <w:rPr>
              <w:color w:val="auto"/>
              <w:highlight w:val="none"/>
            </w:rPr>
            <w:fldChar w:fldCharType="separate"/>
          </w:r>
          <w:r>
            <w:rPr>
              <w:color w:val="auto"/>
              <w:highlight w:val="none"/>
            </w:rPr>
            <w:t>12</w:t>
          </w:r>
          <w:r>
            <w:rPr>
              <w:color w:val="auto"/>
              <w:highlight w:val="none"/>
            </w:rPr>
            <w:fldChar w:fldCharType="end"/>
          </w:r>
          <w:r>
            <w:rPr>
              <w:color w:val="auto"/>
              <w:highlight w:val="none"/>
            </w:rPr>
            <w:fldChar w:fldCharType="end"/>
          </w:r>
        </w:p>
        <w:p>
          <w:pPr>
            <w:pStyle w:val="12"/>
            <w:shd w:val="clear"/>
            <w:tabs>
              <w:tab w:val="right" w:leader="dot" w:pos="8306"/>
            </w:tabs>
            <w:rPr>
              <w:color w:val="auto"/>
              <w:highlight w:val="none"/>
            </w:rPr>
          </w:pPr>
          <w:r>
            <w:rPr>
              <w:color w:val="auto"/>
              <w:highlight w:val="none"/>
            </w:rPr>
            <w:fldChar w:fldCharType="begin"/>
          </w:r>
          <w:r>
            <w:rPr>
              <w:color w:val="auto"/>
              <w:highlight w:val="none"/>
            </w:rPr>
            <w:instrText xml:space="preserve"> HYPERLINK \l _Toc4552 </w:instrText>
          </w:r>
          <w:r>
            <w:rPr>
              <w:color w:val="auto"/>
              <w:highlight w:val="none"/>
            </w:rPr>
            <w:fldChar w:fldCharType="separate"/>
          </w:r>
          <w:r>
            <w:rPr>
              <w:rFonts w:hint="eastAsia" w:ascii="Times New Roman" w:hAnsi="Times New Roman" w:cs="Times New Roman"/>
              <w:color w:val="auto"/>
              <w:highlight w:val="none"/>
              <w:lang w:val="en-US" w:eastAsia="zh-CN"/>
            </w:rPr>
            <w:t>第三章 加强环境污染防治</w:t>
          </w:r>
          <w:r>
            <w:rPr>
              <w:color w:val="auto"/>
              <w:highlight w:val="none"/>
            </w:rPr>
            <w:tab/>
          </w:r>
          <w:r>
            <w:rPr>
              <w:color w:val="auto"/>
              <w:highlight w:val="none"/>
            </w:rPr>
            <w:fldChar w:fldCharType="begin"/>
          </w:r>
          <w:r>
            <w:rPr>
              <w:color w:val="auto"/>
              <w:highlight w:val="none"/>
            </w:rPr>
            <w:instrText xml:space="preserve"> PAGEREF _Toc4552 \h </w:instrText>
          </w:r>
          <w:r>
            <w:rPr>
              <w:color w:val="auto"/>
              <w:highlight w:val="none"/>
            </w:rPr>
            <w:fldChar w:fldCharType="separate"/>
          </w:r>
          <w:r>
            <w:rPr>
              <w:color w:val="auto"/>
              <w:highlight w:val="none"/>
            </w:rPr>
            <w:t>14</w:t>
          </w:r>
          <w:r>
            <w:rPr>
              <w:color w:val="auto"/>
              <w:highlight w:val="none"/>
            </w:rPr>
            <w:fldChar w:fldCharType="end"/>
          </w:r>
          <w:r>
            <w:rPr>
              <w:color w:val="auto"/>
              <w:highlight w:val="none"/>
            </w:rPr>
            <w:fldChar w:fldCharType="end"/>
          </w:r>
        </w:p>
        <w:p>
          <w:pPr>
            <w:pStyle w:val="9"/>
            <w:shd w:val="clear"/>
            <w:tabs>
              <w:tab w:val="right" w:leader="dot" w:pos="8306"/>
            </w:tabs>
            <w:rPr>
              <w:color w:val="auto"/>
              <w:highlight w:val="none"/>
            </w:rPr>
          </w:pPr>
          <w:r>
            <w:rPr>
              <w:color w:val="auto"/>
              <w:highlight w:val="none"/>
            </w:rPr>
            <w:fldChar w:fldCharType="begin"/>
          </w:r>
          <w:r>
            <w:rPr>
              <w:color w:val="auto"/>
              <w:highlight w:val="none"/>
            </w:rPr>
            <w:instrText xml:space="preserve"> HYPERLINK \l _Toc16040 </w:instrText>
          </w:r>
          <w:r>
            <w:rPr>
              <w:color w:val="auto"/>
              <w:highlight w:val="none"/>
            </w:rPr>
            <w:fldChar w:fldCharType="separate"/>
          </w:r>
          <w:r>
            <w:rPr>
              <w:rFonts w:hint="eastAsia"/>
              <w:color w:val="auto"/>
              <w:highlight w:val="none"/>
              <w:lang w:val="en-US" w:eastAsia="zh-CN"/>
            </w:rPr>
            <w:t>第一节 加强水环境综合治理</w:t>
          </w:r>
          <w:r>
            <w:rPr>
              <w:color w:val="auto"/>
              <w:highlight w:val="none"/>
            </w:rPr>
            <w:tab/>
          </w:r>
          <w:r>
            <w:rPr>
              <w:color w:val="auto"/>
              <w:highlight w:val="none"/>
            </w:rPr>
            <w:fldChar w:fldCharType="begin"/>
          </w:r>
          <w:r>
            <w:rPr>
              <w:color w:val="auto"/>
              <w:highlight w:val="none"/>
            </w:rPr>
            <w:instrText xml:space="preserve"> PAGEREF _Toc16040 \h </w:instrText>
          </w:r>
          <w:r>
            <w:rPr>
              <w:color w:val="auto"/>
              <w:highlight w:val="none"/>
            </w:rPr>
            <w:fldChar w:fldCharType="separate"/>
          </w:r>
          <w:r>
            <w:rPr>
              <w:color w:val="auto"/>
              <w:highlight w:val="none"/>
            </w:rPr>
            <w:t>14</w:t>
          </w:r>
          <w:r>
            <w:rPr>
              <w:color w:val="auto"/>
              <w:highlight w:val="none"/>
            </w:rPr>
            <w:fldChar w:fldCharType="end"/>
          </w:r>
          <w:r>
            <w:rPr>
              <w:color w:val="auto"/>
              <w:highlight w:val="none"/>
            </w:rPr>
            <w:fldChar w:fldCharType="end"/>
          </w:r>
        </w:p>
        <w:p>
          <w:pPr>
            <w:pStyle w:val="9"/>
            <w:shd w:val="clear"/>
            <w:tabs>
              <w:tab w:val="right" w:leader="dot" w:pos="8306"/>
            </w:tabs>
            <w:rPr>
              <w:color w:val="auto"/>
              <w:highlight w:val="none"/>
            </w:rPr>
          </w:pPr>
          <w:r>
            <w:rPr>
              <w:color w:val="auto"/>
              <w:highlight w:val="none"/>
            </w:rPr>
            <w:fldChar w:fldCharType="begin"/>
          </w:r>
          <w:r>
            <w:rPr>
              <w:color w:val="auto"/>
              <w:highlight w:val="none"/>
            </w:rPr>
            <w:instrText xml:space="preserve"> HYPERLINK \l _Toc31794 </w:instrText>
          </w:r>
          <w:r>
            <w:rPr>
              <w:color w:val="auto"/>
              <w:highlight w:val="none"/>
            </w:rPr>
            <w:fldChar w:fldCharType="separate"/>
          </w:r>
          <w:r>
            <w:rPr>
              <w:rFonts w:hint="eastAsia"/>
              <w:color w:val="auto"/>
              <w:highlight w:val="none"/>
              <w:lang w:val="en-US" w:eastAsia="zh-CN"/>
            </w:rPr>
            <w:t>第二节 改善大气环境质量</w:t>
          </w:r>
          <w:r>
            <w:rPr>
              <w:color w:val="auto"/>
              <w:highlight w:val="none"/>
            </w:rPr>
            <w:tab/>
          </w:r>
          <w:r>
            <w:rPr>
              <w:color w:val="auto"/>
              <w:highlight w:val="none"/>
            </w:rPr>
            <w:fldChar w:fldCharType="begin"/>
          </w:r>
          <w:r>
            <w:rPr>
              <w:color w:val="auto"/>
              <w:highlight w:val="none"/>
            </w:rPr>
            <w:instrText xml:space="preserve"> PAGEREF _Toc31794 \h </w:instrText>
          </w:r>
          <w:r>
            <w:rPr>
              <w:color w:val="auto"/>
              <w:highlight w:val="none"/>
            </w:rPr>
            <w:fldChar w:fldCharType="separate"/>
          </w:r>
          <w:r>
            <w:rPr>
              <w:color w:val="auto"/>
              <w:highlight w:val="none"/>
            </w:rPr>
            <w:t>14</w:t>
          </w:r>
          <w:r>
            <w:rPr>
              <w:color w:val="auto"/>
              <w:highlight w:val="none"/>
            </w:rPr>
            <w:fldChar w:fldCharType="end"/>
          </w:r>
          <w:r>
            <w:rPr>
              <w:color w:val="auto"/>
              <w:highlight w:val="none"/>
            </w:rPr>
            <w:fldChar w:fldCharType="end"/>
          </w:r>
        </w:p>
        <w:p>
          <w:pPr>
            <w:pStyle w:val="9"/>
            <w:shd w:val="clear"/>
            <w:tabs>
              <w:tab w:val="right" w:leader="dot" w:pos="8306"/>
            </w:tabs>
            <w:rPr>
              <w:color w:val="auto"/>
              <w:highlight w:val="none"/>
            </w:rPr>
          </w:pPr>
          <w:r>
            <w:rPr>
              <w:color w:val="auto"/>
              <w:highlight w:val="none"/>
            </w:rPr>
            <w:fldChar w:fldCharType="begin"/>
          </w:r>
          <w:r>
            <w:rPr>
              <w:color w:val="auto"/>
              <w:highlight w:val="none"/>
            </w:rPr>
            <w:instrText xml:space="preserve"> HYPERLINK \l _Toc3270 </w:instrText>
          </w:r>
          <w:r>
            <w:rPr>
              <w:color w:val="auto"/>
              <w:highlight w:val="none"/>
            </w:rPr>
            <w:fldChar w:fldCharType="separate"/>
          </w:r>
          <w:r>
            <w:rPr>
              <w:rFonts w:hint="eastAsia"/>
              <w:color w:val="auto"/>
              <w:highlight w:val="none"/>
              <w:lang w:val="en-US" w:eastAsia="zh-CN"/>
            </w:rPr>
            <w:t>第三节 加强土壤污染防治</w:t>
          </w:r>
          <w:r>
            <w:rPr>
              <w:color w:val="auto"/>
              <w:highlight w:val="none"/>
            </w:rPr>
            <w:tab/>
          </w:r>
          <w:r>
            <w:rPr>
              <w:color w:val="auto"/>
              <w:highlight w:val="none"/>
            </w:rPr>
            <w:fldChar w:fldCharType="begin"/>
          </w:r>
          <w:r>
            <w:rPr>
              <w:color w:val="auto"/>
              <w:highlight w:val="none"/>
            </w:rPr>
            <w:instrText xml:space="preserve"> PAGEREF _Toc3270 \h </w:instrText>
          </w:r>
          <w:r>
            <w:rPr>
              <w:color w:val="auto"/>
              <w:highlight w:val="none"/>
            </w:rPr>
            <w:fldChar w:fldCharType="separate"/>
          </w:r>
          <w:r>
            <w:rPr>
              <w:color w:val="auto"/>
              <w:highlight w:val="none"/>
            </w:rPr>
            <w:t>15</w:t>
          </w:r>
          <w:r>
            <w:rPr>
              <w:color w:val="auto"/>
              <w:highlight w:val="none"/>
            </w:rPr>
            <w:fldChar w:fldCharType="end"/>
          </w:r>
          <w:r>
            <w:rPr>
              <w:color w:val="auto"/>
              <w:highlight w:val="none"/>
            </w:rPr>
            <w:fldChar w:fldCharType="end"/>
          </w:r>
        </w:p>
        <w:p>
          <w:pPr>
            <w:pStyle w:val="9"/>
            <w:shd w:val="clear"/>
            <w:tabs>
              <w:tab w:val="right" w:leader="dot" w:pos="8306"/>
            </w:tabs>
            <w:rPr>
              <w:color w:val="auto"/>
              <w:highlight w:val="none"/>
            </w:rPr>
          </w:pPr>
          <w:r>
            <w:rPr>
              <w:color w:val="auto"/>
              <w:highlight w:val="none"/>
            </w:rPr>
            <w:fldChar w:fldCharType="begin"/>
          </w:r>
          <w:r>
            <w:rPr>
              <w:color w:val="auto"/>
              <w:highlight w:val="none"/>
            </w:rPr>
            <w:instrText xml:space="preserve"> HYPERLINK \l _Toc32353 </w:instrText>
          </w:r>
          <w:r>
            <w:rPr>
              <w:color w:val="auto"/>
              <w:highlight w:val="none"/>
            </w:rPr>
            <w:fldChar w:fldCharType="separate"/>
          </w:r>
          <w:r>
            <w:rPr>
              <w:rFonts w:hint="eastAsia"/>
              <w:color w:val="auto"/>
              <w:highlight w:val="none"/>
              <w:lang w:val="en-US" w:eastAsia="zh-CN"/>
            </w:rPr>
            <w:t>第四节 加强工业固体废物处置</w:t>
          </w:r>
          <w:r>
            <w:rPr>
              <w:color w:val="auto"/>
              <w:highlight w:val="none"/>
            </w:rPr>
            <w:tab/>
          </w:r>
          <w:r>
            <w:rPr>
              <w:color w:val="auto"/>
              <w:highlight w:val="none"/>
            </w:rPr>
            <w:fldChar w:fldCharType="begin"/>
          </w:r>
          <w:r>
            <w:rPr>
              <w:color w:val="auto"/>
              <w:highlight w:val="none"/>
            </w:rPr>
            <w:instrText xml:space="preserve"> PAGEREF _Toc32353 \h </w:instrText>
          </w:r>
          <w:r>
            <w:rPr>
              <w:color w:val="auto"/>
              <w:highlight w:val="none"/>
            </w:rPr>
            <w:fldChar w:fldCharType="separate"/>
          </w:r>
          <w:r>
            <w:rPr>
              <w:color w:val="auto"/>
              <w:highlight w:val="none"/>
            </w:rPr>
            <w:t>16</w:t>
          </w:r>
          <w:r>
            <w:rPr>
              <w:color w:val="auto"/>
              <w:highlight w:val="none"/>
            </w:rPr>
            <w:fldChar w:fldCharType="end"/>
          </w:r>
          <w:r>
            <w:rPr>
              <w:color w:val="auto"/>
              <w:highlight w:val="none"/>
            </w:rPr>
            <w:fldChar w:fldCharType="end"/>
          </w:r>
        </w:p>
        <w:p>
          <w:pPr>
            <w:pStyle w:val="9"/>
            <w:shd w:val="clear"/>
            <w:tabs>
              <w:tab w:val="right" w:leader="dot" w:pos="8306"/>
            </w:tabs>
            <w:rPr>
              <w:color w:val="auto"/>
              <w:highlight w:val="none"/>
            </w:rPr>
          </w:pPr>
          <w:r>
            <w:rPr>
              <w:color w:val="auto"/>
              <w:highlight w:val="none"/>
            </w:rPr>
            <w:fldChar w:fldCharType="begin"/>
          </w:r>
          <w:r>
            <w:rPr>
              <w:color w:val="auto"/>
              <w:highlight w:val="none"/>
            </w:rPr>
            <w:instrText xml:space="preserve"> HYPERLINK \l _Toc698 </w:instrText>
          </w:r>
          <w:r>
            <w:rPr>
              <w:color w:val="auto"/>
              <w:highlight w:val="none"/>
            </w:rPr>
            <w:fldChar w:fldCharType="separate"/>
          </w:r>
          <w:r>
            <w:rPr>
              <w:rFonts w:hint="eastAsia"/>
              <w:color w:val="auto"/>
              <w:highlight w:val="none"/>
              <w:lang w:val="en-US" w:eastAsia="zh-CN"/>
            </w:rPr>
            <w:t>第五节 完善环保基础设施</w:t>
          </w:r>
          <w:r>
            <w:rPr>
              <w:color w:val="auto"/>
              <w:highlight w:val="none"/>
            </w:rPr>
            <w:tab/>
          </w:r>
          <w:r>
            <w:rPr>
              <w:color w:val="auto"/>
              <w:highlight w:val="none"/>
            </w:rPr>
            <w:fldChar w:fldCharType="begin"/>
          </w:r>
          <w:r>
            <w:rPr>
              <w:color w:val="auto"/>
              <w:highlight w:val="none"/>
            </w:rPr>
            <w:instrText xml:space="preserve"> PAGEREF _Toc698 \h </w:instrText>
          </w:r>
          <w:r>
            <w:rPr>
              <w:color w:val="auto"/>
              <w:highlight w:val="none"/>
            </w:rPr>
            <w:fldChar w:fldCharType="separate"/>
          </w:r>
          <w:r>
            <w:rPr>
              <w:color w:val="auto"/>
              <w:highlight w:val="none"/>
            </w:rPr>
            <w:t>16</w:t>
          </w:r>
          <w:r>
            <w:rPr>
              <w:color w:val="auto"/>
              <w:highlight w:val="none"/>
            </w:rPr>
            <w:fldChar w:fldCharType="end"/>
          </w:r>
          <w:r>
            <w:rPr>
              <w:color w:val="auto"/>
              <w:highlight w:val="none"/>
            </w:rPr>
            <w:fldChar w:fldCharType="end"/>
          </w:r>
        </w:p>
        <w:p>
          <w:pPr>
            <w:pStyle w:val="12"/>
            <w:shd w:val="clear"/>
            <w:tabs>
              <w:tab w:val="right" w:leader="dot" w:pos="8306"/>
            </w:tabs>
            <w:rPr>
              <w:color w:val="auto"/>
              <w:highlight w:val="none"/>
            </w:rPr>
          </w:pPr>
          <w:r>
            <w:rPr>
              <w:color w:val="auto"/>
              <w:highlight w:val="none"/>
            </w:rPr>
            <w:fldChar w:fldCharType="begin"/>
          </w:r>
          <w:r>
            <w:rPr>
              <w:color w:val="auto"/>
              <w:highlight w:val="none"/>
            </w:rPr>
            <w:instrText xml:space="preserve"> HYPERLINK \l _Toc24734 </w:instrText>
          </w:r>
          <w:r>
            <w:rPr>
              <w:color w:val="auto"/>
              <w:highlight w:val="none"/>
            </w:rPr>
            <w:fldChar w:fldCharType="separate"/>
          </w:r>
          <w:r>
            <w:rPr>
              <w:rFonts w:hint="eastAsia" w:ascii="Times New Roman" w:hAnsi="Times New Roman" w:cs="Times New Roman"/>
              <w:color w:val="auto"/>
              <w:highlight w:val="none"/>
              <w:lang w:val="en-US" w:eastAsia="zh-CN"/>
            </w:rPr>
            <w:t>第四章 促进产业绿色发展</w:t>
          </w:r>
          <w:r>
            <w:rPr>
              <w:color w:val="auto"/>
              <w:highlight w:val="none"/>
            </w:rPr>
            <w:tab/>
          </w:r>
          <w:r>
            <w:rPr>
              <w:color w:val="auto"/>
              <w:highlight w:val="none"/>
            </w:rPr>
            <w:fldChar w:fldCharType="begin"/>
          </w:r>
          <w:r>
            <w:rPr>
              <w:color w:val="auto"/>
              <w:highlight w:val="none"/>
            </w:rPr>
            <w:instrText xml:space="preserve"> PAGEREF _Toc24734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9"/>
            <w:shd w:val="clear"/>
            <w:tabs>
              <w:tab w:val="right" w:leader="dot" w:pos="8306"/>
            </w:tabs>
            <w:rPr>
              <w:color w:val="auto"/>
              <w:highlight w:val="none"/>
            </w:rPr>
          </w:pPr>
          <w:r>
            <w:rPr>
              <w:color w:val="auto"/>
              <w:highlight w:val="none"/>
            </w:rPr>
            <w:fldChar w:fldCharType="begin"/>
          </w:r>
          <w:r>
            <w:rPr>
              <w:color w:val="auto"/>
              <w:highlight w:val="none"/>
            </w:rPr>
            <w:instrText xml:space="preserve"> HYPERLINK \l _Toc25301 </w:instrText>
          </w:r>
          <w:r>
            <w:rPr>
              <w:color w:val="auto"/>
              <w:highlight w:val="none"/>
            </w:rPr>
            <w:fldChar w:fldCharType="separate"/>
          </w:r>
          <w:r>
            <w:rPr>
              <w:rFonts w:hint="eastAsia"/>
              <w:color w:val="auto"/>
              <w:highlight w:val="none"/>
              <w:lang w:val="en-US" w:eastAsia="zh-CN"/>
            </w:rPr>
            <w:t>第一节 加快经济结构战略性调整</w:t>
          </w:r>
          <w:r>
            <w:rPr>
              <w:color w:val="auto"/>
              <w:highlight w:val="none"/>
            </w:rPr>
            <w:tab/>
          </w:r>
          <w:r>
            <w:rPr>
              <w:color w:val="auto"/>
              <w:highlight w:val="none"/>
            </w:rPr>
            <w:fldChar w:fldCharType="begin"/>
          </w:r>
          <w:r>
            <w:rPr>
              <w:color w:val="auto"/>
              <w:highlight w:val="none"/>
            </w:rPr>
            <w:instrText xml:space="preserve"> PAGEREF _Toc25301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9"/>
            <w:shd w:val="clear"/>
            <w:tabs>
              <w:tab w:val="right" w:leader="dot" w:pos="8306"/>
            </w:tabs>
            <w:rPr>
              <w:color w:val="auto"/>
              <w:highlight w:val="none"/>
            </w:rPr>
          </w:pPr>
          <w:r>
            <w:rPr>
              <w:color w:val="auto"/>
              <w:highlight w:val="none"/>
            </w:rPr>
            <w:fldChar w:fldCharType="begin"/>
          </w:r>
          <w:r>
            <w:rPr>
              <w:color w:val="auto"/>
              <w:highlight w:val="none"/>
            </w:rPr>
            <w:instrText xml:space="preserve"> HYPERLINK \l _Toc12924 </w:instrText>
          </w:r>
          <w:r>
            <w:rPr>
              <w:color w:val="auto"/>
              <w:highlight w:val="none"/>
            </w:rPr>
            <w:fldChar w:fldCharType="separate"/>
          </w:r>
          <w:r>
            <w:rPr>
              <w:rFonts w:hint="eastAsia"/>
              <w:color w:val="auto"/>
              <w:highlight w:val="none"/>
              <w:lang w:val="en-US" w:eastAsia="zh-CN"/>
            </w:rPr>
            <w:t>第二节 大力发展绿色循环经济</w:t>
          </w:r>
          <w:r>
            <w:rPr>
              <w:color w:val="auto"/>
              <w:highlight w:val="none"/>
            </w:rPr>
            <w:tab/>
          </w:r>
          <w:r>
            <w:rPr>
              <w:color w:val="auto"/>
              <w:highlight w:val="none"/>
            </w:rPr>
            <w:fldChar w:fldCharType="begin"/>
          </w:r>
          <w:r>
            <w:rPr>
              <w:color w:val="auto"/>
              <w:highlight w:val="none"/>
            </w:rPr>
            <w:instrText xml:space="preserve"> PAGEREF _Toc12924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9"/>
            <w:shd w:val="clear"/>
            <w:tabs>
              <w:tab w:val="right" w:leader="dot" w:pos="8306"/>
            </w:tabs>
            <w:rPr>
              <w:color w:val="auto"/>
              <w:highlight w:val="none"/>
            </w:rPr>
          </w:pPr>
          <w:r>
            <w:rPr>
              <w:color w:val="auto"/>
              <w:highlight w:val="none"/>
            </w:rPr>
            <w:fldChar w:fldCharType="begin"/>
          </w:r>
          <w:r>
            <w:rPr>
              <w:color w:val="auto"/>
              <w:highlight w:val="none"/>
            </w:rPr>
            <w:instrText xml:space="preserve"> HYPERLINK \l _Toc726 </w:instrText>
          </w:r>
          <w:r>
            <w:rPr>
              <w:color w:val="auto"/>
              <w:highlight w:val="none"/>
            </w:rPr>
            <w:fldChar w:fldCharType="separate"/>
          </w:r>
          <w:r>
            <w:rPr>
              <w:rFonts w:hint="eastAsia"/>
              <w:color w:val="auto"/>
              <w:highlight w:val="none"/>
              <w:lang w:val="en-US" w:eastAsia="zh-CN"/>
            </w:rPr>
            <w:t>第三节 培育发展节能环保产业</w:t>
          </w:r>
          <w:r>
            <w:rPr>
              <w:color w:val="auto"/>
              <w:highlight w:val="none"/>
            </w:rPr>
            <w:tab/>
          </w:r>
          <w:r>
            <w:rPr>
              <w:color w:val="auto"/>
              <w:highlight w:val="none"/>
            </w:rPr>
            <w:fldChar w:fldCharType="begin"/>
          </w:r>
          <w:r>
            <w:rPr>
              <w:color w:val="auto"/>
              <w:highlight w:val="none"/>
            </w:rPr>
            <w:instrText xml:space="preserve"> PAGEREF _Toc726 \h </w:instrText>
          </w:r>
          <w:r>
            <w:rPr>
              <w:color w:val="auto"/>
              <w:highlight w:val="none"/>
            </w:rPr>
            <w:fldChar w:fldCharType="separate"/>
          </w:r>
          <w:r>
            <w:rPr>
              <w:color w:val="auto"/>
              <w:highlight w:val="none"/>
            </w:rPr>
            <w:t>19</w:t>
          </w:r>
          <w:r>
            <w:rPr>
              <w:color w:val="auto"/>
              <w:highlight w:val="none"/>
            </w:rPr>
            <w:fldChar w:fldCharType="end"/>
          </w:r>
          <w:r>
            <w:rPr>
              <w:color w:val="auto"/>
              <w:highlight w:val="none"/>
            </w:rPr>
            <w:fldChar w:fldCharType="end"/>
          </w:r>
        </w:p>
        <w:p>
          <w:pPr>
            <w:pStyle w:val="9"/>
            <w:shd w:val="clear"/>
            <w:tabs>
              <w:tab w:val="right" w:leader="dot" w:pos="8306"/>
            </w:tabs>
            <w:rPr>
              <w:color w:val="auto"/>
              <w:highlight w:val="none"/>
            </w:rPr>
          </w:pPr>
          <w:r>
            <w:rPr>
              <w:color w:val="auto"/>
              <w:highlight w:val="none"/>
            </w:rPr>
            <w:fldChar w:fldCharType="begin"/>
          </w:r>
          <w:r>
            <w:rPr>
              <w:color w:val="auto"/>
              <w:highlight w:val="none"/>
            </w:rPr>
            <w:instrText xml:space="preserve"> HYPERLINK \l _Toc19783 </w:instrText>
          </w:r>
          <w:r>
            <w:rPr>
              <w:color w:val="auto"/>
              <w:highlight w:val="none"/>
            </w:rPr>
            <w:fldChar w:fldCharType="separate"/>
          </w:r>
          <w:r>
            <w:rPr>
              <w:rFonts w:hint="eastAsia"/>
              <w:color w:val="auto"/>
              <w:highlight w:val="none"/>
              <w:lang w:val="en-US" w:eastAsia="zh-CN"/>
            </w:rPr>
            <w:t>第四节 支持壮大</w:t>
          </w:r>
          <w:r>
            <w:rPr>
              <w:rFonts w:hint="default"/>
              <w:color w:val="auto"/>
              <w:highlight w:val="none"/>
              <w:lang w:val="en-US" w:eastAsia="zh-CN"/>
            </w:rPr>
            <w:t>清洁生产产业</w:t>
          </w:r>
          <w:r>
            <w:rPr>
              <w:color w:val="auto"/>
              <w:highlight w:val="none"/>
            </w:rPr>
            <w:tab/>
          </w:r>
          <w:r>
            <w:rPr>
              <w:color w:val="auto"/>
              <w:highlight w:val="none"/>
            </w:rPr>
            <w:fldChar w:fldCharType="begin"/>
          </w:r>
          <w:r>
            <w:rPr>
              <w:color w:val="auto"/>
              <w:highlight w:val="none"/>
            </w:rPr>
            <w:instrText xml:space="preserve"> PAGEREF _Toc19783 \h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9"/>
            <w:shd w:val="clear"/>
            <w:tabs>
              <w:tab w:val="right" w:leader="dot" w:pos="8306"/>
            </w:tabs>
            <w:rPr>
              <w:color w:val="auto"/>
              <w:highlight w:val="none"/>
            </w:rPr>
          </w:pPr>
          <w:r>
            <w:rPr>
              <w:color w:val="auto"/>
              <w:highlight w:val="none"/>
            </w:rPr>
            <w:fldChar w:fldCharType="begin"/>
          </w:r>
          <w:r>
            <w:rPr>
              <w:color w:val="auto"/>
              <w:highlight w:val="none"/>
            </w:rPr>
            <w:instrText xml:space="preserve"> HYPERLINK \l _Toc3873 </w:instrText>
          </w:r>
          <w:r>
            <w:rPr>
              <w:color w:val="auto"/>
              <w:highlight w:val="none"/>
            </w:rPr>
            <w:fldChar w:fldCharType="separate"/>
          </w:r>
          <w:r>
            <w:rPr>
              <w:rFonts w:hint="eastAsia"/>
              <w:color w:val="auto"/>
              <w:highlight w:val="none"/>
              <w:lang w:val="en-US" w:eastAsia="zh-CN"/>
            </w:rPr>
            <w:t>第五节 积极谋划</w:t>
          </w:r>
          <w:r>
            <w:rPr>
              <w:rFonts w:hint="default"/>
              <w:color w:val="auto"/>
              <w:highlight w:val="none"/>
              <w:lang w:val="en-US" w:eastAsia="zh-CN"/>
            </w:rPr>
            <w:t>新能源产业</w:t>
          </w:r>
          <w:r>
            <w:rPr>
              <w:color w:val="auto"/>
              <w:highlight w:val="none"/>
            </w:rPr>
            <w:tab/>
          </w:r>
          <w:r>
            <w:rPr>
              <w:color w:val="auto"/>
              <w:highlight w:val="none"/>
            </w:rPr>
            <w:fldChar w:fldCharType="begin"/>
          </w:r>
          <w:r>
            <w:rPr>
              <w:color w:val="auto"/>
              <w:highlight w:val="none"/>
            </w:rPr>
            <w:instrText xml:space="preserve"> PAGEREF _Toc3873 \h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12"/>
            <w:shd w:val="clear"/>
            <w:tabs>
              <w:tab w:val="right" w:leader="dot" w:pos="8306"/>
            </w:tabs>
            <w:rPr>
              <w:color w:val="auto"/>
              <w:highlight w:val="none"/>
            </w:rPr>
          </w:pPr>
          <w:r>
            <w:rPr>
              <w:color w:val="auto"/>
              <w:highlight w:val="none"/>
            </w:rPr>
            <w:fldChar w:fldCharType="begin"/>
          </w:r>
          <w:r>
            <w:rPr>
              <w:color w:val="auto"/>
              <w:highlight w:val="none"/>
            </w:rPr>
            <w:instrText xml:space="preserve"> HYPERLINK \l _Toc11007 </w:instrText>
          </w:r>
          <w:r>
            <w:rPr>
              <w:color w:val="auto"/>
              <w:highlight w:val="none"/>
            </w:rPr>
            <w:fldChar w:fldCharType="separate"/>
          </w:r>
          <w:r>
            <w:rPr>
              <w:rFonts w:hint="eastAsia" w:ascii="Times New Roman" w:hAnsi="Times New Roman" w:cs="Times New Roman"/>
              <w:color w:val="auto"/>
              <w:highlight w:val="none"/>
              <w:lang w:val="en-US" w:eastAsia="zh-CN"/>
            </w:rPr>
            <w:t>第五章 资源节约集约利用</w:t>
          </w:r>
          <w:r>
            <w:rPr>
              <w:color w:val="auto"/>
              <w:highlight w:val="none"/>
            </w:rPr>
            <w:tab/>
          </w:r>
          <w:r>
            <w:rPr>
              <w:color w:val="auto"/>
              <w:highlight w:val="none"/>
            </w:rPr>
            <w:fldChar w:fldCharType="begin"/>
          </w:r>
          <w:r>
            <w:rPr>
              <w:color w:val="auto"/>
              <w:highlight w:val="none"/>
            </w:rPr>
            <w:instrText xml:space="preserve"> PAGEREF _Toc11007 \h </w:instrText>
          </w:r>
          <w:r>
            <w:rPr>
              <w:color w:val="auto"/>
              <w:highlight w:val="none"/>
            </w:rPr>
            <w:fldChar w:fldCharType="separate"/>
          </w:r>
          <w:r>
            <w:rPr>
              <w:color w:val="auto"/>
              <w:highlight w:val="none"/>
            </w:rPr>
            <w:t>21</w:t>
          </w:r>
          <w:r>
            <w:rPr>
              <w:color w:val="auto"/>
              <w:highlight w:val="none"/>
            </w:rPr>
            <w:fldChar w:fldCharType="end"/>
          </w:r>
          <w:r>
            <w:rPr>
              <w:color w:val="auto"/>
              <w:highlight w:val="none"/>
            </w:rPr>
            <w:fldChar w:fldCharType="end"/>
          </w:r>
        </w:p>
        <w:p>
          <w:pPr>
            <w:pStyle w:val="9"/>
            <w:shd w:val="clear"/>
            <w:tabs>
              <w:tab w:val="right" w:leader="dot" w:pos="8306"/>
            </w:tabs>
            <w:rPr>
              <w:color w:val="auto"/>
              <w:highlight w:val="none"/>
            </w:rPr>
          </w:pPr>
          <w:r>
            <w:rPr>
              <w:color w:val="auto"/>
              <w:highlight w:val="none"/>
            </w:rPr>
            <w:fldChar w:fldCharType="begin"/>
          </w:r>
          <w:r>
            <w:rPr>
              <w:color w:val="auto"/>
              <w:highlight w:val="none"/>
            </w:rPr>
            <w:instrText xml:space="preserve"> HYPERLINK \l _Toc9300 </w:instrText>
          </w:r>
          <w:r>
            <w:rPr>
              <w:color w:val="auto"/>
              <w:highlight w:val="none"/>
            </w:rPr>
            <w:fldChar w:fldCharType="separate"/>
          </w:r>
          <w:r>
            <w:rPr>
              <w:rFonts w:hint="eastAsia"/>
              <w:color w:val="auto"/>
              <w:highlight w:val="none"/>
              <w:lang w:val="en-US" w:eastAsia="zh-CN"/>
            </w:rPr>
            <w:t>第一节 推进能源结构调整</w:t>
          </w:r>
          <w:r>
            <w:rPr>
              <w:color w:val="auto"/>
              <w:highlight w:val="none"/>
            </w:rPr>
            <w:tab/>
          </w:r>
          <w:r>
            <w:rPr>
              <w:color w:val="auto"/>
              <w:highlight w:val="none"/>
            </w:rPr>
            <w:fldChar w:fldCharType="begin"/>
          </w:r>
          <w:r>
            <w:rPr>
              <w:color w:val="auto"/>
              <w:highlight w:val="none"/>
            </w:rPr>
            <w:instrText xml:space="preserve"> PAGEREF _Toc9300 \h </w:instrText>
          </w:r>
          <w:r>
            <w:rPr>
              <w:color w:val="auto"/>
              <w:highlight w:val="none"/>
            </w:rPr>
            <w:fldChar w:fldCharType="separate"/>
          </w:r>
          <w:r>
            <w:rPr>
              <w:color w:val="auto"/>
              <w:highlight w:val="none"/>
            </w:rPr>
            <w:t>21</w:t>
          </w:r>
          <w:r>
            <w:rPr>
              <w:color w:val="auto"/>
              <w:highlight w:val="none"/>
            </w:rPr>
            <w:fldChar w:fldCharType="end"/>
          </w:r>
          <w:r>
            <w:rPr>
              <w:color w:val="auto"/>
              <w:highlight w:val="none"/>
            </w:rPr>
            <w:fldChar w:fldCharType="end"/>
          </w:r>
        </w:p>
        <w:p>
          <w:pPr>
            <w:pStyle w:val="9"/>
            <w:shd w:val="clear"/>
            <w:tabs>
              <w:tab w:val="right" w:leader="dot" w:pos="8306"/>
            </w:tabs>
            <w:rPr>
              <w:color w:val="auto"/>
              <w:highlight w:val="none"/>
            </w:rPr>
          </w:pPr>
          <w:r>
            <w:rPr>
              <w:color w:val="auto"/>
              <w:highlight w:val="none"/>
            </w:rPr>
            <w:fldChar w:fldCharType="begin"/>
          </w:r>
          <w:r>
            <w:rPr>
              <w:color w:val="auto"/>
              <w:highlight w:val="none"/>
            </w:rPr>
            <w:instrText xml:space="preserve"> HYPERLINK \l _Toc15860 </w:instrText>
          </w:r>
          <w:r>
            <w:rPr>
              <w:color w:val="auto"/>
              <w:highlight w:val="none"/>
            </w:rPr>
            <w:fldChar w:fldCharType="separate"/>
          </w:r>
          <w:r>
            <w:rPr>
              <w:rFonts w:hint="eastAsia"/>
              <w:color w:val="auto"/>
              <w:highlight w:val="none"/>
              <w:lang w:val="en-US" w:eastAsia="zh-CN"/>
            </w:rPr>
            <w:t>第二节 实施碳排放达峰行动</w:t>
          </w:r>
          <w:r>
            <w:rPr>
              <w:color w:val="auto"/>
              <w:highlight w:val="none"/>
            </w:rPr>
            <w:tab/>
          </w:r>
          <w:r>
            <w:rPr>
              <w:color w:val="auto"/>
              <w:highlight w:val="none"/>
            </w:rPr>
            <w:fldChar w:fldCharType="begin"/>
          </w:r>
          <w:r>
            <w:rPr>
              <w:color w:val="auto"/>
              <w:highlight w:val="none"/>
            </w:rPr>
            <w:instrText xml:space="preserve"> PAGEREF _Toc15860 \h </w:instrText>
          </w:r>
          <w:r>
            <w:rPr>
              <w:color w:val="auto"/>
              <w:highlight w:val="none"/>
            </w:rPr>
            <w:fldChar w:fldCharType="separate"/>
          </w:r>
          <w:r>
            <w:rPr>
              <w:color w:val="auto"/>
              <w:highlight w:val="none"/>
            </w:rPr>
            <w:t>21</w:t>
          </w:r>
          <w:r>
            <w:rPr>
              <w:color w:val="auto"/>
              <w:highlight w:val="none"/>
            </w:rPr>
            <w:fldChar w:fldCharType="end"/>
          </w:r>
          <w:r>
            <w:rPr>
              <w:color w:val="auto"/>
              <w:highlight w:val="none"/>
            </w:rPr>
            <w:fldChar w:fldCharType="end"/>
          </w:r>
        </w:p>
        <w:p>
          <w:pPr>
            <w:pStyle w:val="9"/>
            <w:shd w:val="clear"/>
            <w:tabs>
              <w:tab w:val="right" w:leader="dot" w:pos="8306"/>
            </w:tabs>
            <w:rPr>
              <w:color w:val="auto"/>
              <w:highlight w:val="none"/>
            </w:rPr>
          </w:pPr>
          <w:r>
            <w:rPr>
              <w:color w:val="auto"/>
              <w:highlight w:val="none"/>
            </w:rPr>
            <w:fldChar w:fldCharType="begin"/>
          </w:r>
          <w:r>
            <w:rPr>
              <w:color w:val="auto"/>
              <w:highlight w:val="none"/>
            </w:rPr>
            <w:instrText xml:space="preserve"> HYPERLINK \l _Toc23273 </w:instrText>
          </w:r>
          <w:r>
            <w:rPr>
              <w:color w:val="auto"/>
              <w:highlight w:val="none"/>
            </w:rPr>
            <w:fldChar w:fldCharType="separate"/>
          </w:r>
          <w:r>
            <w:rPr>
              <w:rFonts w:hint="eastAsia"/>
              <w:color w:val="auto"/>
              <w:highlight w:val="none"/>
              <w:lang w:val="en-US" w:eastAsia="zh-CN"/>
            </w:rPr>
            <w:t>第三节 强化节能减污降碳</w:t>
          </w:r>
          <w:r>
            <w:rPr>
              <w:color w:val="auto"/>
              <w:highlight w:val="none"/>
            </w:rPr>
            <w:tab/>
          </w:r>
          <w:r>
            <w:rPr>
              <w:color w:val="auto"/>
              <w:highlight w:val="none"/>
            </w:rPr>
            <w:fldChar w:fldCharType="begin"/>
          </w:r>
          <w:r>
            <w:rPr>
              <w:color w:val="auto"/>
              <w:highlight w:val="none"/>
            </w:rPr>
            <w:instrText xml:space="preserve"> PAGEREF _Toc23273 \h </w:instrText>
          </w:r>
          <w:r>
            <w:rPr>
              <w:color w:val="auto"/>
              <w:highlight w:val="none"/>
            </w:rPr>
            <w:fldChar w:fldCharType="separate"/>
          </w:r>
          <w:r>
            <w:rPr>
              <w:color w:val="auto"/>
              <w:highlight w:val="none"/>
            </w:rPr>
            <w:t>22</w:t>
          </w:r>
          <w:r>
            <w:rPr>
              <w:color w:val="auto"/>
              <w:highlight w:val="none"/>
            </w:rPr>
            <w:fldChar w:fldCharType="end"/>
          </w:r>
          <w:r>
            <w:rPr>
              <w:color w:val="auto"/>
              <w:highlight w:val="none"/>
            </w:rPr>
            <w:fldChar w:fldCharType="end"/>
          </w:r>
        </w:p>
        <w:p>
          <w:pPr>
            <w:pStyle w:val="9"/>
            <w:shd w:val="clear"/>
            <w:tabs>
              <w:tab w:val="right" w:leader="dot" w:pos="8306"/>
            </w:tabs>
            <w:rPr>
              <w:color w:val="auto"/>
              <w:highlight w:val="none"/>
            </w:rPr>
          </w:pPr>
          <w:r>
            <w:rPr>
              <w:color w:val="auto"/>
              <w:highlight w:val="none"/>
            </w:rPr>
            <w:fldChar w:fldCharType="begin"/>
          </w:r>
          <w:r>
            <w:rPr>
              <w:color w:val="auto"/>
              <w:highlight w:val="none"/>
            </w:rPr>
            <w:instrText xml:space="preserve"> HYPERLINK \l _Toc5761 </w:instrText>
          </w:r>
          <w:r>
            <w:rPr>
              <w:color w:val="auto"/>
              <w:highlight w:val="none"/>
            </w:rPr>
            <w:fldChar w:fldCharType="separate"/>
          </w:r>
          <w:r>
            <w:rPr>
              <w:rFonts w:hint="eastAsia"/>
              <w:color w:val="auto"/>
              <w:highlight w:val="none"/>
              <w:lang w:val="en-US" w:eastAsia="zh-CN"/>
            </w:rPr>
            <w:t>第四节 推进各领域资源节约</w:t>
          </w:r>
          <w:r>
            <w:rPr>
              <w:color w:val="auto"/>
              <w:highlight w:val="none"/>
            </w:rPr>
            <w:tab/>
          </w:r>
          <w:r>
            <w:rPr>
              <w:color w:val="auto"/>
              <w:highlight w:val="none"/>
            </w:rPr>
            <w:fldChar w:fldCharType="begin"/>
          </w:r>
          <w:r>
            <w:rPr>
              <w:color w:val="auto"/>
              <w:highlight w:val="none"/>
            </w:rPr>
            <w:instrText xml:space="preserve"> PAGEREF _Toc5761 \h </w:instrText>
          </w:r>
          <w:r>
            <w:rPr>
              <w:color w:val="auto"/>
              <w:highlight w:val="none"/>
            </w:rPr>
            <w:fldChar w:fldCharType="separate"/>
          </w:r>
          <w:r>
            <w:rPr>
              <w:color w:val="auto"/>
              <w:highlight w:val="none"/>
            </w:rPr>
            <w:t>23</w:t>
          </w:r>
          <w:r>
            <w:rPr>
              <w:color w:val="auto"/>
              <w:highlight w:val="none"/>
            </w:rPr>
            <w:fldChar w:fldCharType="end"/>
          </w:r>
          <w:r>
            <w:rPr>
              <w:color w:val="auto"/>
              <w:highlight w:val="none"/>
            </w:rPr>
            <w:fldChar w:fldCharType="end"/>
          </w:r>
        </w:p>
        <w:p>
          <w:pPr>
            <w:pStyle w:val="12"/>
            <w:shd w:val="clear"/>
            <w:tabs>
              <w:tab w:val="right" w:leader="dot" w:pos="8306"/>
            </w:tabs>
            <w:rPr>
              <w:color w:val="auto"/>
              <w:highlight w:val="none"/>
            </w:rPr>
          </w:pPr>
          <w:r>
            <w:rPr>
              <w:color w:val="auto"/>
              <w:highlight w:val="none"/>
            </w:rPr>
            <w:fldChar w:fldCharType="begin"/>
          </w:r>
          <w:r>
            <w:rPr>
              <w:color w:val="auto"/>
              <w:highlight w:val="none"/>
            </w:rPr>
            <w:instrText xml:space="preserve"> HYPERLINK \l _Toc31877 </w:instrText>
          </w:r>
          <w:r>
            <w:rPr>
              <w:color w:val="auto"/>
              <w:highlight w:val="none"/>
            </w:rPr>
            <w:fldChar w:fldCharType="separate"/>
          </w:r>
          <w:r>
            <w:rPr>
              <w:rFonts w:hint="eastAsia" w:ascii="Times New Roman" w:hAnsi="Times New Roman" w:cs="Times New Roman"/>
              <w:color w:val="auto"/>
              <w:highlight w:val="none"/>
              <w:lang w:val="en-US" w:eastAsia="zh-CN"/>
            </w:rPr>
            <w:t>第六章 统筹全域生态保育</w:t>
          </w:r>
          <w:r>
            <w:rPr>
              <w:color w:val="auto"/>
              <w:highlight w:val="none"/>
            </w:rPr>
            <w:tab/>
          </w:r>
          <w:r>
            <w:rPr>
              <w:color w:val="auto"/>
              <w:highlight w:val="none"/>
            </w:rPr>
            <w:fldChar w:fldCharType="begin"/>
          </w:r>
          <w:r>
            <w:rPr>
              <w:color w:val="auto"/>
              <w:highlight w:val="none"/>
            </w:rPr>
            <w:instrText xml:space="preserve"> PAGEREF _Toc31877 \h </w:instrText>
          </w:r>
          <w:r>
            <w:rPr>
              <w:color w:val="auto"/>
              <w:highlight w:val="none"/>
            </w:rPr>
            <w:fldChar w:fldCharType="separate"/>
          </w:r>
          <w:r>
            <w:rPr>
              <w:color w:val="auto"/>
              <w:highlight w:val="none"/>
            </w:rPr>
            <w:t>24</w:t>
          </w:r>
          <w:r>
            <w:rPr>
              <w:color w:val="auto"/>
              <w:highlight w:val="none"/>
            </w:rPr>
            <w:fldChar w:fldCharType="end"/>
          </w:r>
          <w:r>
            <w:rPr>
              <w:color w:val="auto"/>
              <w:highlight w:val="none"/>
            </w:rPr>
            <w:fldChar w:fldCharType="end"/>
          </w:r>
        </w:p>
        <w:p>
          <w:pPr>
            <w:pStyle w:val="9"/>
            <w:shd w:val="clear"/>
            <w:tabs>
              <w:tab w:val="right" w:leader="dot" w:pos="8306"/>
            </w:tabs>
            <w:rPr>
              <w:color w:val="auto"/>
              <w:highlight w:val="none"/>
            </w:rPr>
          </w:pPr>
          <w:r>
            <w:rPr>
              <w:color w:val="auto"/>
              <w:highlight w:val="none"/>
            </w:rPr>
            <w:fldChar w:fldCharType="begin"/>
          </w:r>
          <w:r>
            <w:rPr>
              <w:color w:val="auto"/>
              <w:highlight w:val="none"/>
            </w:rPr>
            <w:instrText xml:space="preserve"> HYPERLINK \l _Toc20353 </w:instrText>
          </w:r>
          <w:r>
            <w:rPr>
              <w:color w:val="auto"/>
              <w:highlight w:val="none"/>
            </w:rPr>
            <w:fldChar w:fldCharType="separate"/>
          </w:r>
          <w:r>
            <w:rPr>
              <w:rFonts w:hint="eastAsia"/>
              <w:color w:val="auto"/>
              <w:highlight w:val="none"/>
              <w:lang w:val="en-US" w:eastAsia="zh-CN"/>
            </w:rPr>
            <w:t>第一节 优化国土空间开发格局</w:t>
          </w:r>
          <w:r>
            <w:rPr>
              <w:color w:val="auto"/>
              <w:highlight w:val="none"/>
            </w:rPr>
            <w:tab/>
          </w:r>
          <w:r>
            <w:rPr>
              <w:color w:val="auto"/>
              <w:highlight w:val="none"/>
            </w:rPr>
            <w:fldChar w:fldCharType="begin"/>
          </w:r>
          <w:r>
            <w:rPr>
              <w:color w:val="auto"/>
              <w:highlight w:val="none"/>
            </w:rPr>
            <w:instrText xml:space="preserve"> PAGEREF _Toc20353 \h </w:instrText>
          </w:r>
          <w:r>
            <w:rPr>
              <w:color w:val="auto"/>
              <w:highlight w:val="none"/>
            </w:rPr>
            <w:fldChar w:fldCharType="separate"/>
          </w:r>
          <w:r>
            <w:rPr>
              <w:color w:val="auto"/>
              <w:highlight w:val="none"/>
            </w:rPr>
            <w:t>24</w:t>
          </w:r>
          <w:r>
            <w:rPr>
              <w:color w:val="auto"/>
              <w:highlight w:val="none"/>
            </w:rPr>
            <w:fldChar w:fldCharType="end"/>
          </w:r>
          <w:r>
            <w:rPr>
              <w:color w:val="auto"/>
              <w:highlight w:val="none"/>
            </w:rPr>
            <w:fldChar w:fldCharType="end"/>
          </w:r>
        </w:p>
        <w:p>
          <w:pPr>
            <w:pStyle w:val="9"/>
            <w:shd w:val="clear"/>
            <w:tabs>
              <w:tab w:val="right" w:leader="dot" w:pos="8306"/>
            </w:tabs>
            <w:rPr>
              <w:color w:val="auto"/>
              <w:highlight w:val="none"/>
            </w:rPr>
          </w:pPr>
          <w:r>
            <w:rPr>
              <w:color w:val="auto"/>
              <w:highlight w:val="none"/>
            </w:rPr>
            <w:fldChar w:fldCharType="begin"/>
          </w:r>
          <w:r>
            <w:rPr>
              <w:color w:val="auto"/>
              <w:highlight w:val="none"/>
            </w:rPr>
            <w:instrText xml:space="preserve"> HYPERLINK \l _Toc6437 </w:instrText>
          </w:r>
          <w:r>
            <w:rPr>
              <w:color w:val="auto"/>
              <w:highlight w:val="none"/>
            </w:rPr>
            <w:fldChar w:fldCharType="separate"/>
          </w:r>
          <w:r>
            <w:rPr>
              <w:rFonts w:hint="eastAsia"/>
              <w:color w:val="auto"/>
              <w:highlight w:val="none"/>
              <w:lang w:val="en-US" w:eastAsia="zh-CN"/>
            </w:rPr>
            <w:t>第二节 实施全域提质增绿行动</w:t>
          </w:r>
          <w:r>
            <w:rPr>
              <w:color w:val="auto"/>
              <w:highlight w:val="none"/>
            </w:rPr>
            <w:tab/>
          </w:r>
          <w:r>
            <w:rPr>
              <w:color w:val="auto"/>
              <w:highlight w:val="none"/>
            </w:rPr>
            <w:fldChar w:fldCharType="begin"/>
          </w:r>
          <w:r>
            <w:rPr>
              <w:color w:val="auto"/>
              <w:highlight w:val="none"/>
            </w:rPr>
            <w:instrText xml:space="preserve"> PAGEREF _Toc6437 \h </w:instrText>
          </w:r>
          <w:r>
            <w:rPr>
              <w:color w:val="auto"/>
              <w:highlight w:val="none"/>
            </w:rPr>
            <w:fldChar w:fldCharType="separate"/>
          </w:r>
          <w:r>
            <w:rPr>
              <w:color w:val="auto"/>
              <w:highlight w:val="none"/>
            </w:rPr>
            <w:t>24</w:t>
          </w:r>
          <w:r>
            <w:rPr>
              <w:color w:val="auto"/>
              <w:highlight w:val="none"/>
            </w:rPr>
            <w:fldChar w:fldCharType="end"/>
          </w:r>
          <w:r>
            <w:rPr>
              <w:color w:val="auto"/>
              <w:highlight w:val="none"/>
            </w:rPr>
            <w:fldChar w:fldCharType="end"/>
          </w:r>
        </w:p>
        <w:p>
          <w:pPr>
            <w:pStyle w:val="9"/>
            <w:shd w:val="clear"/>
            <w:tabs>
              <w:tab w:val="right" w:leader="dot" w:pos="8306"/>
            </w:tabs>
            <w:rPr>
              <w:color w:val="auto"/>
              <w:highlight w:val="none"/>
            </w:rPr>
          </w:pPr>
          <w:r>
            <w:rPr>
              <w:color w:val="auto"/>
              <w:highlight w:val="none"/>
            </w:rPr>
            <w:fldChar w:fldCharType="begin"/>
          </w:r>
          <w:r>
            <w:rPr>
              <w:color w:val="auto"/>
              <w:highlight w:val="none"/>
            </w:rPr>
            <w:instrText xml:space="preserve"> HYPERLINK \l _Toc16231 </w:instrText>
          </w:r>
          <w:r>
            <w:rPr>
              <w:color w:val="auto"/>
              <w:highlight w:val="none"/>
            </w:rPr>
            <w:fldChar w:fldCharType="separate"/>
          </w:r>
          <w:r>
            <w:rPr>
              <w:rFonts w:hint="eastAsia"/>
              <w:color w:val="auto"/>
              <w:highlight w:val="none"/>
              <w:lang w:val="en-US" w:eastAsia="zh-CN"/>
            </w:rPr>
            <w:t>第三节 加强生物多样性保护</w:t>
          </w:r>
          <w:r>
            <w:rPr>
              <w:color w:val="auto"/>
              <w:highlight w:val="none"/>
            </w:rPr>
            <w:tab/>
          </w:r>
          <w:r>
            <w:rPr>
              <w:color w:val="auto"/>
              <w:highlight w:val="none"/>
            </w:rPr>
            <w:fldChar w:fldCharType="begin"/>
          </w:r>
          <w:r>
            <w:rPr>
              <w:color w:val="auto"/>
              <w:highlight w:val="none"/>
            </w:rPr>
            <w:instrText xml:space="preserve"> PAGEREF _Toc16231 \h </w:instrText>
          </w:r>
          <w:r>
            <w:rPr>
              <w:color w:val="auto"/>
              <w:highlight w:val="none"/>
            </w:rPr>
            <w:fldChar w:fldCharType="separate"/>
          </w:r>
          <w:r>
            <w:rPr>
              <w:color w:val="auto"/>
              <w:highlight w:val="none"/>
            </w:rPr>
            <w:t>25</w:t>
          </w:r>
          <w:r>
            <w:rPr>
              <w:color w:val="auto"/>
              <w:highlight w:val="none"/>
            </w:rPr>
            <w:fldChar w:fldCharType="end"/>
          </w:r>
          <w:r>
            <w:rPr>
              <w:color w:val="auto"/>
              <w:highlight w:val="none"/>
            </w:rPr>
            <w:fldChar w:fldCharType="end"/>
          </w:r>
        </w:p>
        <w:p>
          <w:pPr>
            <w:pStyle w:val="9"/>
            <w:shd w:val="clear"/>
            <w:tabs>
              <w:tab w:val="right" w:leader="dot" w:pos="8306"/>
            </w:tabs>
            <w:rPr>
              <w:color w:val="auto"/>
              <w:highlight w:val="none"/>
            </w:rPr>
          </w:pPr>
          <w:r>
            <w:rPr>
              <w:color w:val="auto"/>
              <w:highlight w:val="none"/>
            </w:rPr>
            <w:fldChar w:fldCharType="begin"/>
          </w:r>
          <w:r>
            <w:rPr>
              <w:color w:val="auto"/>
              <w:highlight w:val="none"/>
            </w:rPr>
            <w:instrText xml:space="preserve"> HYPERLINK \l _Toc8774 </w:instrText>
          </w:r>
          <w:r>
            <w:rPr>
              <w:color w:val="auto"/>
              <w:highlight w:val="none"/>
            </w:rPr>
            <w:fldChar w:fldCharType="separate"/>
          </w:r>
          <w:r>
            <w:rPr>
              <w:rFonts w:hint="eastAsia"/>
              <w:color w:val="auto"/>
              <w:highlight w:val="none"/>
              <w:lang w:val="en-US" w:eastAsia="zh-CN"/>
            </w:rPr>
            <w:t>第四节 做好森林防火工作</w:t>
          </w:r>
          <w:r>
            <w:rPr>
              <w:color w:val="auto"/>
              <w:highlight w:val="none"/>
            </w:rPr>
            <w:tab/>
          </w:r>
          <w:r>
            <w:rPr>
              <w:color w:val="auto"/>
              <w:highlight w:val="none"/>
            </w:rPr>
            <w:fldChar w:fldCharType="begin"/>
          </w:r>
          <w:r>
            <w:rPr>
              <w:color w:val="auto"/>
              <w:highlight w:val="none"/>
            </w:rPr>
            <w:instrText xml:space="preserve"> PAGEREF _Toc8774 \h </w:instrText>
          </w:r>
          <w:r>
            <w:rPr>
              <w:color w:val="auto"/>
              <w:highlight w:val="none"/>
            </w:rPr>
            <w:fldChar w:fldCharType="separate"/>
          </w:r>
          <w:r>
            <w:rPr>
              <w:color w:val="auto"/>
              <w:highlight w:val="none"/>
            </w:rPr>
            <w:t>26</w:t>
          </w:r>
          <w:r>
            <w:rPr>
              <w:color w:val="auto"/>
              <w:highlight w:val="none"/>
            </w:rPr>
            <w:fldChar w:fldCharType="end"/>
          </w:r>
          <w:r>
            <w:rPr>
              <w:color w:val="auto"/>
              <w:highlight w:val="none"/>
            </w:rPr>
            <w:fldChar w:fldCharType="end"/>
          </w:r>
        </w:p>
        <w:p>
          <w:pPr>
            <w:pStyle w:val="12"/>
            <w:shd w:val="clear"/>
            <w:tabs>
              <w:tab w:val="right" w:leader="dot" w:pos="8306"/>
            </w:tabs>
            <w:rPr>
              <w:color w:val="auto"/>
              <w:highlight w:val="none"/>
            </w:rPr>
          </w:pPr>
          <w:r>
            <w:rPr>
              <w:color w:val="auto"/>
              <w:highlight w:val="none"/>
            </w:rPr>
            <w:fldChar w:fldCharType="begin"/>
          </w:r>
          <w:r>
            <w:rPr>
              <w:color w:val="auto"/>
              <w:highlight w:val="none"/>
            </w:rPr>
            <w:instrText xml:space="preserve"> HYPERLINK \l _Toc6950 </w:instrText>
          </w:r>
          <w:r>
            <w:rPr>
              <w:color w:val="auto"/>
              <w:highlight w:val="none"/>
            </w:rPr>
            <w:fldChar w:fldCharType="separate"/>
          </w:r>
          <w:r>
            <w:rPr>
              <w:rFonts w:hint="eastAsia" w:ascii="Times New Roman" w:hAnsi="Times New Roman" w:cs="Times New Roman"/>
              <w:color w:val="auto"/>
              <w:highlight w:val="none"/>
              <w:lang w:val="en-US" w:eastAsia="zh-CN"/>
            </w:rPr>
            <w:t>第七章 建立健康生活新模式</w:t>
          </w:r>
          <w:r>
            <w:rPr>
              <w:color w:val="auto"/>
              <w:highlight w:val="none"/>
            </w:rPr>
            <w:tab/>
          </w:r>
          <w:r>
            <w:rPr>
              <w:color w:val="auto"/>
              <w:highlight w:val="none"/>
            </w:rPr>
            <w:fldChar w:fldCharType="begin"/>
          </w:r>
          <w:r>
            <w:rPr>
              <w:color w:val="auto"/>
              <w:highlight w:val="none"/>
            </w:rPr>
            <w:instrText xml:space="preserve"> PAGEREF _Toc6950 \h </w:instrText>
          </w:r>
          <w:r>
            <w:rPr>
              <w:color w:val="auto"/>
              <w:highlight w:val="none"/>
            </w:rPr>
            <w:fldChar w:fldCharType="separate"/>
          </w:r>
          <w:r>
            <w:rPr>
              <w:color w:val="auto"/>
              <w:highlight w:val="none"/>
            </w:rPr>
            <w:t>27</w:t>
          </w:r>
          <w:r>
            <w:rPr>
              <w:color w:val="auto"/>
              <w:highlight w:val="none"/>
            </w:rPr>
            <w:fldChar w:fldCharType="end"/>
          </w:r>
          <w:r>
            <w:rPr>
              <w:color w:val="auto"/>
              <w:highlight w:val="none"/>
            </w:rPr>
            <w:fldChar w:fldCharType="end"/>
          </w:r>
        </w:p>
        <w:p>
          <w:pPr>
            <w:pStyle w:val="9"/>
            <w:shd w:val="clear"/>
            <w:tabs>
              <w:tab w:val="right" w:leader="dot" w:pos="8306"/>
            </w:tabs>
            <w:rPr>
              <w:color w:val="auto"/>
              <w:highlight w:val="none"/>
            </w:rPr>
          </w:pPr>
          <w:r>
            <w:rPr>
              <w:color w:val="auto"/>
              <w:highlight w:val="none"/>
            </w:rPr>
            <w:fldChar w:fldCharType="begin"/>
          </w:r>
          <w:r>
            <w:rPr>
              <w:color w:val="auto"/>
              <w:highlight w:val="none"/>
            </w:rPr>
            <w:instrText xml:space="preserve"> HYPERLINK \l _Toc9404 </w:instrText>
          </w:r>
          <w:r>
            <w:rPr>
              <w:color w:val="auto"/>
              <w:highlight w:val="none"/>
            </w:rPr>
            <w:fldChar w:fldCharType="separate"/>
          </w:r>
          <w:r>
            <w:rPr>
              <w:rFonts w:hint="eastAsia"/>
              <w:color w:val="auto"/>
              <w:highlight w:val="none"/>
              <w:lang w:val="en-US" w:eastAsia="zh-CN"/>
            </w:rPr>
            <w:t>第一节 改善城乡人居环境</w:t>
          </w:r>
          <w:r>
            <w:rPr>
              <w:color w:val="auto"/>
              <w:highlight w:val="none"/>
            </w:rPr>
            <w:tab/>
          </w:r>
          <w:r>
            <w:rPr>
              <w:color w:val="auto"/>
              <w:highlight w:val="none"/>
            </w:rPr>
            <w:fldChar w:fldCharType="begin"/>
          </w:r>
          <w:r>
            <w:rPr>
              <w:color w:val="auto"/>
              <w:highlight w:val="none"/>
            </w:rPr>
            <w:instrText xml:space="preserve"> PAGEREF _Toc9404 \h </w:instrText>
          </w:r>
          <w:r>
            <w:rPr>
              <w:color w:val="auto"/>
              <w:highlight w:val="none"/>
            </w:rPr>
            <w:fldChar w:fldCharType="separate"/>
          </w:r>
          <w:r>
            <w:rPr>
              <w:color w:val="auto"/>
              <w:highlight w:val="none"/>
            </w:rPr>
            <w:t>27</w:t>
          </w:r>
          <w:r>
            <w:rPr>
              <w:color w:val="auto"/>
              <w:highlight w:val="none"/>
            </w:rPr>
            <w:fldChar w:fldCharType="end"/>
          </w:r>
          <w:r>
            <w:rPr>
              <w:color w:val="auto"/>
              <w:highlight w:val="none"/>
            </w:rPr>
            <w:fldChar w:fldCharType="end"/>
          </w:r>
        </w:p>
        <w:p>
          <w:pPr>
            <w:pStyle w:val="9"/>
            <w:shd w:val="clear"/>
            <w:tabs>
              <w:tab w:val="right" w:leader="dot" w:pos="8306"/>
            </w:tabs>
            <w:rPr>
              <w:color w:val="auto"/>
              <w:highlight w:val="none"/>
            </w:rPr>
          </w:pPr>
          <w:r>
            <w:rPr>
              <w:color w:val="auto"/>
              <w:highlight w:val="none"/>
            </w:rPr>
            <w:fldChar w:fldCharType="begin"/>
          </w:r>
          <w:r>
            <w:rPr>
              <w:color w:val="auto"/>
              <w:highlight w:val="none"/>
            </w:rPr>
            <w:instrText xml:space="preserve"> HYPERLINK \l _Toc24908 </w:instrText>
          </w:r>
          <w:r>
            <w:rPr>
              <w:color w:val="auto"/>
              <w:highlight w:val="none"/>
            </w:rPr>
            <w:fldChar w:fldCharType="separate"/>
          </w:r>
          <w:r>
            <w:rPr>
              <w:rFonts w:hint="eastAsia"/>
              <w:color w:val="auto"/>
              <w:highlight w:val="none"/>
              <w:lang w:val="en-US" w:eastAsia="zh-CN"/>
            </w:rPr>
            <w:t>第二节 倡导绿色生活方式</w:t>
          </w:r>
          <w:r>
            <w:rPr>
              <w:color w:val="auto"/>
              <w:highlight w:val="none"/>
            </w:rPr>
            <w:tab/>
          </w:r>
          <w:r>
            <w:rPr>
              <w:color w:val="auto"/>
              <w:highlight w:val="none"/>
            </w:rPr>
            <w:fldChar w:fldCharType="begin"/>
          </w:r>
          <w:r>
            <w:rPr>
              <w:color w:val="auto"/>
              <w:highlight w:val="none"/>
            </w:rPr>
            <w:instrText xml:space="preserve"> PAGEREF _Toc24908 \h </w:instrText>
          </w:r>
          <w:r>
            <w:rPr>
              <w:color w:val="auto"/>
              <w:highlight w:val="none"/>
            </w:rPr>
            <w:fldChar w:fldCharType="separate"/>
          </w:r>
          <w:r>
            <w:rPr>
              <w:color w:val="auto"/>
              <w:highlight w:val="none"/>
            </w:rPr>
            <w:t>27</w:t>
          </w:r>
          <w:r>
            <w:rPr>
              <w:color w:val="auto"/>
              <w:highlight w:val="none"/>
            </w:rPr>
            <w:fldChar w:fldCharType="end"/>
          </w:r>
          <w:r>
            <w:rPr>
              <w:color w:val="auto"/>
              <w:highlight w:val="none"/>
            </w:rPr>
            <w:fldChar w:fldCharType="end"/>
          </w:r>
        </w:p>
        <w:p>
          <w:pPr>
            <w:pStyle w:val="9"/>
            <w:shd w:val="clear"/>
            <w:tabs>
              <w:tab w:val="right" w:leader="dot" w:pos="8306"/>
            </w:tabs>
            <w:rPr>
              <w:color w:val="auto"/>
              <w:highlight w:val="none"/>
            </w:rPr>
          </w:pPr>
          <w:r>
            <w:rPr>
              <w:color w:val="auto"/>
              <w:highlight w:val="none"/>
            </w:rPr>
            <w:fldChar w:fldCharType="begin"/>
          </w:r>
          <w:r>
            <w:rPr>
              <w:color w:val="auto"/>
              <w:highlight w:val="none"/>
            </w:rPr>
            <w:instrText xml:space="preserve"> HYPERLINK \l _Toc15829 </w:instrText>
          </w:r>
          <w:r>
            <w:rPr>
              <w:color w:val="auto"/>
              <w:highlight w:val="none"/>
            </w:rPr>
            <w:fldChar w:fldCharType="separate"/>
          </w:r>
          <w:r>
            <w:rPr>
              <w:rFonts w:hint="eastAsia"/>
              <w:color w:val="auto"/>
              <w:highlight w:val="none"/>
              <w:lang w:val="en-US" w:eastAsia="zh-CN"/>
            </w:rPr>
            <w:t>第三节 推广绿色产品</w:t>
          </w:r>
          <w:r>
            <w:rPr>
              <w:color w:val="auto"/>
              <w:highlight w:val="none"/>
            </w:rPr>
            <w:tab/>
          </w:r>
          <w:r>
            <w:rPr>
              <w:color w:val="auto"/>
              <w:highlight w:val="none"/>
            </w:rPr>
            <w:fldChar w:fldCharType="begin"/>
          </w:r>
          <w:r>
            <w:rPr>
              <w:color w:val="auto"/>
              <w:highlight w:val="none"/>
            </w:rPr>
            <w:instrText xml:space="preserve"> PAGEREF _Toc15829 \h </w:instrText>
          </w:r>
          <w:r>
            <w:rPr>
              <w:color w:val="auto"/>
              <w:highlight w:val="none"/>
            </w:rPr>
            <w:fldChar w:fldCharType="separate"/>
          </w:r>
          <w:r>
            <w:rPr>
              <w:color w:val="auto"/>
              <w:highlight w:val="none"/>
            </w:rPr>
            <w:t>28</w:t>
          </w:r>
          <w:r>
            <w:rPr>
              <w:color w:val="auto"/>
              <w:highlight w:val="none"/>
            </w:rPr>
            <w:fldChar w:fldCharType="end"/>
          </w:r>
          <w:r>
            <w:rPr>
              <w:color w:val="auto"/>
              <w:highlight w:val="none"/>
            </w:rPr>
            <w:fldChar w:fldCharType="end"/>
          </w:r>
        </w:p>
        <w:p>
          <w:pPr>
            <w:pStyle w:val="12"/>
            <w:shd w:val="clear"/>
            <w:tabs>
              <w:tab w:val="right" w:leader="dot" w:pos="8306"/>
            </w:tabs>
            <w:rPr>
              <w:color w:val="auto"/>
              <w:highlight w:val="none"/>
            </w:rPr>
          </w:pPr>
          <w:r>
            <w:rPr>
              <w:color w:val="auto"/>
              <w:highlight w:val="none"/>
            </w:rPr>
            <w:fldChar w:fldCharType="begin"/>
          </w:r>
          <w:r>
            <w:rPr>
              <w:color w:val="auto"/>
              <w:highlight w:val="none"/>
            </w:rPr>
            <w:instrText xml:space="preserve"> HYPERLINK \l _Toc22268 </w:instrText>
          </w:r>
          <w:r>
            <w:rPr>
              <w:color w:val="auto"/>
              <w:highlight w:val="none"/>
            </w:rPr>
            <w:fldChar w:fldCharType="separate"/>
          </w:r>
          <w:r>
            <w:rPr>
              <w:rFonts w:hint="eastAsia" w:ascii="Times New Roman" w:hAnsi="Times New Roman" w:cs="Times New Roman"/>
              <w:color w:val="auto"/>
              <w:highlight w:val="none"/>
              <w:lang w:val="en-US" w:eastAsia="zh-CN"/>
            </w:rPr>
            <w:t>第八章 大力弘扬生态文化</w:t>
          </w:r>
          <w:r>
            <w:rPr>
              <w:color w:val="auto"/>
              <w:highlight w:val="none"/>
            </w:rPr>
            <w:tab/>
          </w:r>
          <w:r>
            <w:rPr>
              <w:color w:val="auto"/>
              <w:highlight w:val="none"/>
            </w:rPr>
            <w:fldChar w:fldCharType="begin"/>
          </w:r>
          <w:r>
            <w:rPr>
              <w:color w:val="auto"/>
              <w:highlight w:val="none"/>
            </w:rPr>
            <w:instrText xml:space="preserve"> PAGEREF _Toc22268 \h </w:instrText>
          </w:r>
          <w:r>
            <w:rPr>
              <w:color w:val="auto"/>
              <w:highlight w:val="none"/>
            </w:rPr>
            <w:fldChar w:fldCharType="separate"/>
          </w:r>
          <w:r>
            <w:rPr>
              <w:color w:val="auto"/>
              <w:highlight w:val="none"/>
            </w:rPr>
            <w:t>29</w:t>
          </w:r>
          <w:r>
            <w:rPr>
              <w:color w:val="auto"/>
              <w:highlight w:val="none"/>
            </w:rPr>
            <w:fldChar w:fldCharType="end"/>
          </w:r>
          <w:r>
            <w:rPr>
              <w:color w:val="auto"/>
              <w:highlight w:val="none"/>
            </w:rPr>
            <w:fldChar w:fldCharType="end"/>
          </w:r>
        </w:p>
        <w:p>
          <w:pPr>
            <w:pStyle w:val="9"/>
            <w:shd w:val="clear"/>
            <w:tabs>
              <w:tab w:val="right" w:leader="dot" w:pos="8306"/>
            </w:tabs>
            <w:rPr>
              <w:color w:val="auto"/>
              <w:highlight w:val="none"/>
            </w:rPr>
          </w:pPr>
          <w:r>
            <w:rPr>
              <w:color w:val="auto"/>
              <w:highlight w:val="none"/>
            </w:rPr>
            <w:fldChar w:fldCharType="begin"/>
          </w:r>
          <w:r>
            <w:rPr>
              <w:color w:val="auto"/>
              <w:highlight w:val="none"/>
            </w:rPr>
            <w:instrText xml:space="preserve"> HYPERLINK \l _Toc3831 </w:instrText>
          </w:r>
          <w:r>
            <w:rPr>
              <w:color w:val="auto"/>
              <w:highlight w:val="none"/>
            </w:rPr>
            <w:fldChar w:fldCharType="separate"/>
          </w:r>
          <w:r>
            <w:rPr>
              <w:rFonts w:hint="eastAsia"/>
              <w:color w:val="auto"/>
              <w:highlight w:val="none"/>
              <w:lang w:val="en-US" w:eastAsia="zh-CN"/>
            </w:rPr>
            <w:t>第一节 培育新时代生态文化</w:t>
          </w:r>
          <w:r>
            <w:rPr>
              <w:color w:val="auto"/>
              <w:highlight w:val="none"/>
            </w:rPr>
            <w:tab/>
          </w:r>
          <w:r>
            <w:rPr>
              <w:color w:val="auto"/>
              <w:highlight w:val="none"/>
            </w:rPr>
            <w:fldChar w:fldCharType="begin"/>
          </w:r>
          <w:r>
            <w:rPr>
              <w:color w:val="auto"/>
              <w:highlight w:val="none"/>
            </w:rPr>
            <w:instrText xml:space="preserve"> PAGEREF _Toc3831 \h </w:instrText>
          </w:r>
          <w:r>
            <w:rPr>
              <w:color w:val="auto"/>
              <w:highlight w:val="none"/>
            </w:rPr>
            <w:fldChar w:fldCharType="separate"/>
          </w:r>
          <w:r>
            <w:rPr>
              <w:color w:val="auto"/>
              <w:highlight w:val="none"/>
            </w:rPr>
            <w:t>29</w:t>
          </w:r>
          <w:r>
            <w:rPr>
              <w:color w:val="auto"/>
              <w:highlight w:val="none"/>
            </w:rPr>
            <w:fldChar w:fldCharType="end"/>
          </w:r>
          <w:r>
            <w:rPr>
              <w:color w:val="auto"/>
              <w:highlight w:val="none"/>
            </w:rPr>
            <w:fldChar w:fldCharType="end"/>
          </w:r>
        </w:p>
        <w:p>
          <w:pPr>
            <w:pStyle w:val="9"/>
            <w:shd w:val="clear"/>
            <w:tabs>
              <w:tab w:val="right" w:leader="dot" w:pos="8306"/>
            </w:tabs>
            <w:rPr>
              <w:color w:val="auto"/>
              <w:highlight w:val="none"/>
            </w:rPr>
          </w:pPr>
          <w:r>
            <w:rPr>
              <w:color w:val="auto"/>
              <w:highlight w:val="none"/>
            </w:rPr>
            <w:fldChar w:fldCharType="begin"/>
          </w:r>
          <w:r>
            <w:rPr>
              <w:color w:val="auto"/>
              <w:highlight w:val="none"/>
            </w:rPr>
            <w:instrText xml:space="preserve"> HYPERLINK \l _Toc28071 </w:instrText>
          </w:r>
          <w:r>
            <w:rPr>
              <w:color w:val="auto"/>
              <w:highlight w:val="none"/>
            </w:rPr>
            <w:fldChar w:fldCharType="separate"/>
          </w:r>
          <w:r>
            <w:rPr>
              <w:rFonts w:hint="eastAsia"/>
              <w:color w:val="auto"/>
              <w:highlight w:val="none"/>
              <w:lang w:val="en-US" w:eastAsia="zh-CN"/>
            </w:rPr>
            <w:t>第二节 加强生态文明宣传教育</w:t>
          </w:r>
          <w:r>
            <w:rPr>
              <w:color w:val="auto"/>
              <w:highlight w:val="none"/>
            </w:rPr>
            <w:tab/>
          </w:r>
          <w:r>
            <w:rPr>
              <w:color w:val="auto"/>
              <w:highlight w:val="none"/>
            </w:rPr>
            <w:fldChar w:fldCharType="begin"/>
          </w:r>
          <w:r>
            <w:rPr>
              <w:color w:val="auto"/>
              <w:highlight w:val="none"/>
            </w:rPr>
            <w:instrText xml:space="preserve"> PAGEREF _Toc28071 \h </w:instrText>
          </w:r>
          <w:r>
            <w:rPr>
              <w:color w:val="auto"/>
              <w:highlight w:val="none"/>
            </w:rPr>
            <w:fldChar w:fldCharType="separate"/>
          </w:r>
          <w:r>
            <w:rPr>
              <w:color w:val="auto"/>
              <w:highlight w:val="none"/>
            </w:rPr>
            <w:t>29</w:t>
          </w:r>
          <w:r>
            <w:rPr>
              <w:color w:val="auto"/>
              <w:highlight w:val="none"/>
            </w:rPr>
            <w:fldChar w:fldCharType="end"/>
          </w:r>
          <w:r>
            <w:rPr>
              <w:color w:val="auto"/>
              <w:highlight w:val="none"/>
            </w:rPr>
            <w:fldChar w:fldCharType="end"/>
          </w:r>
        </w:p>
        <w:p>
          <w:pPr>
            <w:pStyle w:val="9"/>
            <w:shd w:val="clear"/>
            <w:tabs>
              <w:tab w:val="right" w:leader="dot" w:pos="8306"/>
            </w:tabs>
            <w:rPr>
              <w:color w:val="auto"/>
              <w:highlight w:val="none"/>
            </w:rPr>
          </w:pPr>
          <w:r>
            <w:rPr>
              <w:color w:val="auto"/>
              <w:highlight w:val="none"/>
            </w:rPr>
            <w:fldChar w:fldCharType="begin"/>
          </w:r>
          <w:r>
            <w:rPr>
              <w:color w:val="auto"/>
              <w:highlight w:val="none"/>
            </w:rPr>
            <w:instrText xml:space="preserve"> HYPERLINK \l _Toc19171 </w:instrText>
          </w:r>
          <w:r>
            <w:rPr>
              <w:color w:val="auto"/>
              <w:highlight w:val="none"/>
            </w:rPr>
            <w:fldChar w:fldCharType="separate"/>
          </w:r>
          <w:r>
            <w:rPr>
              <w:rFonts w:hint="eastAsia"/>
              <w:color w:val="auto"/>
              <w:highlight w:val="none"/>
              <w:lang w:val="en-US" w:eastAsia="zh-CN"/>
            </w:rPr>
            <w:t>第三节 动员社会力量共建共管</w:t>
          </w:r>
          <w:r>
            <w:rPr>
              <w:color w:val="auto"/>
              <w:highlight w:val="none"/>
            </w:rPr>
            <w:tab/>
          </w:r>
          <w:r>
            <w:rPr>
              <w:color w:val="auto"/>
              <w:highlight w:val="none"/>
            </w:rPr>
            <w:fldChar w:fldCharType="begin"/>
          </w:r>
          <w:r>
            <w:rPr>
              <w:color w:val="auto"/>
              <w:highlight w:val="none"/>
            </w:rPr>
            <w:instrText xml:space="preserve"> PAGEREF _Toc19171 \h </w:instrText>
          </w:r>
          <w:r>
            <w:rPr>
              <w:color w:val="auto"/>
              <w:highlight w:val="none"/>
            </w:rPr>
            <w:fldChar w:fldCharType="separate"/>
          </w:r>
          <w:r>
            <w:rPr>
              <w:color w:val="auto"/>
              <w:highlight w:val="none"/>
            </w:rPr>
            <w:t>30</w:t>
          </w:r>
          <w:r>
            <w:rPr>
              <w:color w:val="auto"/>
              <w:highlight w:val="none"/>
            </w:rPr>
            <w:fldChar w:fldCharType="end"/>
          </w:r>
          <w:r>
            <w:rPr>
              <w:color w:val="auto"/>
              <w:highlight w:val="none"/>
            </w:rPr>
            <w:fldChar w:fldCharType="end"/>
          </w:r>
        </w:p>
        <w:p>
          <w:pPr>
            <w:pStyle w:val="12"/>
            <w:shd w:val="clear"/>
            <w:tabs>
              <w:tab w:val="right" w:leader="dot" w:pos="8306"/>
            </w:tabs>
            <w:rPr>
              <w:color w:val="auto"/>
              <w:highlight w:val="none"/>
            </w:rPr>
          </w:pPr>
          <w:r>
            <w:rPr>
              <w:color w:val="auto"/>
              <w:highlight w:val="none"/>
            </w:rPr>
            <w:fldChar w:fldCharType="begin"/>
          </w:r>
          <w:r>
            <w:rPr>
              <w:color w:val="auto"/>
              <w:highlight w:val="none"/>
            </w:rPr>
            <w:instrText xml:space="preserve"> HYPERLINK \l _Toc24508 </w:instrText>
          </w:r>
          <w:r>
            <w:rPr>
              <w:color w:val="auto"/>
              <w:highlight w:val="none"/>
            </w:rPr>
            <w:fldChar w:fldCharType="separate"/>
          </w:r>
          <w:r>
            <w:rPr>
              <w:rFonts w:hint="eastAsia"/>
              <w:color w:val="auto"/>
              <w:highlight w:val="none"/>
              <w:lang w:val="en-US" w:eastAsia="zh-CN"/>
            </w:rPr>
            <w:t>第九章  健全生态文明制度体系</w:t>
          </w:r>
          <w:r>
            <w:rPr>
              <w:color w:val="auto"/>
              <w:highlight w:val="none"/>
            </w:rPr>
            <w:tab/>
          </w:r>
          <w:r>
            <w:rPr>
              <w:color w:val="auto"/>
              <w:highlight w:val="none"/>
            </w:rPr>
            <w:fldChar w:fldCharType="begin"/>
          </w:r>
          <w:r>
            <w:rPr>
              <w:color w:val="auto"/>
              <w:highlight w:val="none"/>
            </w:rPr>
            <w:instrText xml:space="preserve"> PAGEREF _Toc24508 \h </w:instrText>
          </w:r>
          <w:r>
            <w:rPr>
              <w:color w:val="auto"/>
              <w:highlight w:val="none"/>
            </w:rPr>
            <w:fldChar w:fldCharType="separate"/>
          </w:r>
          <w:r>
            <w:rPr>
              <w:color w:val="auto"/>
              <w:highlight w:val="none"/>
            </w:rPr>
            <w:t>31</w:t>
          </w:r>
          <w:r>
            <w:rPr>
              <w:color w:val="auto"/>
              <w:highlight w:val="none"/>
            </w:rPr>
            <w:fldChar w:fldCharType="end"/>
          </w:r>
          <w:r>
            <w:rPr>
              <w:color w:val="auto"/>
              <w:highlight w:val="none"/>
            </w:rPr>
            <w:fldChar w:fldCharType="end"/>
          </w:r>
        </w:p>
        <w:p>
          <w:pPr>
            <w:pStyle w:val="9"/>
            <w:shd w:val="clear"/>
            <w:tabs>
              <w:tab w:val="right" w:leader="dot" w:pos="8306"/>
            </w:tabs>
            <w:rPr>
              <w:color w:val="auto"/>
              <w:highlight w:val="none"/>
            </w:rPr>
          </w:pPr>
          <w:r>
            <w:rPr>
              <w:color w:val="auto"/>
              <w:highlight w:val="none"/>
            </w:rPr>
            <w:fldChar w:fldCharType="begin"/>
          </w:r>
          <w:r>
            <w:rPr>
              <w:color w:val="auto"/>
              <w:highlight w:val="none"/>
            </w:rPr>
            <w:instrText xml:space="preserve"> HYPERLINK \l _Toc4661 </w:instrText>
          </w:r>
          <w:r>
            <w:rPr>
              <w:color w:val="auto"/>
              <w:highlight w:val="none"/>
            </w:rPr>
            <w:fldChar w:fldCharType="separate"/>
          </w:r>
          <w:r>
            <w:rPr>
              <w:rFonts w:hint="eastAsia"/>
              <w:color w:val="auto"/>
              <w:highlight w:val="none"/>
              <w:lang w:val="en-US" w:eastAsia="zh-CN"/>
            </w:rPr>
            <w:t>第一节 健全生态文明决策制度体系</w:t>
          </w:r>
          <w:r>
            <w:rPr>
              <w:color w:val="auto"/>
              <w:highlight w:val="none"/>
            </w:rPr>
            <w:tab/>
          </w:r>
          <w:r>
            <w:rPr>
              <w:color w:val="auto"/>
              <w:highlight w:val="none"/>
            </w:rPr>
            <w:fldChar w:fldCharType="begin"/>
          </w:r>
          <w:r>
            <w:rPr>
              <w:color w:val="auto"/>
              <w:highlight w:val="none"/>
            </w:rPr>
            <w:instrText xml:space="preserve"> PAGEREF _Toc4661 \h </w:instrText>
          </w:r>
          <w:r>
            <w:rPr>
              <w:color w:val="auto"/>
              <w:highlight w:val="none"/>
            </w:rPr>
            <w:fldChar w:fldCharType="separate"/>
          </w:r>
          <w:r>
            <w:rPr>
              <w:color w:val="auto"/>
              <w:highlight w:val="none"/>
            </w:rPr>
            <w:t>31</w:t>
          </w:r>
          <w:r>
            <w:rPr>
              <w:color w:val="auto"/>
              <w:highlight w:val="none"/>
            </w:rPr>
            <w:fldChar w:fldCharType="end"/>
          </w:r>
          <w:r>
            <w:rPr>
              <w:color w:val="auto"/>
              <w:highlight w:val="none"/>
            </w:rPr>
            <w:fldChar w:fldCharType="end"/>
          </w:r>
        </w:p>
        <w:p>
          <w:pPr>
            <w:pStyle w:val="9"/>
            <w:shd w:val="clear"/>
            <w:tabs>
              <w:tab w:val="right" w:leader="dot" w:pos="8306"/>
            </w:tabs>
            <w:rPr>
              <w:color w:val="auto"/>
              <w:highlight w:val="none"/>
            </w:rPr>
          </w:pPr>
          <w:r>
            <w:rPr>
              <w:color w:val="auto"/>
              <w:highlight w:val="none"/>
            </w:rPr>
            <w:fldChar w:fldCharType="begin"/>
          </w:r>
          <w:r>
            <w:rPr>
              <w:color w:val="auto"/>
              <w:highlight w:val="none"/>
            </w:rPr>
            <w:instrText xml:space="preserve"> HYPERLINK \l _Toc935 </w:instrText>
          </w:r>
          <w:r>
            <w:rPr>
              <w:color w:val="auto"/>
              <w:highlight w:val="none"/>
            </w:rPr>
            <w:fldChar w:fldCharType="separate"/>
          </w:r>
          <w:r>
            <w:rPr>
              <w:rFonts w:hint="eastAsia"/>
              <w:color w:val="auto"/>
              <w:highlight w:val="none"/>
              <w:lang w:val="en-US" w:eastAsia="zh-CN"/>
            </w:rPr>
            <w:t>第二节 健全生态文明市场制度体系</w:t>
          </w:r>
          <w:r>
            <w:rPr>
              <w:color w:val="auto"/>
              <w:highlight w:val="none"/>
            </w:rPr>
            <w:tab/>
          </w:r>
          <w:r>
            <w:rPr>
              <w:color w:val="auto"/>
              <w:highlight w:val="none"/>
            </w:rPr>
            <w:fldChar w:fldCharType="begin"/>
          </w:r>
          <w:r>
            <w:rPr>
              <w:color w:val="auto"/>
              <w:highlight w:val="none"/>
            </w:rPr>
            <w:instrText xml:space="preserve"> PAGEREF _Toc935 \h </w:instrText>
          </w:r>
          <w:r>
            <w:rPr>
              <w:color w:val="auto"/>
              <w:highlight w:val="none"/>
            </w:rPr>
            <w:fldChar w:fldCharType="separate"/>
          </w:r>
          <w:r>
            <w:rPr>
              <w:color w:val="auto"/>
              <w:highlight w:val="none"/>
            </w:rPr>
            <w:t>31</w:t>
          </w:r>
          <w:r>
            <w:rPr>
              <w:color w:val="auto"/>
              <w:highlight w:val="none"/>
            </w:rPr>
            <w:fldChar w:fldCharType="end"/>
          </w:r>
          <w:r>
            <w:rPr>
              <w:color w:val="auto"/>
              <w:highlight w:val="none"/>
            </w:rPr>
            <w:fldChar w:fldCharType="end"/>
          </w:r>
        </w:p>
        <w:p>
          <w:pPr>
            <w:pStyle w:val="9"/>
            <w:shd w:val="clear"/>
            <w:tabs>
              <w:tab w:val="right" w:leader="dot" w:pos="8306"/>
            </w:tabs>
            <w:rPr>
              <w:color w:val="auto"/>
              <w:highlight w:val="none"/>
            </w:rPr>
          </w:pPr>
          <w:r>
            <w:rPr>
              <w:color w:val="auto"/>
              <w:highlight w:val="none"/>
            </w:rPr>
            <w:fldChar w:fldCharType="begin"/>
          </w:r>
          <w:r>
            <w:rPr>
              <w:color w:val="auto"/>
              <w:highlight w:val="none"/>
            </w:rPr>
            <w:instrText xml:space="preserve"> HYPERLINK \l _Toc16618 </w:instrText>
          </w:r>
          <w:r>
            <w:rPr>
              <w:color w:val="auto"/>
              <w:highlight w:val="none"/>
            </w:rPr>
            <w:fldChar w:fldCharType="separate"/>
          </w:r>
          <w:r>
            <w:rPr>
              <w:rFonts w:hint="eastAsia"/>
              <w:color w:val="auto"/>
              <w:highlight w:val="none"/>
              <w:lang w:val="en-US" w:eastAsia="zh-CN"/>
            </w:rPr>
            <w:t>第三节 健全生态评估考核制度体系</w:t>
          </w:r>
          <w:r>
            <w:rPr>
              <w:color w:val="auto"/>
              <w:highlight w:val="none"/>
            </w:rPr>
            <w:tab/>
          </w:r>
          <w:r>
            <w:rPr>
              <w:color w:val="auto"/>
              <w:highlight w:val="none"/>
            </w:rPr>
            <w:fldChar w:fldCharType="begin"/>
          </w:r>
          <w:r>
            <w:rPr>
              <w:color w:val="auto"/>
              <w:highlight w:val="none"/>
            </w:rPr>
            <w:instrText xml:space="preserve"> PAGEREF _Toc16618 \h </w:instrText>
          </w:r>
          <w:r>
            <w:rPr>
              <w:color w:val="auto"/>
              <w:highlight w:val="none"/>
            </w:rPr>
            <w:fldChar w:fldCharType="separate"/>
          </w:r>
          <w:r>
            <w:rPr>
              <w:color w:val="auto"/>
              <w:highlight w:val="none"/>
            </w:rPr>
            <w:t>32</w:t>
          </w:r>
          <w:r>
            <w:rPr>
              <w:color w:val="auto"/>
              <w:highlight w:val="none"/>
            </w:rPr>
            <w:fldChar w:fldCharType="end"/>
          </w:r>
          <w:r>
            <w:rPr>
              <w:color w:val="auto"/>
              <w:highlight w:val="none"/>
            </w:rPr>
            <w:fldChar w:fldCharType="end"/>
          </w:r>
        </w:p>
        <w:p>
          <w:pPr>
            <w:pStyle w:val="12"/>
            <w:shd w:val="clear"/>
            <w:tabs>
              <w:tab w:val="right" w:leader="dot" w:pos="8306"/>
            </w:tabs>
            <w:rPr>
              <w:color w:val="auto"/>
              <w:highlight w:val="none"/>
            </w:rPr>
          </w:pPr>
          <w:r>
            <w:rPr>
              <w:color w:val="auto"/>
              <w:highlight w:val="none"/>
            </w:rPr>
            <w:fldChar w:fldCharType="begin"/>
          </w:r>
          <w:r>
            <w:rPr>
              <w:color w:val="auto"/>
              <w:highlight w:val="none"/>
            </w:rPr>
            <w:instrText xml:space="preserve"> HYPERLINK \l _Toc4042 </w:instrText>
          </w:r>
          <w:r>
            <w:rPr>
              <w:color w:val="auto"/>
              <w:highlight w:val="none"/>
            </w:rPr>
            <w:fldChar w:fldCharType="separate"/>
          </w:r>
          <w:r>
            <w:rPr>
              <w:rFonts w:hint="eastAsia" w:ascii="Times New Roman" w:hAnsi="Times New Roman" w:cs="Times New Roman"/>
              <w:color w:val="auto"/>
              <w:highlight w:val="none"/>
              <w:lang w:val="en-US" w:eastAsia="zh-CN"/>
            </w:rPr>
            <w:t>第十章 保障措施</w:t>
          </w:r>
          <w:r>
            <w:rPr>
              <w:color w:val="auto"/>
              <w:highlight w:val="none"/>
            </w:rPr>
            <w:tab/>
          </w:r>
          <w:r>
            <w:rPr>
              <w:color w:val="auto"/>
              <w:highlight w:val="none"/>
            </w:rPr>
            <w:fldChar w:fldCharType="begin"/>
          </w:r>
          <w:r>
            <w:rPr>
              <w:color w:val="auto"/>
              <w:highlight w:val="none"/>
            </w:rPr>
            <w:instrText xml:space="preserve"> PAGEREF _Toc4042 \h </w:instrText>
          </w:r>
          <w:r>
            <w:rPr>
              <w:color w:val="auto"/>
              <w:highlight w:val="none"/>
            </w:rPr>
            <w:fldChar w:fldCharType="separate"/>
          </w:r>
          <w:r>
            <w:rPr>
              <w:color w:val="auto"/>
              <w:highlight w:val="none"/>
            </w:rPr>
            <w:t>33</w:t>
          </w:r>
          <w:r>
            <w:rPr>
              <w:color w:val="auto"/>
              <w:highlight w:val="none"/>
            </w:rPr>
            <w:fldChar w:fldCharType="end"/>
          </w:r>
          <w:r>
            <w:rPr>
              <w:color w:val="auto"/>
              <w:highlight w:val="none"/>
            </w:rPr>
            <w:fldChar w:fldCharType="end"/>
          </w:r>
        </w:p>
        <w:p>
          <w:pPr>
            <w:pStyle w:val="9"/>
            <w:shd w:val="clear"/>
            <w:tabs>
              <w:tab w:val="right" w:leader="dot" w:pos="8306"/>
            </w:tabs>
            <w:rPr>
              <w:color w:val="auto"/>
              <w:highlight w:val="none"/>
            </w:rPr>
          </w:pPr>
          <w:r>
            <w:rPr>
              <w:color w:val="auto"/>
              <w:highlight w:val="none"/>
            </w:rPr>
            <w:fldChar w:fldCharType="begin"/>
          </w:r>
          <w:r>
            <w:rPr>
              <w:color w:val="auto"/>
              <w:highlight w:val="none"/>
            </w:rPr>
            <w:instrText xml:space="preserve"> HYPERLINK \l _Toc7393 </w:instrText>
          </w:r>
          <w:r>
            <w:rPr>
              <w:color w:val="auto"/>
              <w:highlight w:val="none"/>
            </w:rPr>
            <w:fldChar w:fldCharType="separate"/>
          </w:r>
          <w:r>
            <w:rPr>
              <w:rFonts w:hint="eastAsia"/>
              <w:color w:val="auto"/>
              <w:highlight w:val="none"/>
              <w:lang w:val="en-US" w:eastAsia="zh-CN"/>
            </w:rPr>
            <w:t>第一节 加强组织领导</w:t>
          </w:r>
          <w:r>
            <w:rPr>
              <w:color w:val="auto"/>
              <w:highlight w:val="none"/>
            </w:rPr>
            <w:tab/>
          </w:r>
          <w:r>
            <w:rPr>
              <w:color w:val="auto"/>
              <w:highlight w:val="none"/>
            </w:rPr>
            <w:fldChar w:fldCharType="begin"/>
          </w:r>
          <w:r>
            <w:rPr>
              <w:color w:val="auto"/>
              <w:highlight w:val="none"/>
            </w:rPr>
            <w:instrText xml:space="preserve"> PAGEREF _Toc7393 \h </w:instrText>
          </w:r>
          <w:r>
            <w:rPr>
              <w:color w:val="auto"/>
              <w:highlight w:val="none"/>
            </w:rPr>
            <w:fldChar w:fldCharType="separate"/>
          </w:r>
          <w:r>
            <w:rPr>
              <w:color w:val="auto"/>
              <w:highlight w:val="none"/>
            </w:rPr>
            <w:t>33</w:t>
          </w:r>
          <w:r>
            <w:rPr>
              <w:color w:val="auto"/>
              <w:highlight w:val="none"/>
            </w:rPr>
            <w:fldChar w:fldCharType="end"/>
          </w:r>
          <w:r>
            <w:rPr>
              <w:color w:val="auto"/>
              <w:highlight w:val="none"/>
            </w:rPr>
            <w:fldChar w:fldCharType="end"/>
          </w:r>
        </w:p>
        <w:p>
          <w:pPr>
            <w:pStyle w:val="9"/>
            <w:shd w:val="clear"/>
            <w:tabs>
              <w:tab w:val="right" w:leader="dot" w:pos="8306"/>
            </w:tabs>
            <w:rPr>
              <w:color w:val="auto"/>
              <w:highlight w:val="none"/>
            </w:rPr>
          </w:pPr>
          <w:r>
            <w:rPr>
              <w:color w:val="auto"/>
              <w:highlight w:val="none"/>
            </w:rPr>
            <w:fldChar w:fldCharType="begin"/>
          </w:r>
          <w:r>
            <w:rPr>
              <w:color w:val="auto"/>
              <w:highlight w:val="none"/>
            </w:rPr>
            <w:instrText xml:space="preserve"> HYPERLINK \l _Toc8034 </w:instrText>
          </w:r>
          <w:r>
            <w:rPr>
              <w:color w:val="auto"/>
              <w:highlight w:val="none"/>
            </w:rPr>
            <w:fldChar w:fldCharType="separate"/>
          </w:r>
          <w:r>
            <w:rPr>
              <w:rFonts w:hint="eastAsia"/>
              <w:color w:val="auto"/>
              <w:highlight w:val="none"/>
              <w:lang w:val="en-US" w:eastAsia="zh-CN"/>
            </w:rPr>
            <w:t>第二节 强化要素保障</w:t>
          </w:r>
          <w:r>
            <w:rPr>
              <w:color w:val="auto"/>
              <w:highlight w:val="none"/>
            </w:rPr>
            <w:tab/>
          </w:r>
          <w:r>
            <w:rPr>
              <w:color w:val="auto"/>
              <w:highlight w:val="none"/>
            </w:rPr>
            <w:fldChar w:fldCharType="begin"/>
          </w:r>
          <w:r>
            <w:rPr>
              <w:color w:val="auto"/>
              <w:highlight w:val="none"/>
            </w:rPr>
            <w:instrText xml:space="preserve"> PAGEREF _Toc8034 \h </w:instrText>
          </w:r>
          <w:r>
            <w:rPr>
              <w:color w:val="auto"/>
              <w:highlight w:val="none"/>
            </w:rPr>
            <w:fldChar w:fldCharType="separate"/>
          </w:r>
          <w:r>
            <w:rPr>
              <w:color w:val="auto"/>
              <w:highlight w:val="none"/>
            </w:rPr>
            <w:t>33</w:t>
          </w:r>
          <w:r>
            <w:rPr>
              <w:color w:val="auto"/>
              <w:highlight w:val="none"/>
            </w:rPr>
            <w:fldChar w:fldCharType="end"/>
          </w:r>
          <w:r>
            <w:rPr>
              <w:color w:val="auto"/>
              <w:highlight w:val="none"/>
            </w:rPr>
            <w:fldChar w:fldCharType="end"/>
          </w:r>
        </w:p>
        <w:p>
          <w:pPr>
            <w:pStyle w:val="9"/>
            <w:shd w:val="clear"/>
            <w:tabs>
              <w:tab w:val="right" w:leader="dot" w:pos="8306"/>
            </w:tabs>
            <w:rPr>
              <w:color w:val="auto"/>
              <w:highlight w:val="none"/>
            </w:rPr>
          </w:pPr>
          <w:r>
            <w:rPr>
              <w:color w:val="auto"/>
              <w:highlight w:val="none"/>
            </w:rPr>
            <w:fldChar w:fldCharType="begin"/>
          </w:r>
          <w:r>
            <w:rPr>
              <w:color w:val="auto"/>
              <w:highlight w:val="none"/>
            </w:rPr>
            <w:instrText xml:space="preserve"> HYPERLINK \l _Toc5568 </w:instrText>
          </w:r>
          <w:r>
            <w:rPr>
              <w:color w:val="auto"/>
              <w:highlight w:val="none"/>
            </w:rPr>
            <w:fldChar w:fldCharType="separate"/>
          </w:r>
          <w:r>
            <w:rPr>
              <w:rFonts w:hint="eastAsia"/>
              <w:color w:val="auto"/>
              <w:highlight w:val="none"/>
              <w:lang w:val="en-US" w:eastAsia="zh-CN"/>
            </w:rPr>
            <w:t>第三节 加强统计监测</w:t>
          </w:r>
          <w:r>
            <w:rPr>
              <w:color w:val="auto"/>
              <w:highlight w:val="none"/>
            </w:rPr>
            <w:tab/>
          </w:r>
          <w:r>
            <w:rPr>
              <w:color w:val="auto"/>
              <w:highlight w:val="none"/>
            </w:rPr>
            <w:fldChar w:fldCharType="begin"/>
          </w:r>
          <w:r>
            <w:rPr>
              <w:color w:val="auto"/>
              <w:highlight w:val="none"/>
            </w:rPr>
            <w:instrText xml:space="preserve"> PAGEREF _Toc5568 \h </w:instrText>
          </w:r>
          <w:r>
            <w:rPr>
              <w:color w:val="auto"/>
              <w:highlight w:val="none"/>
            </w:rPr>
            <w:fldChar w:fldCharType="separate"/>
          </w:r>
          <w:r>
            <w:rPr>
              <w:color w:val="auto"/>
              <w:highlight w:val="none"/>
            </w:rPr>
            <w:t>33</w:t>
          </w:r>
          <w:r>
            <w:rPr>
              <w:color w:val="auto"/>
              <w:highlight w:val="none"/>
            </w:rPr>
            <w:fldChar w:fldCharType="end"/>
          </w:r>
          <w:r>
            <w:rPr>
              <w:color w:val="auto"/>
              <w:highlight w:val="none"/>
            </w:rPr>
            <w:fldChar w:fldCharType="end"/>
          </w:r>
        </w:p>
        <w:p>
          <w:pPr>
            <w:pStyle w:val="9"/>
            <w:shd w:val="clear"/>
            <w:tabs>
              <w:tab w:val="right" w:leader="dot" w:pos="8306"/>
            </w:tabs>
            <w:rPr>
              <w:color w:val="auto"/>
              <w:highlight w:val="none"/>
            </w:rPr>
          </w:pPr>
          <w:r>
            <w:rPr>
              <w:color w:val="auto"/>
              <w:highlight w:val="none"/>
            </w:rPr>
            <w:fldChar w:fldCharType="begin"/>
          </w:r>
          <w:r>
            <w:rPr>
              <w:color w:val="auto"/>
              <w:highlight w:val="none"/>
            </w:rPr>
            <w:instrText xml:space="preserve"> HYPERLINK \l _Toc1907 </w:instrText>
          </w:r>
          <w:r>
            <w:rPr>
              <w:color w:val="auto"/>
              <w:highlight w:val="none"/>
            </w:rPr>
            <w:fldChar w:fldCharType="separate"/>
          </w:r>
          <w:r>
            <w:rPr>
              <w:rFonts w:hint="eastAsia"/>
              <w:color w:val="auto"/>
              <w:highlight w:val="none"/>
              <w:lang w:val="en-US" w:eastAsia="zh-CN"/>
            </w:rPr>
            <w:t>第四节 强化执法监管</w:t>
          </w:r>
          <w:r>
            <w:rPr>
              <w:color w:val="auto"/>
              <w:highlight w:val="none"/>
            </w:rPr>
            <w:tab/>
          </w:r>
          <w:r>
            <w:rPr>
              <w:color w:val="auto"/>
              <w:highlight w:val="none"/>
            </w:rPr>
            <w:fldChar w:fldCharType="begin"/>
          </w:r>
          <w:r>
            <w:rPr>
              <w:color w:val="auto"/>
              <w:highlight w:val="none"/>
            </w:rPr>
            <w:instrText xml:space="preserve"> PAGEREF _Toc1907 \h </w:instrText>
          </w:r>
          <w:r>
            <w:rPr>
              <w:color w:val="auto"/>
              <w:highlight w:val="none"/>
            </w:rPr>
            <w:fldChar w:fldCharType="separate"/>
          </w:r>
          <w:r>
            <w:rPr>
              <w:color w:val="auto"/>
              <w:highlight w:val="none"/>
            </w:rPr>
            <w:t>34</w:t>
          </w:r>
          <w:r>
            <w:rPr>
              <w:color w:val="auto"/>
              <w:highlight w:val="none"/>
            </w:rPr>
            <w:fldChar w:fldCharType="end"/>
          </w:r>
          <w:r>
            <w:rPr>
              <w:color w:val="auto"/>
              <w:highlight w:val="none"/>
            </w:rPr>
            <w:fldChar w:fldCharType="end"/>
          </w:r>
        </w:p>
        <w:p>
          <w:pPr>
            <w:pStyle w:val="12"/>
            <w:shd w:val="clear"/>
            <w:tabs>
              <w:tab w:val="right" w:leader="dot" w:pos="8306"/>
            </w:tabs>
            <w:rPr>
              <w:color w:val="auto"/>
              <w:highlight w:val="none"/>
            </w:rPr>
          </w:pPr>
          <w:r>
            <w:rPr>
              <w:color w:val="auto"/>
              <w:highlight w:val="none"/>
            </w:rPr>
            <w:fldChar w:fldCharType="begin"/>
          </w:r>
          <w:r>
            <w:rPr>
              <w:color w:val="auto"/>
              <w:highlight w:val="none"/>
            </w:rPr>
            <w:instrText xml:space="preserve"> HYPERLINK \l _Toc2210 </w:instrText>
          </w:r>
          <w:r>
            <w:rPr>
              <w:color w:val="auto"/>
              <w:highlight w:val="none"/>
            </w:rPr>
            <w:fldChar w:fldCharType="separate"/>
          </w:r>
          <w:r>
            <w:rPr>
              <w:rFonts w:hint="default"/>
              <w:color w:val="auto"/>
              <w:szCs w:val="22"/>
              <w:highlight w:val="none"/>
              <w:lang w:val="en-US" w:eastAsia="zh-CN"/>
            </w:rPr>
            <w:t>附件</w:t>
          </w:r>
          <w:r>
            <w:rPr>
              <w:color w:val="auto"/>
              <w:highlight w:val="none"/>
            </w:rPr>
            <w:tab/>
          </w:r>
          <w:r>
            <w:rPr>
              <w:color w:val="auto"/>
              <w:highlight w:val="none"/>
            </w:rPr>
            <w:fldChar w:fldCharType="begin"/>
          </w:r>
          <w:r>
            <w:rPr>
              <w:color w:val="auto"/>
              <w:highlight w:val="none"/>
            </w:rPr>
            <w:instrText xml:space="preserve"> PAGEREF _Toc2210 \h </w:instrText>
          </w:r>
          <w:r>
            <w:rPr>
              <w:color w:val="auto"/>
              <w:highlight w:val="none"/>
            </w:rPr>
            <w:fldChar w:fldCharType="separate"/>
          </w:r>
          <w:r>
            <w:rPr>
              <w:color w:val="auto"/>
              <w:highlight w:val="none"/>
            </w:rPr>
            <w:t>35</w:t>
          </w:r>
          <w:r>
            <w:rPr>
              <w:color w:val="auto"/>
              <w:highlight w:val="none"/>
            </w:rPr>
            <w:fldChar w:fldCharType="end"/>
          </w:r>
          <w:r>
            <w:rPr>
              <w:color w:val="auto"/>
              <w:highlight w:val="none"/>
            </w:rPr>
            <w:fldChar w:fldCharType="end"/>
          </w:r>
        </w:p>
        <w:p>
          <w:pPr>
            <w:keepNext w:val="0"/>
            <w:keepLines w:val="0"/>
            <w:pageBreakBefore w:val="0"/>
            <w:widowControl w:val="0"/>
            <w:shd w:val="clear"/>
            <w:kinsoku/>
            <w:wordWrap/>
            <w:overflowPunct/>
            <w:topLinePunct w:val="0"/>
            <w:autoSpaceDE/>
            <w:autoSpaceDN/>
            <w:bidi w:val="0"/>
            <w:adjustRightInd/>
            <w:snapToGrid/>
            <w:spacing w:line="360" w:lineRule="auto"/>
            <w:ind w:firstLine="0" w:firstLineChars="0"/>
            <w:textAlignment w:val="auto"/>
            <w:rPr>
              <w:color w:val="auto"/>
              <w:highlight w:val="none"/>
            </w:rPr>
          </w:pPr>
          <w:r>
            <w:rPr>
              <w:color w:val="auto"/>
              <w:highlight w:val="none"/>
            </w:rPr>
            <w:fldChar w:fldCharType="end"/>
          </w:r>
        </w:p>
      </w:sdtContent>
    </w:sdt>
    <w:p>
      <w:pPr>
        <w:pStyle w:val="4"/>
        <w:shd w:val="clear"/>
        <w:bidi w:val="0"/>
        <w:rPr>
          <w:rFonts w:hint="eastAsia" w:ascii="Times New Roman" w:hAnsi="Times New Roman" w:cs="Times New Roman"/>
          <w:color w:val="auto"/>
          <w:highlight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bookmarkStart w:id="1" w:name="_Toc8481"/>
    </w:p>
    <w:p>
      <w:pPr>
        <w:pStyle w:val="4"/>
        <w:shd w:val="clear"/>
        <w:bidi w:val="0"/>
        <w:rPr>
          <w:rFonts w:hint="eastAsia" w:ascii="黑体" w:hAnsi="黑体" w:eastAsia="黑体" w:cs="黑体"/>
          <w:color w:val="auto"/>
          <w:highlight w:val="none"/>
          <w:lang w:val="en-US" w:eastAsia="zh-CN"/>
        </w:rPr>
      </w:pPr>
      <w:bookmarkStart w:id="2" w:name="_Toc28332"/>
      <w:bookmarkStart w:id="3" w:name="_Toc9668"/>
      <w:r>
        <w:rPr>
          <w:rFonts w:hint="eastAsia" w:ascii="黑体" w:hAnsi="黑体" w:eastAsia="黑体" w:cs="黑体"/>
          <w:color w:val="auto"/>
          <w:highlight w:val="none"/>
          <w:lang w:val="en-US" w:eastAsia="zh-CN"/>
        </w:rPr>
        <w:t>前  言</w:t>
      </w:r>
      <w:bookmarkEnd w:id="0"/>
      <w:bookmarkEnd w:id="1"/>
      <w:bookmarkEnd w:id="2"/>
      <w:bookmarkEnd w:id="3"/>
    </w:p>
    <w:p>
      <w:pPr>
        <w:shd w:val="clear"/>
        <w:rPr>
          <w:rFonts w:hint="eastAsia"/>
          <w:color w:val="auto"/>
          <w:highlight w:val="none"/>
          <w:lang w:val="en-US" w:eastAsia="zh-CN"/>
        </w:rPr>
      </w:pPr>
      <w:r>
        <w:rPr>
          <w:rFonts w:hint="eastAsia"/>
          <w:color w:val="auto"/>
          <w:highlight w:val="none"/>
          <w:lang w:val="en-US" w:eastAsia="zh-CN"/>
        </w:rPr>
        <w:t>“十四五”时期是我国全面建成小康社会、实现第一个百年奋斗目标之后，乘势而上开启全面建设社会主义现代化国家新征程、向第二个百年奋斗目标进军的第一个五年，是我国深入实施可持续发展战略，完善生态文明领域统筹协调机制，构建生态文明体系，促进经济社会发展全面绿色转型，建设人与自然和谐共生现代化的重要时期。我县积极落实广东省委、省政府关于构建“一核一带一区”区域发展新格局工作部署，在充分认识河源市委、市政府对连平的发展定位以及连平客观实际的基础上，根据《河源市生态文明建设“十四五”规划》和《连平县国民经济和社会发展第十四个五年规划和二〇三五年远景目标纲要》精神，特编制本规划。</w:t>
      </w:r>
    </w:p>
    <w:p>
      <w:pPr>
        <w:shd w:val="clear"/>
        <w:rPr>
          <w:rFonts w:hint="default"/>
          <w:color w:val="auto"/>
          <w:highlight w:val="none"/>
          <w:lang w:val="en-US" w:eastAsia="zh-CN"/>
        </w:rPr>
      </w:pPr>
      <w:r>
        <w:rPr>
          <w:rFonts w:hint="default"/>
          <w:color w:val="auto"/>
          <w:highlight w:val="none"/>
          <w:lang w:val="en-US" w:eastAsia="zh-CN"/>
        </w:rPr>
        <w:t>本规划是未来五年连平县</w:t>
      </w:r>
      <w:r>
        <w:rPr>
          <w:rFonts w:hint="eastAsia"/>
          <w:color w:val="auto"/>
          <w:highlight w:val="none"/>
          <w:lang w:val="en-US" w:eastAsia="zh-CN"/>
        </w:rPr>
        <w:t>生态文明</w:t>
      </w:r>
      <w:r>
        <w:rPr>
          <w:rFonts w:hint="default"/>
          <w:color w:val="auto"/>
          <w:highlight w:val="none"/>
          <w:lang w:val="en-US" w:eastAsia="zh-CN"/>
        </w:rPr>
        <w:t>建设的行动指南，也是指导连平县各镇街、部门编制实施相关年度计划的重要依据。</w:t>
      </w:r>
    </w:p>
    <w:p>
      <w:pPr>
        <w:pStyle w:val="4"/>
        <w:shd w:val="clear"/>
        <w:bidi w:val="0"/>
        <w:rPr>
          <w:rFonts w:hint="eastAsia" w:ascii="Times New Roman" w:hAnsi="Times New Roman" w:cs="Times New Roman"/>
          <w:color w:val="auto"/>
          <w:highlight w:val="none"/>
          <w:lang w:val="en-US" w:eastAsia="zh-CN"/>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bookmarkStart w:id="4" w:name="_Toc11617"/>
    </w:p>
    <w:p>
      <w:pPr>
        <w:pStyle w:val="4"/>
        <w:shd w:val="clear"/>
        <w:bidi w:val="0"/>
        <w:rPr>
          <w:rFonts w:hint="eastAsia" w:ascii="Times New Roman" w:hAnsi="Times New Roman" w:cs="Times New Roman"/>
          <w:color w:val="auto"/>
          <w:highlight w:val="none"/>
          <w:lang w:val="en-US" w:eastAsia="zh-CN"/>
        </w:rPr>
      </w:pPr>
      <w:bookmarkStart w:id="5" w:name="_Toc28917"/>
      <w:bookmarkStart w:id="6" w:name="_Toc12124"/>
      <w:r>
        <w:rPr>
          <w:rFonts w:hint="eastAsia" w:ascii="Times New Roman" w:hAnsi="Times New Roman" w:cs="Times New Roman"/>
          <w:color w:val="auto"/>
          <w:highlight w:val="none"/>
          <w:lang w:val="en-US" w:eastAsia="zh-CN"/>
        </w:rPr>
        <w:t>第一章 发展基础</w:t>
      </w:r>
      <w:bookmarkEnd w:id="4"/>
      <w:bookmarkEnd w:id="5"/>
      <w:bookmarkEnd w:id="6"/>
    </w:p>
    <w:p>
      <w:pPr>
        <w:pStyle w:val="5"/>
        <w:shd w:val="clear"/>
        <w:bidi w:val="0"/>
        <w:rPr>
          <w:rFonts w:hint="eastAsia"/>
          <w:color w:val="auto"/>
          <w:highlight w:val="none"/>
          <w:lang w:val="en-US" w:eastAsia="zh-CN"/>
        </w:rPr>
      </w:pPr>
      <w:bookmarkStart w:id="7" w:name="_Toc12361"/>
      <w:bookmarkStart w:id="8" w:name="_Toc11871"/>
      <w:bookmarkStart w:id="9" w:name="_Toc25494"/>
      <w:r>
        <w:rPr>
          <w:rFonts w:hint="eastAsia"/>
          <w:color w:val="auto"/>
          <w:highlight w:val="none"/>
          <w:lang w:val="en-US" w:eastAsia="zh-CN"/>
        </w:rPr>
        <w:t>第一节 发展现状</w:t>
      </w:r>
      <w:bookmarkEnd w:id="7"/>
      <w:bookmarkEnd w:id="8"/>
      <w:bookmarkEnd w:id="9"/>
    </w:p>
    <w:p>
      <w:pPr>
        <w:shd w:val="clear"/>
        <w:rPr>
          <w:rFonts w:hint="eastAsia"/>
          <w:b/>
          <w:bCs/>
          <w:color w:val="auto"/>
          <w:highlight w:val="none"/>
          <w:lang w:val="en-US" w:eastAsia="zh-CN"/>
        </w:rPr>
      </w:pPr>
      <w:r>
        <w:rPr>
          <w:rFonts w:hint="eastAsia"/>
          <w:b w:val="0"/>
          <w:bCs w:val="0"/>
          <w:color w:val="auto"/>
          <w:highlight w:val="none"/>
          <w:lang w:val="en-US" w:eastAsia="zh-CN"/>
        </w:rPr>
        <w:t>“十三五”以来，连平县坚持走生态优先、绿色发展之路，狠抓生态环境治理和管理，认真做好中央环保督察及“回头看”整改工作，坚决打好污染防治攻坚战，有序推进生态文明建设，形成了经济社会发展与生态文明建设协调推进的良好态势，为经济社会发展提供有力支撑。</w:t>
      </w:r>
    </w:p>
    <w:p>
      <w:pPr>
        <w:numPr>
          <w:ilvl w:val="0"/>
          <w:numId w:val="1"/>
        </w:numPr>
        <w:shd w:val="clear"/>
        <w:rPr>
          <w:rFonts w:hint="eastAsia"/>
          <w:b/>
          <w:bCs/>
          <w:color w:val="auto"/>
          <w:highlight w:val="none"/>
          <w:lang w:val="en-US" w:eastAsia="zh-CN"/>
        </w:rPr>
      </w:pPr>
      <w:r>
        <w:rPr>
          <w:rFonts w:hint="eastAsia"/>
          <w:b/>
          <w:bCs/>
          <w:color w:val="auto"/>
          <w:highlight w:val="none"/>
          <w:lang w:val="en-US" w:eastAsia="zh-CN"/>
        </w:rPr>
        <w:t>连平县自然资源禀赋</w:t>
      </w:r>
    </w:p>
    <w:p>
      <w:pPr>
        <w:shd w:val="clear"/>
        <w:rPr>
          <w:rFonts w:hint="default"/>
          <w:color w:val="auto"/>
          <w:highlight w:val="none"/>
          <w:lang w:val="en-US" w:eastAsia="zh-CN"/>
        </w:rPr>
      </w:pPr>
      <w:r>
        <w:rPr>
          <w:rFonts w:hint="eastAsia"/>
          <w:color w:val="auto"/>
          <w:highlight w:val="none"/>
          <w:lang w:val="en-US" w:eastAsia="zh-CN"/>
        </w:rPr>
        <w:t>连平全县土地总面积3412521.9亩，其中集体土地3064445.1亩，国有土地348076.8亩;耕地面积210271.05亩，园地104124.45亩，林地2840201.25亩，草地20401.05亩，城镇村及工矿用地107361.45亩，交通用地36392.7亩，水域69440.25亩，其他土地22444.2亩，工建筑用地764.1亩，湿地用地1121.4亩</w:t>
      </w:r>
      <w:r>
        <w:rPr>
          <w:rFonts w:hint="default"/>
          <w:color w:val="auto"/>
          <w:highlight w:val="none"/>
          <w:lang w:val="en-US" w:eastAsia="zh-CN"/>
        </w:rPr>
        <w:t>。</w:t>
      </w:r>
    </w:p>
    <w:p>
      <w:pPr>
        <w:shd w:val="clear"/>
        <w:rPr>
          <w:rFonts w:hint="default"/>
          <w:color w:val="auto"/>
          <w:highlight w:val="none"/>
          <w:lang w:val="en-US" w:eastAsia="zh-CN"/>
        </w:rPr>
      </w:pPr>
      <w:r>
        <w:rPr>
          <w:rFonts w:hint="default"/>
          <w:color w:val="auto"/>
          <w:highlight w:val="none"/>
          <w:lang w:val="en-US" w:eastAsia="zh-CN"/>
        </w:rPr>
        <w:t>境内有大小河流68条，其中集雨面积100平方公里以上的河流8条（东江水系的连平河、大席河、双头河、忠信河、大湖河、高陂河，北江水系的陂头河、贵东河），水资源总量22.33亿立方米，人均水资源6144.74立方米，水力资源理论蕴藏量15.51万千瓦，可开发量10.1万千瓦。</w:t>
      </w:r>
    </w:p>
    <w:p>
      <w:pPr>
        <w:shd w:val="clear"/>
        <w:rPr>
          <w:rFonts w:hint="default"/>
          <w:color w:val="auto"/>
          <w:highlight w:val="none"/>
          <w:lang w:val="en-US" w:eastAsia="zh-CN"/>
        </w:rPr>
      </w:pPr>
      <w:r>
        <w:rPr>
          <w:rFonts w:hint="default"/>
          <w:color w:val="auto"/>
          <w:highlight w:val="none"/>
          <w:lang w:val="en-US" w:eastAsia="zh-CN"/>
        </w:rPr>
        <w:t>矿产资源丰富、种类繁多，被誉为“粤北有色金属之乡”</w:t>
      </w:r>
      <w:r>
        <w:rPr>
          <w:rFonts w:hint="eastAsia"/>
          <w:color w:val="auto"/>
          <w:highlight w:val="none"/>
          <w:lang w:val="en-US" w:eastAsia="zh-CN"/>
        </w:rPr>
        <w:t>，</w:t>
      </w:r>
      <w:r>
        <w:rPr>
          <w:rFonts w:hint="default"/>
          <w:color w:val="auto"/>
          <w:highlight w:val="none"/>
          <w:lang w:val="en-US" w:eastAsia="zh-CN"/>
        </w:rPr>
        <w:t>计有煤、铁、铜、铅、锌、锡、钨、金、银、磷、石墨、黏土、稀土、陶瓷土、大理石、硅石、白云岩、石灰岩、玄武岩、辉绿岩、花岗岩等。</w:t>
      </w:r>
    </w:p>
    <w:p>
      <w:pPr>
        <w:shd w:val="clear"/>
        <w:rPr>
          <w:rFonts w:hint="default"/>
          <w:color w:val="auto"/>
          <w:highlight w:val="none"/>
          <w:lang w:val="en-US" w:eastAsia="zh-CN"/>
        </w:rPr>
      </w:pPr>
      <w:r>
        <w:rPr>
          <w:rFonts w:hint="default"/>
          <w:color w:val="auto"/>
          <w:highlight w:val="none"/>
          <w:lang w:val="en-US" w:eastAsia="zh-CN"/>
        </w:rPr>
        <w:t>野生动植物资源丰富、种类繁多，县境内野生动物主要有两栖爬行动物20多种、哺乳动物20多种、鸟类50多种、昆虫100多种。按样地调查及标本采集，县内已发现的主要野生植物有1368种，其中苔藓8科8属8种、蕨类36科72属121种、裸子植物5科7属7种、被子植物152科617属1232种（双子叶植物127科489属1022种、单子叶植物25科128属210种）。</w:t>
      </w:r>
    </w:p>
    <w:p>
      <w:pPr>
        <w:shd w:val="clear"/>
        <w:rPr>
          <w:rFonts w:hint="default"/>
          <w:b/>
          <w:bCs/>
          <w:color w:val="auto"/>
          <w:highlight w:val="none"/>
          <w:lang w:val="en-US" w:eastAsia="zh-CN"/>
        </w:rPr>
      </w:pPr>
      <w:r>
        <w:rPr>
          <w:rFonts w:hint="eastAsia"/>
          <w:b/>
          <w:bCs/>
          <w:color w:val="auto"/>
          <w:highlight w:val="none"/>
          <w:lang w:val="en-US" w:eastAsia="zh-CN"/>
        </w:rPr>
        <w:t>二、生态文明建设现状</w:t>
      </w:r>
    </w:p>
    <w:p>
      <w:pPr>
        <w:shd w:val="clear"/>
        <w:rPr>
          <w:rFonts w:hint="eastAsia"/>
          <w:color w:val="auto"/>
          <w:highlight w:val="none"/>
          <w:lang w:val="en-US" w:eastAsia="zh-CN"/>
        </w:rPr>
      </w:pPr>
      <w:r>
        <w:rPr>
          <w:rFonts w:hint="eastAsia"/>
          <w:b/>
          <w:bCs/>
          <w:color w:val="auto"/>
          <w:highlight w:val="none"/>
          <w:lang w:val="en-US" w:eastAsia="zh-CN"/>
        </w:rPr>
        <w:t>污染防治取得明显成效。</w:t>
      </w:r>
      <w:r>
        <w:rPr>
          <w:rFonts w:hint="eastAsia"/>
          <w:color w:val="auto"/>
          <w:highlight w:val="none"/>
          <w:lang w:val="en-US" w:eastAsia="zh-CN"/>
        </w:rPr>
        <w:t>中央和省环保督察“回头看”问题整改有效落实，蓝天、碧水、净土保卫战扎实推进。连续多年在省市环保责任考核中获得优秀。辖区内各镇级简易填埋场全面完成整改，城乡环卫一体化清洁工程全面投入运营，县城污水处理厂提标升级完成，镇级污水处理设施</w:t>
      </w:r>
      <w:r>
        <w:rPr>
          <w:rFonts w:hint="eastAsia"/>
          <w:color w:val="auto"/>
          <w:highlight w:val="none"/>
          <w:lang w:eastAsia="zh-CN"/>
        </w:rPr>
        <w:t>、</w:t>
      </w:r>
      <w:r>
        <w:rPr>
          <w:rFonts w:hint="eastAsia"/>
          <w:color w:val="auto"/>
          <w:highlight w:val="none"/>
          <w:lang w:val="en-US" w:eastAsia="zh-CN"/>
        </w:rPr>
        <w:t>垃圾收集点进一步完善，三角、忠信、隆街污水处理厂竣工投入使用，2020年，农村生活垃圾有效处理率达到95.1%，城乡保洁水平全面提升。河（湖）长制严格落实，“一河一策”整治方案编制完成，“四乱”“五清”“清漂”等专项行动有力推进。土地矿产卫片执法监督力度持续加强，非采违建有效整治，生态资源管理进一步强化。县环境保护监测站完成标准化建设，县城大气自动监测系统建成运行，县内7条主要河流和大气环境质量常年保持在国家Ⅱ类标准以上。生态环境质量持续提升，2020年，地表水水质优良率81.8%、饮用水水质达标率100%、环境空气质量达标率99.7%。</w:t>
      </w:r>
    </w:p>
    <w:p>
      <w:pPr>
        <w:shd w:val="clear"/>
        <w:bidi w:val="0"/>
        <w:rPr>
          <w:rFonts w:hint="default"/>
          <w:color w:val="auto"/>
          <w:highlight w:val="none"/>
          <w:lang w:val="en-US" w:eastAsia="zh-CN"/>
        </w:rPr>
      </w:pPr>
      <w:r>
        <w:rPr>
          <w:rFonts w:hint="eastAsia"/>
          <w:b/>
          <w:bCs/>
          <w:color w:val="auto"/>
          <w:highlight w:val="none"/>
          <w:lang w:val="en-US" w:eastAsia="zh-CN"/>
        </w:rPr>
        <w:t>农村人居环境显著改善。</w:t>
      </w:r>
      <w:r>
        <w:rPr>
          <w:rFonts w:hint="default"/>
          <w:color w:val="auto"/>
          <w:highlight w:val="none"/>
          <w:lang w:val="en-US" w:eastAsia="zh-CN"/>
        </w:rPr>
        <w:t>农村人居环境综合整治全域推进，破旧泥砖房拆除行动</w:t>
      </w:r>
      <w:r>
        <w:rPr>
          <w:rFonts w:hint="eastAsia"/>
          <w:color w:val="auto"/>
          <w:highlight w:val="none"/>
          <w:lang w:val="en-US" w:eastAsia="zh-CN"/>
        </w:rPr>
        <w:t>有效</w:t>
      </w:r>
      <w:r>
        <w:rPr>
          <w:rFonts w:hint="default"/>
          <w:color w:val="auto"/>
          <w:highlight w:val="none"/>
          <w:lang w:val="en-US" w:eastAsia="zh-CN"/>
        </w:rPr>
        <w:t>开展，全县村庄“三清理三拆除三整治”任务基本完成，村庄面貌显著改善。推进贫困村创建新农村示范村</w:t>
      </w:r>
      <w:r>
        <w:rPr>
          <w:rFonts w:hint="eastAsia"/>
          <w:color w:val="auto"/>
          <w:highlight w:val="none"/>
          <w:lang w:val="en-US" w:eastAsia="zh-CN"/>
        </w:rPr>
        <w:t>工作高效开展</w:t>
      </w:r>
      <w:r>
        <w:rPr>
          <w:rFonts w:hint="default"/>
          <w:color w:val="auto"/>
          <w:highlight w:val="none"/>
          <w:lang w:val="en-US" w:eastAsia="zh-CN"/>
        </w:rPr>
        <w:t>，30个贫困村全面完成“厕所革命”</w:t>
      </w:r>
      <w:r>
        <w:rPr>
          <w:rFonts w:hint="eastAsia"/>
          <w:color w:val="auto"/>
          <w:highlight w:val="none"/>
          <w:lang w:val="en-US" w:eastAsia="zh-CN"/>
        </w:rPr>
        <w:t>建设</w:t>
      </w:r>
      <w:r>
        <w:rPr>
          <w:rFonts w:hint="default"/>
          <w:color w:val="auto"/>
          <w:highlight w:val="none"/>
          <w:lang w:val="en-US" w:eastAsia="zh-CN"/>
        </w:rPr>
        <w:t>，</w:t>
      </w:r>
      <w:r>
        <w:rPr>
          <w:rFonts w:hint="eastAsia"/>
          <w:color w:val="auto"/>
          <w:highlight w:val="none"/>
          <w:lang w:val="en-US" w:eastAsia="zh-CN"/>
        </w:rPr>
        <w:t>农村</w:t>
      </w:r>
      <w:r>
        <w:rPr>
          <w:rFonts w:hint="default"/>
          <w:color w:val="auto"/>
          <w:highlight w:val="none"/>
          <w:lang w:val="en-US" w:eastAsia="zh-CN"/>
        </w:rPr>
        <w:t>污水管道</w:t>
      </w:r>
      <w:r>
        <w:rPr>
          <w:rFonts w:hint="eastAsia"/>
          <w:color w:val="auto"/>
          <w:highlight w:val="none"/>
          <w:lang w:val="en-US" w:eastAsia="zh-CN"/>
        </w:rPr>
        <w:t>覆盖率大幅提高，</w:t>
      </w:r>
      <w:r>
        <w:rPr>
          <w:rFonts w:hint="default"/>
          <w:color w:val="auto"/>
          <w:highlight w:val="none"/>
          <w:lang w:val="en-US" w:eastAsia="zh-CN"/>
        </w:rPr>
        <w:t>污水处理设施</w:t>
      </w:r>
      <w:r>
        <w:rPr>
          <w:rFonts w:hint="eastAsia"/>
          <w:color w:val="auto"/>
          <w:highlight w:val="none"/>
          <w:lang w:val="en-US" w:eastAsia="zh-CN"/>
        </w:rPr>
        <w:t>建设稳步推进，</w:t>
      </w:r>
      <w:r>
        <w:rPr>
          <w:rFonts w:hint="default"/>
          <w:color w:val="auto"/>
          <w:highlight w:val="none"/>
          <w:lang w:val="en-US" w:eastAsia="zh-CN"/>
        </w:rPr>
        <w:t>自然村雨污分流和集中供水</w:t>
      </w:r>
      <w:r>
        <w:rPr>
          <w:rFonts w:hint="eastAsia"/>
          <w:color w:val="auto"/>
          <w:highlight w:val="none"/>
          <w:lang w:val="en-US" w:eastAsia="zh-CN"/>
        </w:rPr>
        <w:t>工程全面推进。</w:t>
      </w:r>
      <w:r>
        <w:rPr>
          <w:rFonts w:hint="default"/>
          <w:color w:val="auto"/>
          <w:highlight w:val="none"/>
          <w:lang w:val="en-US" w:eastAsia="zh-CN"/>
        </w:rPr>
        <w:t>粤赣边界乡村振兴示范带、油溪镇省级新农村连片示范工程、农村人居环境综合整治示范镇、示范村建设初显成效，三角镇石源村、绣缎镇金溪村、忠信镇司前村、溪山镇东罗村</w:t>
      </w:r>
      <w:r>
        <w:rPr>
          <w:rFonts w:hint="eastAsia"/>
          <w:color w:val="auto"/>
          <w:highlight w:val="none"/>
          <w:lang w:val="en-US" w:eastAsia="zh-CN"/>
        </w:rPr>
        <w:t>等</w:t>
      </w:r>
      <w:r>
        <w:rPr>
          <w:rFonts w:hint="default"/>
          <w:color w:val="auto"/>
          <w:highlight w:val="none"/>
          <w:lang w:val="en-US" w:eastAsia="zh-CN"/>
        </w:rPr>
        <w:t>率先完成示范村建设，忠信镇司前村</w:t>
      </w:r>
      <w:r>
        <w:rPr>
          <w:rFonts w:hint="eastAsia"/>
          <w:color w:val="auto"/>
          <w:highlight w:val="none"/>
          <w:lang w:val="en-US" w:eastAsia="zh-CN"/>
        </w:rPr>
        <w:t>等</w:t>
      </w:r>
      <w:r>
        <w:rPr>
          <w:rFonts w:hint="default"/>
          <w:color w:val="auto"/>
          <w:highlight w:val="none"/>
          <w:lang w:val="en-US" w:eastAsia="zh-CN"/>
        </w:rPr>
        <w:t>入选“全国乡村治理示范村”。</w:t>
      </w:r>
    </w:p>
    <w:p>
      <w:pPr>
        <w:shd w:val="clear"/>
        <w:bidi w:val="0"/>
        <w:rPr>
          <w:rFonts w:hint="eastAsia"/>
          <w:color w:val="auto"/>
          <w:highlight w:val="none"/>
          <w:lang w:val="en-US" w:eastAsia="zh-CN"/>
        </w:rPr>
      </w:pPr>
      <w:r>
        <w:rPr>
          <w:rFonts w:hint="eastAsia"/>
          <w:b/>
          <w:bCs/>
          <w:color w:val="auto"/>
          <w:highlight w:val="none"/>
          <w:lang w:val="en-US" w:eastAsia="zh-CN"/>
        </w:rPr>
        <w:t>全域生态保育持续推进。</w:t>
      </w:r>
      <w:r>
        <w:rPr>
          <w:rFonts w:hint="eastAsia"/>
          <w:color w:val="auto"/>
          <w:highlight w:val="none"/>
          <w:lang w:val="en-US" w:eastAsia="zh-CN"/>
        </w:rPr>
        <w:t>“绿化连平”大行动持续推进，</w:t>
      </w:r>
      <w:r>
        <w:rPr>
          <w:rFonts w:hint="default"/>
          <w:color w:val="auto"/>
          <w:highlight w:val="none"/>
          <w:lang w:val="en-US" w:eastAsia="zh-CN"/>
        </w:rPr>
        <w:t>山地、丘陵及森林生态系统保护</w:t>
      </w:r>
      <w:r>
        <w:rPr>
          <w:rFonts w:hint="eastAsia"/>
          <w:color w:val="auto"/>
          <w:highlight w:val="none"/>
          <w:lang w:val="en-US" w:eastAsia="zh-CN"/>
        </w:rPr>
        <w:t>持续加强，碳汇造林、森林抚育有效开展，美化绿化示范点建设稳步推进，桉树林改造持续开展，</w:t>
      </w:r>
      <w:r>
        <w:rPr>
          <w:rFonts w:hint="default"/>
          <w:color w:val="auto"/>
          <w:highlight w:val="none"/>
          <w:lang w:val="en-US" w:eastAsia="zh-CN"/>
        </w:rPr>
        <w:t>森林林相</w:t>
      </w:r>
      <w:r>
        <w:rPr>
          <w:rFonts w:hint="eastAsia"/>
          <w:color w:val="auto"/>
          <w:highlight w:val="none"/>
          <w:lang w:val="en-US" w:eastAsia="zh-CN"/>
        </w:rPr>
        <w:t>逐步改善，</w:t>
      </w:r>
      <w:r>
        <w:rPr>
          <w:rFonts w:hint="default"/>
          <w:color w:val="auto"/>
          <w:highlight w:val="none"/>
          <w:lang w:val="en-US" w:eastAsia="zh-CN"/>
        </w:rPr>
        <w:t>生态系统质量和稳定性</w:t>
      </w:r>
      <w:r>
        <w:rPr>
          <w:rFonts w:hint="eastAsia"/>
          <w:color w:val="auto"/>
          <w:highlight w:val="none"/>
          <w:lang w:val="en-US" w:eastAsia="zh-CN"/>
        </w:rPr>
        <w:t>稳步提升，2020年，森林覆盖率达到76.5%，位居全市第三。</w:t>
      </w:r>
      <w:r>
        <w:rPr>
          <w:rFonts w:hint="default"/>
          <w:color w:val="auto"/>
          <w:highlight w:val="none"/>
          <w:lang w:val="en-US" w:eastAsia="zh-CN"/>
        </w:rPr>
        <w:t>湿地保护体系</w:t>
      </w:r>
      <w:r>
        <w:rPr>
          <w:rFonts w:hint="eastAsia"/>
          <w:color w:val="auto"/>
          <w:highlight w:val="none"/>
          <w:lang w:val="en-US" w:eastAsia="zh-CN"/>
        </w:rPr>
        <w:t>建设初具成效，</w:t>
      </w:r>
      <w:r>
        <w:rPr>
          <w:rFonts w:hint="default"/>
          <w:color w:val="auto"/>
          <w:highlight w:val="none"/>
          <w:lang w:val="en-US" w:eastAsia="zh-CN"/>
        </w:rPr>
        <w:t>湿地资源可持续利用</w:t>
      </w:r>
      <w:r>
        <w:rPr>
          <w:rFonts w:hint="eastAsia"/>
          <w:color w:val="auto"/>
          <w:highlight w:val="none"/>
          <w:lang w:val="en-US" w:eastAsia="zh-CN"/>
        </w:rPr>
        <w:t>水平有所提高。生物多样性保护持续增强，自然保护区网络体系逐步完善，</w:t>
      </w:r>
      <w:r>
        <w:rPr>
          <w:rFonts w:hint="default"/>
          <w:color w:val="auto"/>
          <w:highlight w:val="none"/>
          <w:lang w:val="en-US" w:eastAsia="zh-CN"/>
        </w:rPr>
        <w:t>黄牛石</w:t>
      </w:r>
      <w:r>
        <w:rPr>
          <w:rFonts w:hint="eastAsia"/>
          <w:color w:val="auto"/>
          <w:highlight w:val="none"/>
          <w:lang w:val="en-US" w:eastAsia="zh-CN"/>
        </w:rPr>
        <w:t>、</w:t>
      </w:r>
      <w:r>
        <w:rPr>
          <w:rFonts w:hint="default"/>
          <w:color w:val="auto"/>
          <w:highlight w:val="none"/>
          <w:lang w:val="en-US" w:eastAsia="zh-CN"/>
        </w:rPr>
        <w:t>雷公寨</w:t>
      </w:r>
      <w:r>
        <w:rPr>
          <w:rFonts w:hint="eastAsia"/>
          <w:color w:val="auto"/>
          <w:highlight w:val="none"/>
          <w:lang w:eastAsia="zh-CN"/>
        </w:rPr>
        <w:t>、</w:t>
      </w:r>
      <w:r>
        <w:rPr>
          <w:rFonts w:hint="default"/>
          <w:color w:val="auto"/>
          <w:highlight w:val="none"/>
          <w:lang w:val="en-US" w:eastAsia="zh-CN"/>
        </w:rPr>
        <w:t>河头</w:t>
      </w:r>
      <w:r>
        <w:rPr>
          <w:rFonts w:hint="eastAsia"/>
          <w:color w:val="auto"/>
          <w:highlight w:val="none"/>
          <w:lang w:val="en-US" w:eastAsia="zh-CN"/>
        </w:rPr>
        <w:t>等</w:t>
      </w:r>
      <w:r>
        <w:rPr>
          <w:rFonts w:hint="default"/>
          <w:color w:val="auto"/>
          <w:highlight w:val="none"/>
          <w:lang w:val="en-US" w:eastAsia="zh-CN"/>
        </w:rPr>
        <w:t>自然保护区</w:t>
      </w:r>
      <w:r>
        <w:rPr>
          <w:rFonts w:hint="eastAsia"/>
          <w:color w:val="auto"/>
          <w:highlight w:val="none"/>
          <w:lang w:val="en-US" w:eastAsia="zh-CN"/>
        </w:rPr>
        <w:t>建设稳步推进，森林公园发展空间进一步拓展，</w:t>
      </w:r>
      <w:r>
        <w:rPr>
          <w:rFonts w:hint="eastAsia"/>
          <w:color w:val="auto"/>
          <w:highlight w:val="none"/>
        </w:rPr>
        <w:t>松材线虫病防治工作</w:t>
      </w:r>
      <w:r>
        <w:rPr>
          <w:rFonts w:hint="eastAsia"/>
          <w:color w:val="auto"/>
          <w:highlight w:val="none"/>
          <w:lang w:val="en-US" w:eastAsia="zh-CN"/>
        </w:rPr>
        <w:t>有效开展，</w:t>
      </w:r>
      <w:r>
        <w:rPr>
          <w:rFonts w:hint="eastAsia"/>
          <w:color w:val="auto"/>
          <w:highlight w:val="none"/>
        </w:rPr>
        <w:t>松材线虫病防控体系</w:t>
      </w:r>
      <w:r>
        <w:rPr>
          <w:rFonts w:hint="eastAsia"/>
          <w:color w:val="auto"/>
          <w:highlight w:val="none"/>
          <w:lang w:val="en-US" w:eastAsia="zh-CN"/>
        </w:rPr>
        <w:t>逐步完善，</w:t>
      </w:r>
      <w:r>
        <w:rPr>
          <w:rFonts w:hint="eastAsia"/>
          <w:color w:val="auto"/>
          <w:highlight w:val="none"/>
        </w:rPr>
        <w:t>森林资源安全</w:t>
      </w:r>
      <w:r>
        <w:rPr>
          <w:rFonts w:hint="eastAsia"/>
          <w:color w:val="auto"/>
          <w:highlight w:val="none"/>
          <w:lang w:val="en-US" w:eastAsia="zh-CN"/>
        </w:rPr>
        <w:t>保障水平明显提高。森林防火责任制得到严格落实，野外用火管控力度加大，火源封控措施持续完善，全民防火意识大幅提升，“十三五”期间，全县森林火灾受害率控制在0.5‰以下。</w:t>
      </w:r>
    </w:p>
    <w:p>
      <w:pPr>
        <w:shd w:val="clear"/>
        <w:rPr>
          <w:rFonts w:hint="eastAsia"/>
          <w:color w:val="auto"/>
          <w:highlight w:val="none"/>
          <w:lang w:val="en-US" w:eastAsia="zh-CN"/>
        </w:rPr>
      </w:pPr>
      <w:r>
        <w:rPr>
          <w:rFonts w:hint="eastAsia"/>
          <w:b/>
          <w:bCs/>
          <w:color w:val="auto"/>
          <w:highlight w:val="none"/>
          <w:lang w:val="en-US" w:eastAsia="zh-CN"/>
        </w:rPr>
        <w:t>生态绿色发展持续推动。</w:t>
      </w:r>
      <w:r>
        <w:rPr>
          <w:rFonts w:hint="eastAsia"/>
          <w:color w:val="auto"/>
          <w:highlight w:val="none"/>
          <w:lang w:val="en-US" w:eastAsia="zh-CN"/>
        </w:rPr>
        <w:t>连平</w:t>
      </w:r>
      <w:r>
        <w:rPr>
          <w:rFonts w:hint="default"/>
          <w:color w:val="auto"/>
          <w:highlight w:val="none"/>
          <w:lang w:val="en-US" w:eastAsia="zh-CN"/>
        </w:rPr>
        <w:t>绿色低碳循环发展</w:t>
      </w:r>
      <w:r>
        <w:rPr>
          <w:rFonts w:hint="eastAsia"/>
          <w:color w:val="auto"/>
          <w:highlight w:val="none"/>
          <w:lang w:val="en-US" w:eastAsia="zh-CN"/>
        </w:rPr>
        <w:t>有效推动，</w:t>
      </w:r>
      <w:r>
        <w:rPr>
          <w:rFonts w:hint="default"/>
          <w:color w:val="auto"/>
          <w:highlight w:val="none"/>
          <w:lang w:val="en-US" w:eastAsia="zh-CN"/>
        </w:rPr>
        <w:t>环保引导和调控</w:t>
      </w:r>
      <w:r>
        <w:rPr>
          <w:rFonts w:hint="eastAsia"/>
          <w:color w:val="auto"/>
          <w:highlight w:val="none"/>
          <w:lang w:val="en-US" w:eastAsia="zh-CN"/>
        </w:rPr>
        <w:t>初显成效，</w:t>
      </w:r>
      <w:r>
        <w:rPr>
          <w:rFonts w:hint="default"/>
          <w:color w:val="auto"/>
          <w:highlight w:val="none"/>
          <w:lang w:val="en-US" w:eastAsia="zh-CN"/>
        </w:rPr>
        <w:t>环境空间管控</w:t>
      </w:r>
      <w:r>
        <w:rPr>
          <w:rFonts w:hint="eastAsia"/>
          <w:color w:val="auto"/>
          <w:highlight w:val="none"/>
          <w:lang w:val="en-US" w:eastAsia="zh-CN"/>
        </w:rPr>
        <w:t>得到</w:t>
      </w:r>
      <w:r>
        <w:rPr>
          <w:rFonts w:hint="default"/>
          <w:color w:val="auto"/>
          <w:highlight w:val="none"/>
          <w:lang w:val="en-US" w:eastAsia="zh-CN"/>
        </w:rPr>
        <w:t>严格落实</w:t>
      </w:r>
      <w:r>
        <w:rPr>
          <w:rFonts w:hint="eastAsia"/>
          <w:color w:val="auto"/>
          <w:highlight w:val="none"/>
          <w:lang w:val="en-US" w:eastAsia="zh-CN"/>
        </w:rPr>
        <w:t>，</w:t>
      </w:r>
      <w:r>
        <w:rPr>
          <w:rFonts w:hint="default"/>
          <w:color w:val="auto"/>
          <w:highlight w:val="none"/>
          <w:lang w:val="en-US" w:eastAsia="zh-CN"/>
        </w:rPr>
        <w:t>绿色化发展水平</w:t>
      </w:r>
      <w:r>
        <w:rPr>
          <w:rFonts w:hint="eastAsia"/>
          <w:color w:val="auto"/>
          <w:highlight w:val="none"/>
          <w:lang w:val="en-US" w:eastAsia="zh-CN"/>
        </w:rPr>
        <w:t>逐步</w:t>
      </w:r>
      <w:r>
        <w:rPr>
          <w:rFonts w:hint="default"/>
          <w:color w:val="auto"/>
          <w:highlight w:val="none"/>
          <w:lang w:val="en-US" w:eastAsia="zh-CN"/>
        </w:rPr>
        <w:t>提升</w:t>
      </w:r>
      <w:r>
        <w:rPr>
          <w:rFonts w:hint="eastAsia"/>
          <w:color w:val="auto"/>
          <w:highlight w:val="none"/>
          <w:lang w:val="en-US" w:eastAsia="zh-CN"/>
        </w:rPr>
        <w:t>。现代休闲农业和乡村旅游产业等生态经济发展有效推进。</w:t>
      </w:r>
      <w:r>
        <w:rPr>
          <w:rFonts w:hint="default"/>
          <w:color w:val="auto"/>
          <w:highlight w:val="none"/>
          <w:lang w:val="en-US" w:eastAsia="zh-CN"/>
        </w:rPr>
        <w:t>污染源头控制</w:t>
      </w:r>
      <w:r>
        <w:rPr>
          <w:rFonts w:hint="eastAsia"/>
          <w:color w:val="auto"/>
          <w:highlight w:val="none"/>
          <w:lang w:val="en-US" w:eastAsia="zh-CN"/>
        </w:rPr>
        <w:t>持续加强，</w:t>
      </w:r>
      <w:r>
        <w:rPr>
          <w:rFonts w:hint="default"/>
          <w:color w:val="auto"/>
          <w:highlight w:val="none"/>
          <w:lang w:val="en-US" w:eastAsia="zh-CN"/>
        </w:rPr>
        <w:t>能源、产业、交通、工业、城市建设</w:t>
      </w:r>
      <w:r>
        <w:rPr>
          <w:rFonts w:hint="eastAsia"/>
          <w:color w:val="auto"/>
          <w:highlight w:val="none"/>
          <w:lang w:val="en-US" w:eastAsia="zh-CN"/>
        </w:rPr>
        <w:t>等重点领域</w:t>
      </w:r>
      <w:r>
        <w:rPr>
          <w:rFonts w:hint="default"/>
          <w:color w:val="auto"/>
          <w:highlight w:val="none"/>
          <w:lang w:val="en-US" w:eastAsia="zh-CN"/>
        </w:rPr>
        <w:t>污染治理深入推进</w:t>
      </w:r>
      <w:r>
        <w:rPr>
          <w:rFonts w:hint="eastAsia"/>
          <w:color w:val="auto"/>
          <w:highlight w:val="none"/>
          <w:lang w:val="en-US" w:eastAsia="zh-CN"/>
        </w:rPr>
        <w:t>，</w:t>
      </w:r>
      <w:r>
        <w:rPr>
          <w:rFonts w:hint="default"/>
          <w:color w:val="auto"/>
          <w:highlight w:val="none"/>
          <w:lang w:val="en-US" w:eastAsia="zh-CN"/>
        </w:rPr>
        <w:t>依法处理</w:t>
      </w:r>
      <w:r>
        <w:rPr>
          <w:rFonts w:hint="eastAsia"/>
          <w:color w:val="auto"/>
          <w:highlight w:val="none"/>
          <w:lang w:val="en-US" w:eastAsia="zh-CN"/>
        </w:rPr>
        <w:t>了</w:t>
      </w:r>
      <w:r>
        <w:rPr>
          <w:rFonts w:hint="default"/>
          <w:color w:val="auto"/>
          <w:highlight w:val="none"/>
          <w:lang w:val="en-US" w:eastAsia="zh-CN"/>
        </w:rPr>
        <w:t>一批环保违法企业</w:t>
      </w:r>
      <w:r>
        <w:rPr>
          <w:rFonts w:hint="eastAsia"/>
          <w:color w:val="auto"/>
          <w:highlight w:val="none"/>
          <w:lang w:val="en-US" w:eastAsia="zh-CN"/>
        </w:rPr>
        <w:t>。</w:t>
      </w:r>
      <w:r>
        <w:rPr>
          <w:rFonts w:hint="default"/>
          <w:color w:val="auto"/>
          <w:highlight w:val="none"/>
          <w:lang w:val="en-US" w:eastAsia="zh-CN"/>
        </w:rPr>
        <w:t>工业节能降碳</w:t>
      </w:r>
      <w:r>
        <w:rPr>
          <w:rFonts w:hint="eastAsia"/>
          <w:color w:val="auto"/>
          <w:highlight w:val="none"/>
          <w:lang w:val="en-US" w:eastAsia="zh-CN"/>
        </w:rPr>
        <w:t>逐步落实，</w:t>
      </w:r>
      <w:r>
        <w:rPr>
          <w:rFonts w:hint="default"/>
          <w:color w:val="auto"/>
          <w:highlight w:val="none"/>
          <w:lang w:val="en-US" w:eastAsia="zh-CN"/>
        </w:rPr>
        <w:t>传统产业绿色、循环、低碳化技术改造</w:t>
      </w:r>
      <w:r>
        <w:rPr>
          <w:rFonts w:hint="eastAsia"/>
          <w:color w:val="auto"/>
          <w:highlight w:val="none"/>
          <w:lang w:val="en-US" w:eastAsia="zh-CN"/>
        </w:rPr>
        <w:t>稳步推进，</w:t>
      </w:r>
      <w:r>
        <w:rPr>
          <w:rFonts w:hint="default"/>
          <w:color w:val="auto"/>
          <w:highlight w:val="none"/>
          <w:lang w:val="en-US" w:eastAsia="zh-CN"/>
        </w:rPr>
        <w:t>建筑、交通运输、农业农村等领域节能降碳</w:t>
      </w:r>
      <w:r>
        <w:rPr>
          <w:rFonts w:hint="eastAsia"/>
          <w:color w:val="auto"/>
          <w:highlight w:val="none"/>
          <w:lang w:val="en-US" w:eastAsia="zh-CN"/>
        </w:rPr>
        <w:t>有效推动，</w:t>
      </w:r>
      <w:r>
        <w:rPr>
          <w:rFonts w:hint="default"/>
          <w:color w:val="auto"/>
          <w:highlight w:val="none"/>
          <w:lang w:val="en-US" w:eastAsia="zh-CN"/>
        </w:rPr>
        <w:t>公共机构节能降耗</w:t>
      </w:r>
      <w:r>
        <w:rPr>
          <w:rFonts w:hint="eastAsia"/>
          <w:color w:val="auto"/>
          <w:highlight w:val="none"/>
          <w:lang w:val="en-US" w:eastAsia="zh-CN"/>
        </w:rPr>
        <w:t>有效落实。</w:t>
      </w:r>
      <w:r>
        <w:rPr>
          <w:rFonts w:hint="default"/>
          <w:color w:val="auto"/>
          <w:highlight w:val="none"/>
          <w:lang w:val="en-US" w:eastAsia="zh-CN"/>
        </w:rPr>
        <w:t>重点行业企业节能监管</w:t>
      </w:r>
      <w:r>
        <w:rPr>
          <w:rFonts w:hint="eastAsia"/>
          <w:color w:val="auto"/>
          <w:highlight w:val="none"/>
          <w:lang w:val="en-US" w:eastAsia="zh-CN"/>
        </w:rPr>
        <w:t>力度持续强化，</w:t>
      </w:r>
      <w:r>
        <w:rPr>
          <w:rFonts w:hint="default"/>
          <w:color w:val="auto"/>
          <w:highlight w:val="none"/>
          <w:lang w:val="en-US" w:eastAsia="zh-CN"/>
        </w:rPr>
        <w:t>能源计量体系</w:t>
      </w:r>
      <w:r>
        <w:rPr>
          <w:rFonts w:hint="eastAsia"/>
          <w:color w:val="auto"/>
          <w:highlight w:val="none"/>
          <w:lang w:val="en-US" w:eastAsia="zh-CN"/>
        </w:rPr>
        <w:t>逐步建立，</w:t>
      </w:r>
      <w:r>
        <w:rPr>
          <w:rFonts w:hint="default"/>
          <w:color w:val="auto"/>
          <w:highlight w:val="none"/>
          <w:lang w:val="en-US" w:eastAsia="zh-CN"/>
        </w:rPr>
        <w:t>企业绿色发展空间进一步</w:t>
      </w:r>
      <w:r>
        <w:rPr>
          <w:rFonts w:hint="eastAsia"/>
          <w:color w:val="auto"/>
          <w:highlight w:val="none"/>
          <w:lang w:val="en-US" w:eastAsia="zh-CN"/>
        </w:rPr>
        <w:t>拓展。生态红线规划持续强化，先后完成了耕地、水资源和林业生态红线划定。用水、用地、用林等领域资源节约稳步推进，绿色产品推广有效开展。</w:t>
      </w:r>
    </w:p>
    <w:p>
      <w:pPr>
        <w:pStyle w:val="5"/>
        <w:shd w:val="clear"/>
        <w:bidi w:val="0"/>
        <w:rPr>
          <w:rFonts w:hint="eastAsia"/>
          <w:color w:val="auto"/>
          <w:highlight w:val="none"/>
          <w:lang w:val="en-US" w:eastAsia="zh-CN"/>
        </w:rPr>
      </w:pPr>
      <w:bookmarkStart w:id="10" w:name="_Toc12031"/>
      <w:bookmarkStart w:id="11" w:name="_Toc11274"/>
      <w:bookmarkStart w:id="12" w:name="_Toc27538"/>
      <w:r>
        <w:rPr>
          <w:rFonts w:hint="eastAsia"/>
          <w:color w:val="auto"/>
          <w:highlight w:val="none"/>
          <w:lang w:val="en-US" w:eastAsia="zh-CN"/>
        </w:rPr>
        <w:t>第二节 发展环境</w:t>
      </w:r>
      <w:bookmarkEnd w:id="10"/>
      <w:bookmarkEnd w:id="11"/>
      <w:bookmarkEnd w:id="12"/>
    </w:p>
    <w:p>
      <w:pPr>
        <w:shd w:val="clear"/>
        <w:bidi w:val="0"/>
        <w:rPr>
          <w:rFonts w:hint="eastAsia"/>
          <w:b/>
          <w:bCs/>
          <w:color w:val="auto"/>
          <w:highlight w:val="none"/>
          <w:lang w:val="en-US" w:eastAsia="zh-CN"/>
        </w:rPr>
      </w:pPr>
      <w:r>
        <w:rPr>
          <w:rFonts w:hint="eastAsia"/>
          <w:b/>
          <w:bCs/>
          <w:color w:val="auto"/>
          <w:highlight w:val="none"/>
          <w:lang w:val="en-US" w:eastAsia="zh-CN"/>
        </w:rPr>
        <w:t>一、重大机遇</w:t>
      </w:r>
    </w:p>
    <w:p>
      <w:pPr>
        <w:shd w:val="clear"/>
        <w:bidi w:val="0"/>
        <w:rPr>
          <w:rFonts w:hint="eastAsia"/>
          <w:b/>
          <w:bCs/>
          <w:color w:val="auto"/>
          <w:highlight w:val="none"/>
          <w:lang w:val="en-US" w:eastAsia="zh-CN"/>
        </w:rPr>
      </w:pPr>
      <w:r>
        <w:rPr>
          <w:rFonts w:hint="eastAsia"/>
          <w:b/>
          <w:bCs/>
          <w:color w:val="auto"/>
          <w:highlight w:val="none"/>
          <w:lang w:val="en-US" w:eastAsia="zh-CN"/>
        </w:rPr>
        <w:t>1.绿色发展潮流为生态文明建设构建新秩序</w:t>
      </w:r>
    </w:p>
    <w:p>
      <w:pPr>
        <w:shd w:val="clear"/>
        <w:rPr>
          <w:rFonts w:hint="eastAsia"/>
          <w:color w:val="auto"/>
          <w:highlight w:val="none"/>
          <w:lang w:val="en-US" w:eastAsia="zh-CN"/>
        </w:rPr>
      </w:pPr>
      <w:r>
        <w:rPr>
          <w:rFonts w:hint="eastAsia"/>
          <w:color w:val="auto"/>
          <w:highlight w:val="none"/>
          <w:lang w:val="en-US" w:eastAsia="zh-CN"/>
        </w:rPr>
        <w:t>近年来，生态问题上升至国际化趋势日益明显，应对气候变化、生态失衡、环境污染、资源短缺等全球性问题已成为各国的统一行动，绿色转型、低碳发展、循环经济已经成为全球可持续发展的新趋势，旨在抢占未来经济竞争的制高点。结合我国</w:t>
      </w:r>
      <w:r>
        <w:rPr>
          <w:rFonts w:hint="eastAsia"/>
          <w:color w:val="auto"/>
          <w:highlight w:val="none"/>
        </w:rPr>
        <w:t>应对气候变化国家自主贡献</w:t>
      </w:r>
      <w:r>
        <w:rPr>
          <w:rFonts w:hint="eastAsia"/>
          <w:color w:val="auto"/>
          <w:highlight w:val="none"/>
          <w:lang w:val="en-US" w:eastAsia="zh-CN"/>
        </w:rPr>
        <w:t>承诺“二氧化碳排放2030年左右达到峰值并争取尽早达峰”的要求，这些必将对连平实现经济绿色转型和生态文明发展产生深刻影响，也为连平借鉴先进经验建立新标准、加快推进生态文明建设提供了有利的外部条件。</w:t>
      </w:r>
    </w:p>
    <w:p>
      <w:pPr>
        <w:shd w:val="clear"/>
        <w:bidi w:val="0"/>
        <w:rPr>
          <w:rFonts w:hint="eastAsia"/>
          <w:b/>
          <w:bCs/>
          <w:color w:val="auto"/>
          <w:highlight w:val="none"/>
          <w:lang w:val="en-US" w:eastAsia="zh-CN"/>
        </w:rPr>
      </w:pPr>
      <w:r>
        <w:rPr>
          <w:rFonts w:hint="eastAsia"/>
          <w:b/>
          <w:bCs/>
          <w:color w:val="auto"/>
          <w:highlight w:val="none"/>
          <w:lang w:val="en-US" w:eastAsia="zh-CN"/>
        </w:rPr>
        <w:t>2.顶层设计为生态文明建设指引新方向</w:t>
      </w:r>
    </w:p>
    <w:p>
      <w:pPr>
        <w:shd w:val="clear"/>
        <w:bidi w:val="0"/>
        <w:rPr>
          <w:rFonts w:hint="default"/>
          <w:color w:val="auto"/>
          <w:highlight w:val="none"/>
          <w:lang w:val="en-US" w:eastAsia="zh-CN"/>
        </w:rPr>
      </w:pPr>
      <w:r>
        <w:rPr>
          <w:rFonts w:hint="eastAsia"/>
          <w:color w:val="auto"/>
          <w:highlight w:val="none"/>
          <w:lang w:val="en-US" w:eastAsia="zh-CN"/>
        </w:rPr>
        <w:t>党中央、国务院、省委、省政府对生态文明建设做出一系列重要部署，出台了加快生态文明建设实施意见，凸显了生态文明建设的战略性地位和基础性作用。《粤港澳大湾区发展规划纲要》中明确要求，加强珠三角周边山地、丘陵及森林生态系统保护，建设北部连绵山体森林生态屏障。河源市要推进“生态河源、现代河源”建设，必须全面推进生态文明体制改革，构建全市上下共建共享生态文明的体制机制，这为连平加强生态文明建设指明了发展方向、提供了政策保障。</w:t>
      </w:r>
    </w:p>
    <w:p>
      <w:pPr>
        <w:shd w:val="clear"/>
        <w:bidi w:val="0"/>
        <w:rPr>
          <w:rFonts w:hint="eastAsia"/>
          <w:b/>
          <w:bCs/>
          <w:color w:val="auto"/>
          <w:highlight w:val="none"/>
          <w:lang w:val="en-US" w:eastAsia="zh-CN"/>
        </w:rPr>
      </w:pPr>
      <w:r>
        <w:rPr>
          <w:rFonts w:hint="eastAsia"/>
          <w:b/>
          <w:bCs/>
          <w:color w:val="auto"/>
          <w:highlight w:val="none"/>
          <w:lang w:val="en-US" w:eastAsia="zh-CN"/>
        </w:rPr>
        <w:t>3.绿色发展为生态文明建设注入新动力</w:t>
      </w:r>
    </w:p>
    <w:p>
      <w:pPr>
        <w:shd w:val="clear"/>
        <w:bidi w:val="0"/>
        <w:rPr>
          <w:rFonts w:hint="eastAsia"/>
          <w:color w:val="auto"/>
          <w:highlight w:val="none"/>
          <w:lang w:val="en-US" w:eastAsia="zh-CN"/>
        </w:rPr>
      </w:pPr>
      <w:r>
        <w:rPr>
          <w:rFonts w:hint="eastAsia"/>
          <w:color w:val="auto"/>
          <w:highlight w:val="none"/>
          <w:lang w:val="en-US" w:eastAsia="zh-CN"/>
        </w:rPr>
        <w:t>以“一核一带一区”框架为引领，河源市高度重视生态文明建设，提出在加快经济发展的同时，始终坚持生态优先，既要“金山银山”，又要“绿水青山”，不断把生态优势转化为发展优势，让“绿水青山”带来“金山银山”，有利于连平科学布局城镇空间、农业空间、生态空间，有利于健全生态系统保护和污染防治区域联动机制，有利于推进产业的合理分工和布局，实现生态文明建设的统筹推进和协调发展，把生态优势转化为发展优势，增强全面建成小康社会的生态底色。</w:t>
      </w:r>
    </w:p>
    <w:p>
      <w:pPr>
        <w:shd w:val="clear"/>
        <w:bidi w:val="0"/>
        <w:rPr>
          <w:rFonts w:hint="eastAsia"/>
          <w:b/>
          <w:bCs/>
          <w:color w:val="auto"/>
          <w:highlight w:val="none"/>
          <w:lang w:val="en-US" w:eastAsia="zh-CN"/>
        </w:rPr>
      </w:pPr>
      <w:r>
        <w:rPr>
          <w:rFonts w:hint="eastAsia"/>
          <w:b/>
          <w:bCs/>
          <w:color w:val="auto"/>
          <w:highlight w:val="none"/>
          <w:lang w:val="en-US" w:eastAsia="zh-CN"/>
        </w:rPr>
        <w:t>4.美丽幸福连平对生态文明建设提出新要求</w:t>
      </w:r>
    </w:p>
    <w:p>
      <w:pPr>
        <w:shd w:val="clear"/>
        <w:bidi w:val="0"/>
        <w:rPr>
          <w:rFonts w:hint="default"/>
          <w:color w:val="auto"/>
          <w:highlight w:val="none"/>
          <w:lang w:val="en-US" w:eastAsia="zh-CN"/>
        </w:rPr>
      </w:pPr>
      <w:r>
        <w:rPr>
          <w:rFonts w:hint="eastAsia"/>
          <w:color w:val="auto"/>
          <w:highlight w:val="none"/>
          <w:lang w:val="en-US" w:eastAsia="zh-CN"/>
        </w:rPr>
        <w:t>近年来，人民群众的需求呈现形式日趋多样、水平不断提高的特点，人们对优美的环境、清洁的水源、洁净的空气以及优质农产品等生态产品的需求逐步增加，生态环境质量在人民群众幸福指数中的地位不断凸显，美丽与发展共赢已成为最迫切的民生需求，这将有利于连平动员、凝聚社会各方面力量，形成生态文明建设的强大合力，增强人民群众的环境改善获得感。</w:t>
      </w:r>
    </w:p>
    <w:p>
      <w:pPr>
        <w:shd w:val="clear"/>
        <w:bidi w:val="0"/>
        <w:rPr>
          <w:rFonts w:hint="eastAsia"/>
          <w:b/>
          <w:bCs/>
          <w:color w:val="auto"/>
          <w:highlight w:val="none"/>
          <w:lang w:val="en-US" w:eastAsia="zh-CN"/>
        </w:rPr>
      </w:pPr>
      <w:r>
        <w:rPr>
          <w:rFonts w:hint="eastAsia"/>
          <w:b/>
          <w:bCs/>
          <w:color w:val="auto"/>
          <w:highlight w:val="none"/>
          <w:lang w:val="en-US" w:eastAsia="zh-CN"/>
        </w:rPr>
        <w:t>二、面临挑战</w:t>
      </w:r>
    </w:p>
    <w:p>
      <w:pPr>
        <w:shd w:val="clear"/>
        <w:bidi w:val="0"/>
        <w:rPr>
          <w:rFonts w:hint="eastAsia"/>
          <w:b/>
          <w:bCs/>
          <w:color w:val="auto"/>
          <w:highlight w:val="none"/>
          <w:lang w:val="en-US" w:eastAsia="zh-CN"/>
        </w:rPr>
      </w:pPr>
      <w:r>
        <w:rPr>
          <w:rFonts w:hint="eastAsia"/>
          <w:b/>
          <w:bCs/>
          <w:color w:val="auto"/>
          <w:highlight w:val="none"/>
          <w:lang w:val="en-US" w:eastAsia="zh-CN"/>
        </w:rPr>
        <w:t>1.生态文明建设任务更加艰巨</w:t>
      </w:r>
    </w:p>
    <w:p>
      <w:pPr>
        <w:shd w:val="clear"/>
        <w:bidi w:val="0"/>
        <w:rPr>
          <w:rFonts w:hint="eastAsia"/>
          <w:color w:val="auto"/>
          <w:highlight w:val="none"/>
          <w:lang w:val="en-US" w:eastAsia="zh-CN"/>
        </w:rPr>
      </w:pPr>
      <w:r>
        <w:rPr>
          <w:rFonts w:hint="eastAsia"/>
          <w:color w:val="auto"/>
          <w:highlight w:val="none"/>
          <w:lang w:val="en-US" w:eastAsia="zh-CN"/>
        </w:rPr>
        <w:t>2018年全国两会期间，习近平总书记在参加广东代表团审议时指出，广东发展基础好，起点高，继续发展的要求也高。习近平总书记对广东工作的重要批示为广东发展确立了新坐标，勾画了新蓝图。在新的历史起点上，在实现“四个走在全国前列”的进程中，生态环境的保护和改善仍是重大挑战与制约因素。广东作为我国改革开放的排头兵、先行地、实验区，在决胜全面建成小康社会和开启全面建设社会主义现代化国家的新征程中，资源环境对发展的约束将更加显著，发展与环境的许多棘手问题将最先遭遇，</w:t>
      </w:r>
      <w:r>
        <w:rPr>
          <w:rFonts w:hint="eastAsia"/>
          <w:color w:val="auto"/>
          <w:highlight w:val="none"/>
        </w:rPr>
        <w:t>连平地处广东省东北部九连山脉腹地，</w:t>
      </w:r>
      <w:r>
        <w:rPr>
          <w:rFonts w:hint="eastAsia"/>
          <w:color w:val="auto"/>
          <w:highlight w:val="none"/>
          <w:lang w:val="en-US" w:eastAsia="zh-CN"/>
        </w:rPr>
        <w:t>是构建</w:t>
      </w:r>
      <w:r>
        <w:rPr>
          <w:rFonts w:hint="eastAsia"/>
          <w:color w:val="auto"/>
          <w:highlight w:val="none"/>
        </w:rPr>
        <w:t>北部连绵山体森林生态屏障体系</w:t>
      </w:r>
      <w:r>
        <w:rPr>
          <w:rFonts w:hint="eastAsia"/>
          <w:color w:val="auto"/>
          <w:highlight w:val="none"/>
          <w:lang w:val="en-US" w:eastAsia="zh-CN"/>
        </w:rPr>
        <w:t>重要一环</w:t>
      </w:r>
      <w:r>
        <w:rPr>
          <w:rFonts w:hint="eastAsia"/>
          <w:color w:val="auto"/>
          <w:highlight w:val="none"/>
        </w:rPr>
        <w:t>，</w:t>
      </w:r>
      <w:r>
        <w:rPr>
          <w:rFonts w:hint="eastAsia"/>
          <w:color w:val="auto"/>
          <w:highlight w:val="none"/>
          <w:lang w:val="en-US" w:eastAsia="zh-CN"/>
        </w:rPr>
        <w:t>其探索生态文明建设的任务将更加艰巨，其示范价值也将更加显著。</w:t>
      </w:r>
    </w:p>
    <w:p>
      <w:pPr>
        <w:shd w:val="clear"/>
        <w:bidi w:val="0"/>
        <w:rPr>
          <w:rFonts w:hint="eastAsia"/>
          <w:b/>
          <w:bCs/>
          <w:color w:val="auto"/>
          <w:highlight w:val="none"/>
          <w:lang w:val="en-US" w:eastAsia="zh-CN"/>
        </w:rPr>
      </w:pPr>
      <w:r>
        <w:rPr>
          <w:rFonts w:hint="eastAsia"/>
          <w:b/>
          <w:bCs/>
          <w:color w:val="auto"/>
          <w:highlight w:val="none"/>
          <w:lang w:val="en-US" w:eastAsia="zh-CN"/>
        </w:rPr>
        <w:t>2.循环经济体系尚未系统建立</w:t>
      </w:r>
    </w:p>
    <w:p>
      <w:pPr>
        <w:shd w:val="clear"/>
        <w:bidi w:val="0"/>
        <w:rPr>
          <w:rFonts w:hint="eastAsia"/>
          <w:color w:val="auto"/>
          <w:highlight w:val="none"/>
          <w:lang w:val="en-US" w:eastAsia="zh-CN"/>
        </w:rPr>
      </w:pPr>
      <w:r>
        <w:rPr>
          <w:rFonts w:hint="eastAsia"/>
          <w:color w:val="auto"/>
          <w:highlight w:val="none"/>
          <w:lang w:val="en-US" w:eastAsia="zh-CN"/>
        </w:rPr>
        <w:t>连平县经济发展中的素质性、结构性、体制性矛盾依然十分突出。经济仍属以量扩张为主的传统粗放式发展模式，仍然依靠大量的资源投入，创新能力不足，传统发展模式和思路尚未发生根本性改变，导致资源消耗大，土地利用效率偏低，空气和水环境质量下降。产业结构还不尽合理，仍以传统服务业为主，现代服务业发展相对滞后；产业间功能相对独立，关联性较差，未形成良好产业链；产业层次较低，以劳动密集型产业为主体，企业技术含量低、附加值低、产品周期短。</w:t>
      </w:r>
    </w:p>
    <w:p>
      <w:pPr>
        <w:shd w:val="clear"/>
        <w:bidi w:val="0"/>
        <w:rPr>
          <w:rFonts w:hint="eastAsia"/>
          <w:b/>
          <w:bCs/>
          <w:color w:val="auto"/>
          <w:highlight w:val="none"/>
          <w:lang w:val="en-US" w:eastAsia="zh-CN"/>
        </w:rPr>
      </w:pPr>
      <w:r>
        <w:rPr>
          <w:rFonts w:hint="eastAsia"/>
          <w:b/>
          <w:bCs/>
          <w:color w:val="auto"/>
          <w:highlight w:val="none"/>
          <w:lang w:val="en-US" w:eastAsia="zh-CN"/>
        </w:rPr>
        <w:t>3.社会生态意识比较薄弱</w:t>
      </w:r>
    </w:p>
    <w:p>
      <w:pPr>
        <w:shd w:val="clear"/>
        <w:bidi w:val="0"/>
        <w:rPr>
          <w:rFonts w:hint="eastAsia"/>
          <w:color w:val="auto"/>
          <w:highlight w:val="none"/>
          <w:lang w:val="en-US" w:eastAsia="zh-CN"/>
        </w:rPr>
      </w:pPr>
      <w:r>
        <w:rPr>
          <w:rFonts w:hint="eastAsia"/>
          <w:color w:val="auto"/>
          <w:highlight w:val="none"/>
          <w:lang w:val="en-US" w:eastAsia="zh-CN"/>
        </w:rPr>
        <w:t>全社会生态意识仍然比较薄弱，传统的生产生活方式和消费观念没有得到根本转变。少数部门和群众对生态文明建设的重要性认识不够到位，缺乏主动性和计划性，重经济发展、轻生态建设的工作思路没有真正得到扭转，生态优先的理念尚未得到普及。全社会节水、节能、绿色消费、绿色出行还没有真正成为自觉行为，生态环保责任意识不强，个别企业超标排放、非法排污和恶意偷排等现象依然存在，非法畜禽养殖时有反弹，农业面源污染防治有待加强。生态文化尚需精心培育，公众生态保护意识有待进一步提高。</w:t>
      </w:r>
    </w:p>
    <w:p>
      <w:pPr>
        <w:shd w:val="clear"/>
        <w:bidi w:val="0"/>
        <w:rPr>
          <w:rFonts w:hint="eastAsia"/>
          <w:b/>
          <w:bCs/>
          <w:color w:val="auto"/>
          <w:highlight w:val="none"/>
          <w:lang w:val="en-US" w:eastAsia="zh-CN"/>
        </w:rPr>
      </w:pPr>
      <w:r>
        <w:rPr>
          <w:rFonts w:hint="eastAsia"/>
          <w:b/>
          <w:bCs/>
          <w:color w:val="auto"/>
          <w:highlight w:val="none"/>
          <w:lang w:val="en-US" w:eastAsia="zh-CN"/>
        </w:rPr>
        <w:t>4.生态文明体制机制亟待完善</w:t>
      </w:r>
    </w:p>
    <w:p>
      <w:pPr>
        <w:shd w:val="clear"/>
        <w:bidi w:val="0"/>
        <w:rPr>
          <w:rFonts w:hint="eastAsia"/>
          <w:color w:val="auto"/>
          <w:highlight w:val="none"/>
          <w:lang w:val="en-US" w:eastAsia="zh-CN"/>
        </w:rPr>
      </w:pPr>
      <w:r>
        <w:rPr>
          <w:rFonts w:hint="eastAsia"/>
          <w:color w:val="auto"/>
          <w:highlight w:val="none"/>
          <w:lang w:val="en-US" w:eastAsia="zh-CN"/>
        </w:rPr>
        <w:t>国土空间管制、循环经济、清洁生产、生态修复、生态补偿、资源节约保护与开发利用等领域的法规、规章体系不够健全，污染物排放控制与监管力度不强，体现生态文明要求的考核体系和奖惩机制尚未形成，环保责任追究和环境损害赔偿制度有待建立。资源有偿使用和生态补偿等机制尚未全面建立，环境信息公开与公众参与机制亟待完善。生态环境监管执法能力与实际需求存在较大差距，乡镇、村（社区）等基层尚未设立环境保护机构，农村生态环境保护监管职能未得到有效落实。发动社会力量参与生态保护的激励机制亟待创新，有利于生态环境保护的价格、财税、金融等激励政策和约束机制仍需完善。</w:t>
      </w:r>
    </w:p>
    <w:p>
      <w:pPr>
        <w:pStyle w:val="4"/>
        <w:shd w:val="clear"/>
        <w:bidi w:val="0"/>
        <w:rPr>
          <w:rFonts w:hint="eastAsia" w:ascii="Times New Roman" w:hAnsi="Times New Roman" w:cs="Times New Roman"/>
          <w:color w:val="auto"/>
          <w:highlight w:val="none"/>
          <w:lang w:val="en-US" w:eastAsia="zh-CN"/>
        </w:rPr>
      </w:pPr>
      <w:bookmarkStart w:id="13" w:name="_Toc24209"/>
      <w:bookmarkStart w:id="14" w:name="_Toc12658"/>
      <w:bookmarkStart w:id="15" w:name="_Toc30991"/>
      <w:r>
        <w:rPr>
          <w:rFonts w:hint="eastAsia" w:ascii="Times New Roman" w:hAnsi="Times New Roman" w:cs="Times New Roman"/>
          <w:color w:val="auto"/>
          <w:highlight w:val="none"/>
          <w:lang w:val="en-US" w:eastAsia="zh-CN"/>
        </w:rPr>
        <w:t>第二章 总体要求</w:t>
      </w:r>
      <w:bookmarkEnd w:id="13"/>
      <w:bookmarkEnd w:id="14"/>
      <w:bookmarkEnd w:id="15"/>
    </w:p>
    <w:p>
      <w:pPr>
        <w:pStyle w:val="5"/>
        <w:shd w:val="clear"/>
        <w:bidi w:val="0"/>
        <w:rPr>
          <w:rFonts w:hint="eastAsia"/>
          <w:color w:val="auto"/>
          <w:highlight w:val="none"/>
          <w:lang w:val="en-US" w:eastAsia="zh-CN"/>
        </w:rPr>
      </w:pPr>
      <w:bookmarkStart w:id="16" w:name="_Toc14826"/>
      <w:bookmarkStart w:id="17" w:name="_Toc10260"/>
      <w:bookmarkStart w:id="18" w:name="_Toc20560"/>
      <w:r>
        <w:rPr>
          <w:rFonts w:hint="eastAsia"/>
          <w:color w:val="auto"/>
          <w:highlight w:val="none"/>
          <w:lang w:val="en-US" w:eastAsia="zh-CN"/>
        </w:rPr>
        <w:t>第一节 指导思想</w:t>
      </w:r>
      <w:bookmarkEnd w:id="16"/>
      <w:bookmarkEnd w:id="17"/>
      <w:bookmarkEnd w:id="18"/>
    </w:p>
    <w:p>
      <w:pPr>
        <w:shd w:val="clear"/>
        <w:rPr>
          <w:rFonts w:hint="eastAsia"/>
          <w:color w:val="auto"/>
          <w:highlight w:val="none"/>
          <w:lang w:val="en-US" w:eastAsia="zh-CN"/>
        </w:rPr>
      </w:pPr>
      <w:r>
        <w:rPr>
          <w:rFonts w:hint="eastAsia"/>
          <w:color w:val="auto"/>
          <w:highlight w:val="none"/>
          <w:lang w:val="en-US" w:eastAsia="zh-CN"/>
        </w:rPr>
        <w:t>以习近平生态文明思想为指导，深入</w:t>
      </w:r>
      <w:r>
        <w:rPr>
          <w:rFonts w:hint="eastAsia"/>
          <w:color w:val="auto"/>
          <w:highlight w:val="none"/>
        </w:rPr>
        <w:t>学习贯彻党的二十大精神</w:t>
      </w:r>
      <w:r>
        <w:rPr>
          <w:rFonts w:hint="eastAsia"/>
          <w:color w:val="auto"/>
          <w:highlight w:val="none"/>
          <w:lang w:val="en-US" w:eastAsia="zh-CN"/>
        </w:rPr>
        <w:t>，按照“五位一体”总体布局，坚定不移贯彻新发展理念，树立和践行“绿水青山就是金山银山”发展理念，坚持节约优先、保护优先、自然恢复的主要方针，以“四个坚持、三个支撑、两个走在前列”为统领，以正确处理人与自然关系为核心，以解决生态环境领域突出问题为导向，以绿色循环低碳发展为途径，推动形成绿色发展方式和生活方式，努力夯实生态文明创建基础，不断巩固培植绿色发展核心竞争优势，努力走出生态连平、现代连平相得益彰的发展新路，为河源建设成为全省绿色发展的示范区、融入粤港澳大湾区的生态排头兵作出连平担当、贡献连平力量。</w:t>
      </w:r>
    </w:p>
    <w:p>
      <w:pPr>
        <w:pStyle w:val="5"/>
        <w:shd w:val="clear"/>
        <w:bidi w:val="0"/>
        <w:rPr>
          <w:rFonts w:hint="eastAsia"/>
          <w:color w:val="auto"/>
          <w:highlight w:val="none"/>
          <w:lang w:val="en-US" w:eastAsia="zh-CN"/>
        </w:rPr>
      </w:pPr>
      <w:bookmarkStart w:id="19" w:name="_Toc10114"/>
      <w:bookmarkStart w:id="20" w:name="_Toc5111"/>
      <w:bookmarkStart w:id="21" w:name="_Toc19281"/>
      <w:r>
        <w:rPr>
          <w:rFonts w:hint="eastAsia"/>
          <w:color w:val="auto"/>
          <w:highlight w:val="none"/>
          <w:lang w:val="en-US" w:eastAsia="zh-CN"/>
        </w:rPr>
        <w:t>第二节 基本原则</w:t>
      </w:r>
      <w:bookmarkEnd w:id="19"/>
      <w:bookmarkEnd w:id="20"/>
      <w:bookmarkEnd w:id="21"/>
    </w:p>
    <w:p>
      <w:pPr>
        <w:shd w:val="clear"/>
        <w:rPr>
          <w:rFonts w:hint="eastAsia"/>
          <w:b/>
          <w:bCs/>
          <w:color w:val="auto"/>
          <w:highlight w:val="none"/>
          <w:lang w:val="en-US" w:eastAsia="zh-CN"/>
        </w:rPr>
      </w:pPr>
      <w:r>
        <w:rPr>
          <w:rFonts w:hint="eastAsia"/>
          <w:b/>
          <w:bCs/>
          <w:color w:val="auto"/>
          <w:highlight w:val="none"/>
          <w:lang w:val="en-US" w:eastAsia="zh-CN"/>
        </w:rPr>
        <w:t>一、以“坚持人与自然和谐共生”为本质要求</w:t>
      </w:r>
    </w:p>
    <w:p>
      <w:pPr>
        <w:shd w:val="clear"/>
        <w:rPr>
          <w:rFonts w:hint="eastAsia"/>
          <w:color w:val="auto"/>
          <w:highlight w:val="none"/>
          <w:lang w:val="en-US" w:eastAsia="zh-CN"/>
        </w:rPr>
      </w:pPr>
      <w:r>
        <w:rPr>
          <w:rFonts w:hint="eastAsia"/>
          <w:color w:val="auto"/>
          <w:highlight w:val="none"/>
          <w:lang w:val="en-US" w:eastAsia="zh-CN"/>
        </w:rPr>
        <w:t>坚持节约优先、保护优先、自然恢复为主的方针，树立尊重自然、顺应自然、保护自然的理念，正确处理经济发展、社会进步与生态环境保护的关系，在保护生态环境中求发展，在发展基础上促进生态环境改善，实现人口资源环境相均衡、经济社会生态效益相统一，促进经济、社会、环境协调可持续发展。</w:t>
      </w:r>
    </w:p>
    <w:p>
      <w:pPr>
        <w:shd w:val="clear"/>
        <w:rPr>
          <w:rFonts w:hint="eastAsia"/>
          <w:b/>
          <w:bCs/>
          <w:color w:val="auto"/>
          <w:highlight w:val="none"/>
          <w:lang w:val="en-US" w:eastAsia="zh-CN"/>
        </w:rPr>
      </w:pPr>
      <w:r>
        <w:rPr>
          <w:rFonts w:hint="eastAsia"/>
          <w:b/>
          <w:bCs/>
          <w:color w:val="auto"/>
          <w:highlight w:val="none"/>
          <w:lang w:val="en-US" w:eastAsia="zh-CN"/>
        </w:rPr>
        <w:t>二、以“绿水青山就是金山银山”为基本内核</w:t>
      </w:r>
    </w:p>
    <w:p>
      <w:pPr>
        <w:shd w:val="clear"/>
        <w:rPr>
          <w:rFonts w:hint="eastAsia"/>
          <w:color w:val="auto"/>
          <w:highlight w:val="none"/>
          <w:lang w:val="en-US" w:eastAsia="zh-CN"/>
        </w:rPr>
      </w:pPr>
      <w:r>
        <w:rPr>
          <w:rFonts w:hint="eastAsia"/>
          <w:color w:val="auto"/>
          <w:highlight w:val="none"/>
          <w:lang w:val="en-US" w:eastAsia="zh-CN"/>
        </w:rPr>
        <w:t>贯彻创新、协调、绿色、开放、共享的发展理念，用集约、循环、可持续的方式做大“金山银山”，加快形成节约资源和保护环境的空间格局、产业结构、生产方式、生活方式，强化重点产业布局、城镇规划建设的资源环境指标约束，促进生产空间集聚高效、生活空间宜居适度、生态空间山清水秀，形成与主体功能定位相适应的城镇化格局、农业发展格局、生态安全格局。</w:t>
      </w:r>
    </w:p>
    <w:p>
      <w:pPr>
        <w:shd w:val="clear"/>
        <w:rPr>
          <w:rFonts w:hint="eastAsia"/>
          <w:b/>
          <w:bCs/>
          <w:color w:val="auto"/>
          <w:highlight w:val="none"/>
          <w:lang w:val="en-US" w:eastAsia="zh-CN"/>
        </w:rPr>
      </w:pPr>
      <w:r>
        <w:rPr>
          <w:rFonts w:hint="eastAsia"/>
          <w:b/>
          <w:bCs/>
          <w:color w:val="auto"/>
          <w:highlight w:val="none"/>
          <w:lang w:val="en-US" w:eastAsia="zh-CN"/>
        </w:rPr>
        <w:t>三、以“良好生态环境是最普惠的民生福祉”为宗旨要义</w:t>
      </w:r>
    </w:p>
    <w:p>
      <w:pPr>
        <w:shd w:val="clear"/>
        <w:rPr>
          <w:rFonts w:hint="eastAsia"/>
          <w:color w:val="auto"/>
          <w:highlight w:val="none"/>
          <w:lang w:val="en-US" w:eastAsia="zh-CN"/>
        </w:rPr>
      </w:pPr>
      <w:r>
        <w:rPr>
          <w:rFonts w:hint="eastAsia"/>
          <w:color w:val="auto"/>
          <w:highlight w:val="none"/>
          <w:lang w:val="en-US" w:eastAsia="zh-CN"/>
        </w:rPr>
        <w:t>坚持生态惠民、生态利民、生态为民，以满足人民群众对良好生态环境的需求作为生态文明建设的出发点和落脚点，切实解决损害群众健康的突出环境问题，努力提供更多优质生态产品供给，打造美丽幸福、生态宜居家园，最大限度地满足人民群众对良好生态环境的热切期盼，让人民群众共享生态文明建设成果，进一步提高全面小康社会的成色。</w:t>
      </w:r>
    </w:p>
    <w:p>
      <w:pPr>
        <w:shd w:val="clear"/>
        <w:rPr>
          <w:rFonts w:hint="eastAsia"/>
          <w:b/>
          <w:bCs/>
          <w:color w:val="auto"/>
          <w:highlight w:val="none"/>
          <w:lang w:val="en-US" w:eastAsia="zh-CN"/>
        </w:rPr>
      </w:pPr>
      <w:r>
        <w:rPr>
          <w:rFonts w:hint="eastAsia"/>
          <w:b/>
          <w:bCs/>
          <w:color w:val="auto"/>
          <w:highlight w:val="none"/>
          <w:lang w:val="en-US" w:eastAsia="zh-CN"/>
        </w:rPr>
        <w:t>四、以“山水林田湖草是生命共同体”为方法论</w:t>
      </w:r>
    </w:p>
    <w:p>
      <w:pPr>
        <w:shd w:val="clear"/>
        <w:rPr>
          <w:rFonts w:hint="eastAsia"/>
          <w:color w:val="auto"/>
          <w:highlight w:val="none"/>
          <w:lang w:val="en-US" w:eastAsia="zh-CN"/>
        </w:rPr>
      </w:pPr>
      <w:r>
        <w:rPr>
          <w:rFonts w:hint="eastAsia"/>
          <w:color w:val="auto"/>
          <w:highlight w:val="none"/>
          <w:lang w:val="en-US" w:eastAsia="zh-CN"/>
        </w:rPr>
        <w:t>自觉运用系统工程思路和生态学原理，协调人与自然、发展与保护、局部与整体的关系，对国土空间用途进行统一管制，统筹兼顾、整体施策、多措并举，全方位、全地域、全过程开展生态文明建设。</w:t>
      </w:r>
    </w:p>
    <w:p>
      <w:pPr>
        <w:shd w:val="clear"/>
        <w:rPr>
          <w:rFonts w:hint="eastAsia"/>
          <w:b/>
          <w:bCs/>
          <w:color w:val="auto"/>
          <w:highlight w:val="none"/>
          <w:lang w:val="en-US" w:eastAsia="zh-CN"/>
        </w:rPr>
      </w:pPr>
      <w:r>
        <w:rPr>
          <w:rFonts w:hint="eastAsia"/>
          <w:b/>
          <w:bCs/>
          <w:color w:val="auto"/>
          <w:highlight w:val="none"/>
          <w:lang w:val="en-US" w:eastAsia="zh-CN"/>
        </w:rPr>
        <w:t>五、以“用最严格制度最严密法治保护生态环境”为抓手</w:t>
      </w:r>
    </w:p>
    <w:p>
      <w:pPr>
        <w:shd w:val="clear"/>
        <w:rPr>
          <w:rFonts w:hint="eastAsia"/>
          <w:color w:val="auto"/>
          <w:highlight w:val="none"/>
          <w:lang w:val="en-US" w:eastAsia="zh-CN"/>
        </w:rPr>
      </w:pPr>
      <w:r>
        <w:rPr>
          <w:rFonts w:hint="eastAsia"/>
          <w:color w:val="auto"/>
          <w:highlight w:val="none"/>
          <w:lang w:val="en-US" w:eastAsia="zh-CN"/>
        </w:rPr>
        <w:t>以推进供给侧结构性改革为统领，全面推进生态安全、生态经济、生态环境、生态人居、生态文化、生态制度等方面改革，强化考核评价和市场驱动，探索形成生态文明建设的新模式、新途径。加强创新能力建设，推进制度创新、管理创新和技术创新，构建完善的创新体系和现代化产业体系，为生态文明建设提供强大驱动力。</w:t>
      </w:r>
    </w:p>
    <w:p>
      <w:pPr>
        <w:shd w:val="clear"/>
        <w:rPr>
          <w:rFonts w:hint="eastAsia"/>
          <w:b/>
          <w:bCs/>
          <w:color w:val="auto"/>
          <w:highlight w:val="none"/>
          <w:lang w:val="en-US" w:eastAsia="zh-CN"/>
        </w:rPr>
      </w:pPr>
      <w:r>
        <w:rPr>
          <w:rFonts w:hint="eastAsia"/>
          <w:b/>
          <w:bCs/>
          <w:color w:val="auto"/>
          <w:highlight w:val="none"/>
          <w:lang w:val="en-US" w:eastAsia="zh-CN"/>
        </w:rPr>
        <w:t>六、以“共谋全球生态文明建设”彰显连平担当</w:t>
      </w:r>
    </w:p>
    <w:p>
      <w:pPr>
        <w:shd w:val="clear"/>
        <w:rPr>
          <w:rFonts w:hint="eastAsia"/>
          <w:color w:val="auto"/>
          <w:highlight w:val="none"/>
          <w:lang w:val="en-US" w:eastAsia="zh-CN"/>
        </w:rPr>
      </w:pPr>
      <w:r>
        <w:rPr>
          <w:rFonts w:hint="eastAsia"/>
          <w:color w:val="auto"/>
          <w:highlight w:val="none"/>
          <w:lang w:val="en-US" w:eastAsia="zh-CN"/>
        </w:rPr>
        <w:t>有序推进生态文明建设，提升生态环境质量，全面落实党中央、国务院和省委、省政府、市委、市政府关于生态文明建设和体制改革的决策部署，推动自身生态文明建设迈上新台阶，积极参与全球环境治理，在全球治理中发挥积极作用，做出连平担当和贡献。</w:t>
      </w:r>
    </w:p>
    <w:p>
      <w:pPr>
        <w:pStyle w:val="5"/>
        <w:shd w:val="clear"/>
        <w:bidi w:val="0"/>
        <w:rPr>
          <w:rFonts w:hint="eastAsia"/>
          <w:color w:val="auto"/>
          <w:highlight w:val="none"/>
          <w:lang w:val="en-US" w:eastAsia="zh-CN"/>
        </w:rPr>
      </w:pPr>
      <w:bookmarkStart w:id="22" w:name="_Toc11132"/>
      <w:bookmarkStart w:id="23" w:name="_Toc29674"/>
      <w:bookmarkStart w:id="24" w:name="_Toc21306"/>
      <w:r>
        <w:rPr>
          <w:rFonts w:hint="eastAsia"/>
          <w:color w:val="auto"/>
          <w:highlight w:val="none"/>
          <w:lang w:val="en-US" w:eastAsia="zh-CN"/>
        </w:rPr>
        <w:t>第三节 规划目标</w:t>
      </w:r>
      <w:bookmarkEnd w:id="22"/>
      <w:bookmarkEnd w:id="23"/>
      <w:bookmarkEnd w:id="24"/>
    </w:p>
    <w:p>
      <w:pPr>
        <w:shd w:val="clear"/>
        <w:rPr>
          <w:rFonts w:hint="default"/>
          <w:color w:val="auto"/>
          <w:highlight w:val="none"/>
          <w:lang w:val="en-US" w:eastAsia="zh-CN"/>
        </w:rPr>
      </w:pPr>
      <w:r>
        <w:rPr>
          <w:rFonts w:hint="eastAsia"/>
          <w:color w:val="auto"/>
          <w:highlight w:val="none"/>
          <w:lang w:val="en-US" w:eastAsia="zh-CN"/>
        </w:rPr>
        <w:t>综合研判未来发展趋势和条件，“十四五”期间，连平县将全面完成省市下达各年度任务指标，积极再谋划打造一批省、市级生态文明建设示范村，引领实现全县生态文明建设发展新格局。具体努力实现以下主要目标。</w:t>
      </w:r>
    </w:p>
    <w:p>
      <w:pPr>
        <w:shd w:val="clear"/>
        <w:rPr>
          <w:rFonts w:hint="eastAsia"/>
          <w:color w:val="auto"/>
          <w:highlight w:val="none"/>
          <w:lang w:val="en-US" w:eastAsia="zh-CN"/>
        </w:rPr>
      </w:pPr>
      <w:r>
        <w:rPr>
          <w:rFonts w:hint="eastAsia"/>
          <w:color w:val="auto"/>
          <w:highlight w:val="none"/>
          <w:lang w:val="en-US" w:eastAsia="zh-CN"/>
        </w:rPr>
        <w:t>力争到2025年，单位GDP能耗年均降幅完成市下达目标，全县森林覆盖率达到75.16％，森林蓄积量达到1203万立方米；自然保护区陆域面积占比达到4.67%；城镇生活垃圾无害化处理率达到100%；重点监管单位危险废物安全处置率达到100%。</w:t>
      </w:r>
    </w:p>
    <w:p>
      <w:pPr>
        <w:shd w:val="clear"/>
        <w:rPr>
          <w:rFonts w:hint="eastAsia"/>
          <w:color w:val="auto"/>
          <w:highlight w:val="none"/>
          <w:lang w:val="en-US" w:eastAsia="zh-CN"/>
        </w:rPr>
      </w:pPr>
      <w:r>
        <w:rPr>
          <w:rFonts w:hint="eastAsia"/>
          <w:color w:val="auto"/>
          <w:highlight w:val="none"/>
          <w:lang w:val="en-US" w:eastAsia="zh-CN"/>
        </w:rPr>
        <w:t>2025年，县级集中式饮用水源水质达到或优于III类比例达到100%；地表水水质优良（达到或优于III类）比例达到100%；全县无地表水丧失使用功能（劣于Ⅴ类）水体断面；城市建成区无黑臭水体；县城生活污水处理率达到95%，农村生活污水处理率达到60%。</w:t>
      </w:r>
    </w:p>
    <w:p>
      <w:pPr>
        <w:shd w:val="clear"/>
        <w:rPr>
          <w:rFonts w:hint="eastAsia"/>
          <w:color w:val="auto"/>
          <w:highlight w:val="none"/>
          <w:lang w:val="en-US" w:eastAsia="zh-CN"/>
        </w:rPr>
      </w:pPr>
      <w:r>
        <w:rPr>
          <w:rFonts w:hint="eastAsia"/>
          <w:color w:val="auto"/>
          <w:highlight w:val="none"/>
          <w:lang w:val="en-US" w:eastAsia="zh-CN"/>
        </w:rPr>
        <w:t>2025年，城市空气质量优良天数比例达到96%，二氧化硫排放总量、氮氧化物排放总量、化学需氧量排放总量、氨氮排放总量、挥发性有机物排放总量、重点行业的重点重金属排放量逐年减少。</w:t>
      </w:r>
    </w:p>
    <w:p>
      <w:pPr>
        <w:pStyle w:val="4"/>
        <w:shd w:val="clear"/>
        <w:bidi w:val="0"/>
        <w:rPr>
          <w:rFonts w:hint="eastAsia" w:ascii="Times New Roman" w:hAnsi="Times New Roman" w:cs="Times New Roman"/>
          <w:color w:val="auto"/>
          <w:highlight w:val="none"/>
          <w:lang w:val="en-US" w:eastAsia="zh-CN"/>
        </w:rPr>
      </w:pPr>
      <w:bookmarkStart w:id="25" w:name="_Toc4552"/>
      <w:bookmarkStart w:id="26" w:name="_Toc32234"/>
      <w:bookmarkStart w:id="27" w:name="_Toc5658"/>
      <w:r>
        <w:rPr>
          <w:rFonts w:hint="eastAsia" w:ascii="Times New Roman" w:hAnsi="Times New Roman" w:cs="Times New Roman"/>
          <w:color w:val="auto"/>
          <w:highlight w:val="none"/>
          <w:lang w:val="en-US" w:eastAsia="zh-CN"/>
        </w:rPr>
        <w:t>第三章 加强环境污染防治</w:t>
      </w:r>
      <w:bookmarkEnd w:id="25"/>
      <w:bookmarkEnd w:id="26"/>
      <w:bookmarkEnd w:id="27"/>
    </w:p>
    <w:p>
      <w:pPr>
        <w:pStyle w:val="5"/>
        <w:shd w:val="clear"/>
        <w:bidi w:val="0"/>
        <w:rPr>
          <w:rFonts w:hint="eastAsia"/>
          <w:color w:val="auto"/>
          <w:highlight w:val="none"/>
          <w:lang w:val="en-US" w:eastAsia="zh-CN"/>
        </w:rPr>
      </w:pPr>
      <w:bookmarkStart w:id="28" w:name="_Toc11668"/>
      <w:bookmarkStart w:id="29" w:name="_Toc16040"/>
      <w:bookmarkStart w:id="30" w:name="_Toc25684"/>
      <w:r>
        <w:rPr>
          <w:rFonts w:hint="eastAsia"/>
          <w:color w:val="auto"/>
          <w:highlight w:val="none"/>
          <w:lang w:val="en-US" w:eastAsia="zh-CN"/>
        </w:rPr>
        <w:t>第一节 加强水环境综合治理</w:t>
      </w:r>
      <w:bookmarkEnd w:id="28"/>
      <w:bookmarkEnd w:id="29"/>
      <w:bookmarkEnd w:id="30"/>
    </w:p>
    <w:p>
      <w:pPr>
        <w:shd w:val="clear"/>
        <w:rPr>
          <w:rFonts w:hint="eastAsia"/>
          <w:color w:val="auto"/>
          <w:highlight w:val="none"/>
          <w:lang w:val="en-US" w:eastAsia="zh-CN"/>
        </w:rPr>
      </w:pPr>
      <w:r>
        <w:rPr>
          <w:rFonts w:hint="eastAsia"/>
          <w:color w:val="auto"/>
          <w:highlight w:val="none"/>
          <w:lang w:val="en-US" w:eastAsia="zh-CN"/>
        </w:rPr>
        <w:t>加强饮用水源保护，开展饮用水源地环境风险排查，严控污染源；加大水源涵养区生态保护力度，严格管护水源地及其上游地区植被，控制水土流失；加强地下水保护，遏制地下水超采、乱采，切实防治地面沉降等地质灾害。加强水生态修复与治理，严格落实河（湖）长制，继续推进中小河流治理工程，持续抓好新丰江上游忠信河、大湖河、连平河、大席河、崧头河、高陂河及南坑溪、陂头河、贵东河等主要河流水环境综合整治。建立健全水污染防控和危机处理机制，加强江河、湖泊水功能区的分区管控，开展饮用水源地环境风险排查和应急整治；加强监管，实行按标指定排放，进一步推进生活污水、工业废水集中处理，强化污染源工业废水达标排放，加强畜禽养殖污染防治，降低农业、农村面源污染。</w:t>
      </w:r>
    </w:p>
    <w:p>
      <w:pPr>
        <w:pStyle w:val="5"/>
        <w:shd w:val="clear"/>
        <w:bidi w:val="0"/>
        <w:rPr>
          <w:rFonts w:hint="eastAsia"/>
          <w:color w:val="auto"/>
          <w:highlight w:val="none"/>
          <w:lang w:val="en-US" w:eastAsia="zh-CN"/>
        </w:rPr>
      </w:pPr>
      <w:bookmarkStart w:id="31" w:name="_Toc28741"/>
      <w:bookmarkStart w:id="32" w:name="_Toc31794"/>
      <w:bookmarkStart w:id="33" w:name="_Toc24075"/>
      <w:r>
        <w:rPr>
          <w:rFonts w:hint="eastAsia"/>
          <w:color w:val="auto"/>
          <w:highlight w:val="none"/>
          <w:lang w:val="en-US" w:eastAsia="zh-CN"/>
        </w:rPr>
        <w:t>第二节 改善大气环境质量</w:t>
      </w:r>
      <w:bookmarkEnd w:id="31"/>
      <w:bookmarkEnd w:id="32"/>
      <w:bookmarkEnd w:id="33"/>
    </w:p>
    <w:p>
      <w:pPr>
        <w:shd w:val="clear"/>
        <w:rPr>
          <w:rFonts w:hint="eastAsia"/>
          <w:color w:val="auto"/>
          <w:highlight w:val="none"/>
          <w:lang w:val="en-US" w:eastAsia="zh-CN"/>
        </w:rPr>
      </w:pPr>
      <w:r>
        <w:rPr>
          <w:rFonts w:hint="eastAsia"/>
          <w:color w:val="auto"/>
          <w:highlight w:val="none"/>
          <w:lang w:val="en-US" w:eastAsia="zh-CN"/>
        </w:rPr>
        <w:t>落实大气污染防治行动计划，加强大气环境监测和执法监察，常态化抓好大气“五大治污”工程，精准治理大气污染。着力深化工业源污染治理，严格管控工业大气达标排放，大力推进清洁煤技术，深入推广电力行业污染减排，实施燃煤电厂超低排放和节能改造。严格管控喷涂、印刷、家具等行业挥发性有机物达标排放，加强建筑装饰、餐饮油烟等生活源挥发性有机物排放控制。加强施工、道路污染治理，严格落实大型施工工地视频监控系统安装，继续推行机械化清扫等低尘作业方式，实施堆场扬尘污染整治。继续实施道路运输车辆燃料消耗量限值标准和准入制度，全面落实机动车环保定期检测与维护制度，加大力度推广新能源汽车应用。</w:t>
      </w:r>
    </w:p>
    <w:p>
      <w:pPr>
        <w:pStyle w:val="5"/>
        <w:shd w:val="clear"/>
        <w:bidi w:val="0"/>
        <w:rPr>
          <w:rFonts w:hint="eastAsia"/>
          <w:color w:val="auto"/>
          <w:highlight w:val="none"/>
          <w:lang w:val="en-US" w:eastAsia="zh-CN"/>
        </w:rPr>
      </w:pPr>
      <w:bookmarkStart w:id="34" w:name="_Toc3270"/>
      <w:bookmarkStart w:id="35" w:name="_Toc31605"/>
      <w:bookmarkStart w:id="36" w:name="_Toc20618"/>
      <w:r>
        <w:rPr>
          <w:rFonts w:hint="eastAsia"/>
          <w:color w:val="auto"/>
          <w:highlight w:val="none"/>
          <w:lang w:val="en-US" w:eastAsia="zh-CN"/>
        </w:rPr>
        <w:t>第三节 加强土壤污染防治</w:t>
      </w:r>
      <w:bookmarkEnd w:id="34"/>
      <w:bookmarkEnd w:id="35"/>
      <w:bookmarkEnd w:id="36"/>
    </w:p>
    <w:p>
      <w:pPr>
        <w:shd w:val="clear"/>
        <w:rPr>
          <w:rFonts w:hint="eastAsia"/>
          <w:color w:val="auto"/>
          <w:highlight w:val="none"/>
          <w:lang w:val="en-US" w:eastAsia="zh-CN"/>
        </w:rPr>
      </w:pPr>
      <w:r>
        <w:rPr>
          <w:rFonts w:hint="eastAsia"/>
          <w:color w:val="auto"/>
          <w:highlight w:val="none"/>
          <w:lang w:val="en-US" w:eastAsia="zh-CN"/>
        </w:rPr>
        <w:t>持续加强土壤污染重点防治行业规划及建设项目的环境影响评价，切实开展新增工业用地土壤环境调查评估，严格涉重工业行业项目审批，继续推进涉重企业强制性清洁生产审核验收，严格控制农业污染源，减少化肥使用，严控污水灌溉。严格落实土壤环境监管，严禁工矿企业在废水、废气和废渣处置过程中将污染物向土壤环境转移。加强危险废物、医疗废物、放射性废物集中处置监管，防止危险废物对周边土壤造成污染。进一步推进城镇污水处理厂污泥安全处理，严禁在产生、运输、贮存、处置过程中污染周边土壤。加强污染源排查和修复整治，加强重污染行业企业的监督执法，严格控制新建严重影响土壤环境质量的项目，禁止未经评估和未经无害化治理的污染场地进行土地流转和二次开发。加强土壤修复与综合治理，重点推进矿山生态修复和矿山石场治理复绿工作，积极开展矿山地质环境综合治理，严格要求</w:t>
      </w:r>
      <w:r>
        <w:rPr>
          <w:rFonts w:hint="default"/>
          <w:color w:val="auto"/>
          <w:highlight w:val="none"/>
          <w:lang w:val="en-US" w:eastAsia="zh-CN"/>
        </w:rPr>
        <w:t>持证矿山</w:t>
      </w:r>
      <w:r>
        <w:rPr>
          <w:rFonts w:hint="eastAsia"/>
          <w:color w:val="auto"/>
          <w:highlight w:val="none"/>
          <w:lang w:val="en-US" w:eastAsia="zh-CN"/>
        </w:rPr>
        <w:t>边开采边复绿，继续推进废弃矿山生态修复，防止水土流失。</w:t>
      </w:r>
    </w:p>
    <w:p>
      <w:pPr>
        <w:pStyle w:val="5"/>
        <w:shd w:val="clear"/>
        <w:bidi w:val="0"/>
        <w:rPr>
          <w:rFonts w:hint="eastAsia"/>
          <w:color w:val="auto"/>
          <w:highlight w:val="none"/>
          <w:lang w:val="en-US" w:eastAsia="zh-CN"/>
        </w:rPr>
      </w:pPr>
      <w:bookmarkStart w:id="37" w:name="_Toc11168"/>
      <w:bookmarkStart w:id="38" w:name="_Toc3898"/>
      <w:bookmarkStart w:id="39" w:name="_Toc32353"/>
      <w:r>
        <w:rPr>
          <w:rFonts w:hint="eastAsia"/>
          <w:color w:val="auto"/>
          <w:highlight w:val="none"/>
          <w:lang w:val="en-US" w:eastAsia="zh-CN"/>
        </w:rPr>
        <w:t>第四节 加强工业固体废物处置</w:t>
      </w:r>
      <w:bookmarkEnd w:id="37"/>
      <w:bookmarkEnd w:id="38"/>
      <w:bookmarkEnd w:id="39"/>
    </w:p>
    <w:p>
      <w:pPr>
        <w:shd w:val="clear"/>
        <w:bidi w:val="0"/>
        <w:rPr>
          <w:rFonts w:hint="eastAsia"/>
          <w:color w:val="auto"/>
          <w:highlight w:val="none"/>
          <w:lang w:val="en-US" w:eastAsia="zh-CN"/>
        </w:rPr>
      </w:pPr>
      <w:r>
        <w:rPr>
          <w:rFonts w:hint="eastAsia"/>
          <w:color w:val="auto"/>
          <w:highlight w:val="none"/>
          <w:lang w:val="en-US" w:eastAsia="zh-CN"/>
        </w:rPr>
        <w:t>加强工业固体废物资源化利用，积极引进工业固废物资源化利用的先进技术与管理经验，提高企业创新能力和研发水平，加强与企业之间的合作交流，引导企业积极进入工业固废物资源化利用领域，培育骨干企业、龙头企业，重点推进广东佳泰药业废弃药渣生产有机肥与用于中药材种植循环利用、昕隆实业有限公司不锈钢含铬氧化铁皮固废资源综合利用、新奥燃气有限公司园区清洁能源综合利用等项目建设，着力建设工业固废物资源化利用体系。进一步完善工业固废物资源化利用监管体系，试行智能监督建设，加强工业固废物环境监管。明确企业主体责任，建立企业环保信息公开平台，拓宽监督渠道，形成政府、企业、群众多元监督模式。</w:t>
      </w:r>
    </w:p>
    <w:p>
      <w:pPr>
        <w:pStyle w:val="5"/>
        <w:shd w:val="clear"/>
        <w:bidi w:val="0"/>
        <w:rPr>
          <w:rFonts w:hint="eastAsia"/>
          <w:color w:val="auto"/>
          <w:highlight w:val="none"/>
          <w:lang w:val="en-US" w:eastAsia="zh-CN"/>
        </w:rPr>
      </w:pPr>
      <w:bookmarkStart w:id="40" w:name="_Toc2013"/>
      <w:bookmarkStart w:id="41" w:name="_Toc11475"/>
      <w:bookmarkStart w:id="42" w:name="_Toc698"/>
      <w:r>
        <w:rPr>
          <w:rFonts w:hint="eastAsia"/>
          <w:color w:val="auto"/>
          <w:highlight w:val="none"/>
          <w:lang w:val="en-US" w:eastAsia="zh-CN"/>
        </w:rPr>
        <w:t>第五节 完善环保基础设施</w:t>
      </w:r>
      <w:bookmarkEnd w:id="40"/>
      <w:bookmarkEnd w:id="41"/>
      <w:bookmarkEnd w:id="42"/>
    </w:p>
    <w:p>
      <w:pPr>
        <w:shd w:val="clear"/>
        <w:bidi w:val="0"/>
        <w:ind w:firstLine="632" w:firstLineChars="200"/>
        <w:rPr>
          <w:rFonts w:hint="eastAsia"/>
          <w:color w:val="auto"/>
          <w:highlight w:val="none"/>
          <w:lang w:val="en-US" w:eastAsia="zh-CN"/>
        </w:rPr>
      </w:pPr>
      <w:r>
        <w:rPr>
          <w:rFonts w:hint="eastAsia" w:ascii="仿宋_GB2312" w:eastAsia="仿宋_GB2312"/>
          <w:color w:val="auto"/>
          <w:spacing w:val="-2"/>
          <w:sz w:val="32"/>
          <w:szCs w:val="32"/>
          <w:highlight w:val="none"/>
          <w:lang w:eastAsia="zh-CN"/>
        </w:rPr>
        <w:t>优化资金使用方式，强化财政资金引导作用，积极争取</w:t>
      </w:r>
      <w:r>
        <w:rPr>
          <w:rFonts w:hint="eastAsia" w:ascii="仿宋_GB2312" w:eastAsia="仿宋_GB2312"/>
          <w:color w:val="auto"/>
          <w:spacing w:val="-2"/>
          <w:sz w:val="32"/>
          <w:szCs w:val="32"/>
          <w:highlight w:val="none"/>
          <w:lang w:val="en-US" w:eastAsia="zh-CN"/>
        </w:rPr>
        <w:t>省</w:t>
      </w:r>
      <w:r>
        <w:rPr>
          <w:rFonts w:hint="eastAsia" w:ascii="仿宋_GB2312" w:eastAsia="仿宋_GB2312"/>
          <w:color w:val="auto"/>
          <w:spacing w:val="-2"/>
          <w:sz w:val="32"/>
          <w:szCs w:val="32"/>
          <w:highlight w:val="none"/>
          <w:lang w:eastAsia="zh-CN"/>
        </w:rPr>
        <w:t>市级配套资金，广泛采用</w:t>
      </w:r>
      <w:r>
        <w:rPr>
          <w:rFonts w:ascii="仿宋_GB2312" w:eastAsia="仿宋_GB2312"/>
          <w:color w:val="auto"/>
          <w:spacing w:val="-2"/>
          <w:sz w:val="32"/>
          <w:szCs w:val="32"/>
          <w:highlight w:val="none"/>
          <w:lang w:eastAsia="zh-CN"/>
        </w:rPr>
        <w:t>PPP</w:t>
      </w:r>
      <w:r>
        <w:rPr>
          <w:rFonts w:hint="eastAsia" w:ascii="仿宋_GB2312" w:eastAsia="仿宋_GB2312"/>
          <w:color w:val="auto"/>
          <w:spacing w:val="-2"/>
          <w:sz w:val="32"/>
          <w:szCs w:val="32"/>
          <w:highlight w:val="none"/>
          <w:lang w:val="en-US" w:eastAsia="zh-CN"/>
        </w:rPr>
        <w:t>等现代</w:t>
      </w:r>
      <w:r>
        <w:rPr>
          <w:rFonts w:hint="eastAsia" w:ascii="仿宋_GB2312" w:eastAsia="仿宋_GB2312"/>
          <w:color w:val="auto"/>
          <w:spacing w:val="-2"/>
          <w:sz w:val="32"/>
          <w:szCs w:val="32"/>
          <w:highlight w:val="none"/>
          <w:lang w:eastAsia="zh-CN"/>
        </w:rPr>
        <w:t>政府采购服务</w:t>
      </w:r>
      <w:r>
        <w:rPr>
          <w:rFonts w:hint="eastAsia" w:ascii="仿宋_GB2312" w:eastAsia="仿宋_GB2312"/>
          <w:color w:val="auto"/>
          <w:spacing w:val="-2"/>
          <w:sz w:val="32"/>
          <w:szCs w:val="32"/>
          <w:highlight w:val="none"/>
          <w:lang w:val="en-US" w:eastAsia="zh-CN"/>
        </w:rPr>
        <w:t>发展模式</w:t>
      </w:r>
      <w:r>
        <w:rPr>
          <w:rFonts w:hint="eastAsia" w:ascii="仿宋_GB2312" w:eastAsia="仿宋_GB2312"/>
          <w:color w:val="auto"/>
          <w:spacing w:val="-2"/>
          <w:sz w:val="32"/>
          <w:szCs w:val="32"/>
          <w:highlight w:val="none"/>
          <w:lang w:eastAsia="zh-CN"/>
        </w:rPr>
        <w:t>，</w:t>
      </w:r>
      <w:r>
        <w:rPr>
          <w:rFonts w:hint="eastAsia"/>
          <w:color w:val="auto"/>
          <w:highlight w:val="none"/>
          <w:lang w:val="en-US" w:eastAsia="zh-CN"/>
        </w:rPr>
        <w:t>加强环保设施项目建设，</w:t>
      </w:r>
      <w:r>
        <w:rPr>
          <w:rFonts w:hint="default"/>
          <w:color w:val="auto"/>
          <w:highlight w:val="none"/>
          <w:lang w:val="en-US" w:eastAsia="zh-CN"/>
        </w:rPr>
        <w:t>扎实</w:t>
      </w:r>
      <w:r>
        <w:rPr>
          <w:rFonts w:hint="eastAsia"/>
          <w:color w:val="auto"/>
          <w:highlight w:val="none"/>
          <w:lang w:val="en-US" w:eastAsia="zh-CN"/>
        </w:rPr>
        <w:t>有效</w:t>
      </w:r>
      <w:r>
        <w:rPr>
          <w:rFonts w:hint="default"/>
          <w:color w:val="auto"/>
          <w:highlight w:val="none"/>
          <w:lang w:val="en-US" w:eastAsia="zh-CN"/>
        </w:rPr>
        <w:t>推进城乡污水处理设施</w:t>
      </w:r>
      <w:r>
        <w:rPr>
          <w:rFonts w:hint="eastAsia"/>
          <w:color w:val="auto"/>
          <w:highlight w:val="none"/>
          <w:lang w:val="en-US" w:eastAsia="zh-CN"/>
        </w:rPr>
        <w:t>、</w:t>
      </w:r>
      <w:r>
        <w:rPr>
          <w:rFonts w:hint="default"/>
          <w:color w:val="auto"/>
          <w:highlight w:val="none"/>
          <w:lang w:val="en-US" w:eastAsia="zh-CN"/>
        </w:rPr>
        <w:t>生活垃圾无害化处理设施建设工作</w:t>
      </w:r>
      <w:r>
        <w:rPr>
          <w:rFonts w:hint="eastAsia"/>
          <w:color w:val="auto"/>
          <w:highlight w:val="none"/>
          <w:lang w:val="en-US" w:eastAsia="zh-CN"/>
        </w:rPr>
        <w:t>，不断完善垃圾分类收运配套设施，</w:t>
      </w:r>
      <w:r>
        <w:rPr>
          <w:rFonts w:hint="default"/>
          <w:color w:val="auto"/>
          <w:highlight w:val="none"/>
          <w:lang w:val="en-US" w:eastAsia="zh-CN"/>
        </w:rPr>
        <w:t>加快</w:t>
      </w:r>
      <w:r>
        <w:rPr>
          <w:rFonts w:hint="eastAsia"/>
          <w:color w:val="auto"/>
          <w:highlight w:val="none"/>
          <w:lang w:val="en-US" w:eastAsia="zh-CN"/>
        </w:rPr>
        <w:t>补齐</w:t>
      </w:r>
      <w:r>
        <w:rPr>
          <w:rFonts w:hint="default"/>
          <w:color w:val="auto"/>
          <w:highlight w:val="none"/>
          <w:lang w:val="en-US" w:eastAsia="zh-CN"/>
        </w:rPr>
        <w:t>环保基础设施突出短板</w:t>
      </w:r>
      <w:r>
        <w:rPr>
          <w:rFonts w:hint="eastAsia"/>
          <w:color w:val="auto"/>
          <w:highlight w:val="none"/>
          <w:lang w:val="en-US" w:eastAsia="zh-CN"/>
        </w:rPr>
        <w:t>。加快人居环境综合整治示范村建设。重点推进三角镇桐岗、向阳、新民三村污水治理项目，加快各村污水处理站、污水管网建设。建立健全环保设施建设运营长效机制，按照“谁产生、谁付费”原则，严格落实收费制度，不断规范收费行为，大力推进环保项目市场化运营，提高环保项目经营管理水平和运营效益。</w:t>
      </w:r>
    </w:p>
    <w:p>
      <w:pPr>
        <w:pStyle w:val="4"/>
        <w:shd w:val="clear"/>
        <w:bidi w:val="0"/>
        <w:rPr>
          <w:rFonts w:hint="eastAsia" w:ascii="Times New Roman" w:hAnsi="Times New Roman" w:cs="Times New Roman"/>
          <w:color w:val="auto"/>
          <w:highlight w:val="none"/>
          <w:lang w:val="en-US" w:eastAsia="zh-CN"/>
        </w:rPr>
      </w:pPr>
      <w:bookmarkStart w:id="43" w:name="_Toc24734"/>
      <w:bookmarkStart w:id="44" w:name="_Toc12926"/>
      <w:bookmarkStart w:id="45" w:name="_Toc18208"/>
      <w:r>
        <w:rPr>
          <w:rFonts w:hint="eastAsia" w:ascii="Times New Roman" w:hAnsi="Times New Roman" w:cs="Times New Roman"/>
          <w:color w:val="auto"/>
          <w:highlight w:val="none"/>
          <w:lang w:val="en-US" w:eastAsia="zh-CN"/>
        </w:rPr>
        <w:t>第四章 促进产业绿色发展</w:t>
      </w:r>
      <w:bookmarkEnd w:id="43"/>
      <w:bookmarkEnd w:id="44"/>
      <w:bookmarkEnd w:id="45"/>
    </w:p>
    <w:p>
      <w:pPr>
        <w:pStyle w:val="5"/>
        <w:shd w:val="clear"/>
        <w:bidi w:val="0"/>
        <w:rPr>
          <w:rFonts w:hint="eastAsia"/>
          <w:color w:val="auto"/>
          <w:highlight w:val="none"/>
          <w:lang w:val="en-US" w:eastAsia="zh-CN"/>
        </w:rPr>
      </w:pPr>
      <w:bookmarkStart w:id="46" w:name="_Toc30740"/>
      <w:bookmarkStart w:id="47" w:name="_Toc25301"/>
      <w:bookmarkStart w:id="48" w:name="_Toc2697"/>
      <w:r>
        <w:rPr>
          <w:rFonts w:hint="eastAsia"/>
          <w:color w:val="auto"/>
          <w:highlight w:val="none"/>
          <w:lang w:val="en-US" w:eastAsia="zh-CN"/>
        </w:rPr>
        <w:t>第一节 加快经济结构战略性调整</w:t>
      </w:r>
      <w:bookmarkEnd w:id="46"/>
      <w:bookmarkEnd w:id="47"/>
      <w:bookmarkEnd w:id="48"/>
    </w:p>
    <w:p>
      <w:pPr>
        <w:shd w:val="clear"/>
        <w:rPr>
          <w:rFonts w:hint="default"/>
          <w:color w:val="auto"/>
          <w:highlight w:val="none"/>
          <w:lang w:val="en-US" w:eastAsia="zh-CN"/>
        </w:rPr>
      </w:pPr>
      <w:r>
        <w:rPr>
          <w:rFonts w:hint="eastAsia"/>
          <w:color w:val="auto"/>
          <w:highlight w:val="none"/>
          <w:lang w:val="en-US" w:eastAsia="zh-CN"/>
        </w:rPr>
        <w:t>积极推动先进制造业发展，着力推动工业化与信息化深度融合，构建以技术高端化、资源集约化为特征的新型工业化发展格局。大力发展服务型经济，坚持高端、高效、高集聚的发展方向，积极发展金融服务、商贸会展等高端服务业，加快发展创意设计、健康服务等新兴服务业，推动云计算、大数据、物联网等在服务业的应用，促进服务业向价值链高端拓展。积极发展生态产业。调整优化农业产业结构，扩大生态农业覆盖面积；发展壮大林业产业，加强经济林基地建设，发展一批林下经济、康养产业；加强生态和旅游融合发展，加快推动山水风光、森林度假、休闲农业、文化体验和民俗风情等生态旅游项目建设，实现生态保护和生态价值转化双体现。推进产业集群高端化绿色化发展，加快构建绿色产业链供应链。</w:t>
      </w:r>
    </w:p>
    <w:p>
      <w:pPr>
        <w:pStyle w:val="5"/>
        <w:shd w:val="clear"/>
        <w:bidi w:val="0"/>
        <w:rPr>
          <w:rFonts w:hint="eastAsia"/>
          <w:color w:val="auto"/>
          <w:highlight w:val="none"/>
          <w:lang w:val="en-US" w:eastAsia="zh-CN"/>
        </w:rPr>
      </w:pPr>
      <w:bookmarkStart w:id="49" w:name="_Toc12924"/>
      <w:bookmarkStart w:id="50" w:name="_Toc6379"/>
      <w:bookmarkStart w:id="51" w:name="_Toc31216"/>
      <w:r>
        <w:rPr>
          <w:rFonts w:hint="eastAsia"/>
          <w:color w:val="auto"/>
          <w:highlight w:val="none"/>
          <w:lang w:val="en-US" w:eastAsia="zh-CN"/>
        </w:rPr>
        <w:t>第二节 大力发展绿色循环经济</w:t>
      </w:r>
      <w:bookmarkEnd w:id="49"/>
      <w:bookmarkEnd w:id="50"/>
      <w:bookmarkEnd w:id="51"/>
    </w:p>
    <w:p>
      <w:pPr>
        <w:shd w:val="clear"/>
        <w:rPr>
          <w:rFonts w:hint="eastAsia"/>
          <w:color w:val="auto"/>
          <w:highlight w:val="none"/>
          <w:lang w:val="en-US" w:eastAsia="zh-CN"/>
        </w:rPr>
      </w:pPr>
      <w:r>
        <w:rPr>
          <w:rFonts w:hint="eastAsia"/>
          <w:color w:val="auto"/>
          <w:highlight w:val="none"/>
          <w:lang w:val="en-US" w:eastAsia="zh-CN"/>
        </w:rPr>
        <w:t>制定循环发展引领计划，积极构建循环型产业体系。优化绿色创新环境，培育企业绿色创新主题，推进绿色发展科技创新平台载体建设，提升绿色低碳技术创新能力和水平。积极鼓励开展绿色设计、绿色供应链示范工厂创建，打造一批先进示范绿色工厂。落实农业绿色发展相关制度，大力发展绿色种植养殖，推行水产健康养殖。遵循“减量化、再利用、资源化”的循环经济理念，推行企业循环式生产、资源循环式利用、产业循环式组合，开展园区循环化改造，培育一批循环经济工业园区。减少单位产出物质消耗，提高全社会资源产出率和循环利用率。加强农林废弃物资源化利用，促进再生资源回收利用。推进垃圾分类处理与再生资源利用“两网融合”，支持建立再生资源区域分类回收和交易中心，提高废纸、塑料、玻璃、金属和废旧纺织品等再生资源回收率。加强城市餐厨废弃物、建筑垃圾、园林废弃物等资源化利用。促进生产系统和生活系统循环链接。</w:t>
      </w:r>
    </w:p>
    <w:p>
      <w:pPr>
        <w:pStyle w:val="5"/>
        <w:shd w:val="clear"/>
        <w:bidi w:val="0"/>
        <w:rPr>
          <w:rFonts w:hint="eastAsia"/>
          <w:color w:val="auto"/>
          <w:highlight w:val="none"/>
          <w:lang w:val="en-US" w:eastAsia="zh-CN"/>
        </w:rPr>
      </w:pPr>
      <w:bookmarkStart w:id="52" w:name="_Toc27920"/>
      <w:bookmarkStart w:id="53" w:name="_Toc23424"/>
      <w:bookmarkStart w:id="54" w:name="_Toc726"/>
      <w:r>
        <w:rPr>
          <w:rFonts w:hint="eastAsia"/>
          <w:color w:val="auto"/>
          <w:highlight w:val="none"/>
          <w:lang w:val="en-US" w:eastAsia="zh-CN"/>
        </w:rPr>
        <w:t>第三节 培育发展节能环保产业</w:t>
      </w:r>
      <w:bookmarkEnd w:id="52"/>
      <w:bookmarkEnd w:id="53"/>
      <w:bookmarkEnd w:id="54"/>
    </w:p>
    <w:p>
      <w:pPr>
        <w:shd w:val="clear"/>
        <w:rPr>
          <w:rFonts w:hint="eastAsia"/>
          <w:color w:val="auto"/>
          <w:highlight w:val="none"/>
          <w:lang w:val="en-US" w:eastAsia="zh-CN"/>
        </w:rPr>
      </w:pPr>
      <w:r>
        <w:rPr>
          <w:rFonts w:hint="eastAsia"/>
          <w:color w:val="auto"/>
          <w:highlight w:val="none"/>
          <w:lang w:val="en-US" w:eastAsia="zh-CN"/>
        </w:rPr>
        <w:t>加强节能环保技术创新，推动技术联合攻关及创新体制建设，支持引进先进的节能环保核心关键技术或技术团队，提升节能环保产业科技创新能力，加快节能环保技术模块化、产业化建设。推动以废旧产品再利用为主的再制造产业发展。加快节能环保产品和设备推广，持续推广使用绿色家电、汽车、机电等节能环保产品，进一步提高节能环保产品普及率。引导推广农业面源污染控制和农村分散式污水处理技术、天然污染治理技术、固体废物处理处置与综合利用技术。加快培育节能环保市场和节能环保服务体系。制定重点行业能耗先进值标准，提高地方招商引资门槛。</w:t>
      </w:r>
      <w:r>
        <w:rPr>
          <w:rFonts w:hint="eastAsia" w:ascii="仿宋" w:hAnsi="仿宋" w:eastAsia="仿宋" w:cstheme="minorBidi"/>
          <w:i w:val="0"/>
          <w:caps w:val="0"/>
          <w:color w:val="auto"/>
          <w:spacing w:val="0"/>
          <w:sz w:val="30"/>
          <w:szCs w:val="24"/>
          <w:highlight w:val="none"/>
          <w:shd w:val="clear" w:fill="auto"/>
        </w:rPr>
        <w:t>严格项目环保准入</w:t>
      </w:r>
      <w:r>
        <w:rPr>
          <w:rFonts w:hint="eastAsia"/>
          <w:color w:val="auto"/>
          <w:highlight w:val="none"/>
          <w:lang w:val="en-US" w:eastAsia="zh-CN"/>
        </w:rPr>
        <w:t>，实行更严格的排放标准，制修订重点行业、重点区域污染防治技术和地方环保标准，完善环境质量和污染物排放标准体系，强化环评管控。大力推进环保设施专业化、社会化运营，扶持环境咨询服务企业。</w:t>
      </w:r>
    </w:p>
    <w:p>
      <w:pPr>
        <w:pStyle w:val="5"/>
        <w:shd w:val="clear"/>
        <w:bidi w:val="0"/>
        <w:rPr>
          <w:rFonts w:hint="default"/>
          <w:color w:val="auto"/>
          <w:highlight w:val="none"/>
          <w:lang w:val="en-US" w:eastAsia="zh-CN"/>
        </w:rPr>
      </w:pPr>
      <w:bookmarkStart w:id="55" w:name="_Toc19783"/>
      <w:r>
        <w:rPr>
          <w:rFonts w:hint="eastAsia"/>
          <w:color w:val="auto"/>
          <w:highlight w:val="none"/>
          <w:lang w:val="en-US" w:eastAsia="zh-CN"/>
        </w:rPr>
        <w:t>第四节 支持壮大</w:t>
      </w:r>
      <w:r>
        <w:rPr>
          <w:rFonts w:hint="default"/>
          <w:color w:val="auto"/>
          <w:highlight w:val="none"/>
          <w:lang w:val="en-US" w:eastAsia="zh-CN"/>
        </w:rPr>
        <w:t>清洁生产产业</w:t>
      </w:r>
      <w:bookmarkEnd w:id="55"/>
    </w:p>
    <w:p>
      <w:pPr>
        <w:pStyle w:val="2"/>
        <w:shd w:val="clear"/>
        <w:rPr>
          <w:rFonts w:hint="default"/>
          <w:color w:val="auto"/>
          <w:highlight w:val="none"/>
          <w:lang w:val="en-US" w:eastAsia="zh-CN"/>
        </w:rPr>
      </w:pPr>
      <w:r>
        <w:rPr>
          <w:rFonts w:hint="eastAsia"/>
          <w:color w:val="auto"/>
          <w:highlight w:val="none"/>
          <w:lang w:val="en-US" w:eastAsia="zh-CN"/>
        </w:rPr>
        <w:t>重点</w:t>
      </w:r>
      <w:r>
        <w:rPr>
          <w:rFonts w:hint="default"/>
          <w:color w:val="auto"/>
          <w:highlight w:val="none"/>
          <w:lang w:val="en-US" w:eastAsia="zh-CN"/>
        </w:rPr>
        <w:t>抓好工业领域清洁生产，推动钢铁、火电、氮肥、制药等涉污染行业，以及重点工业集聚区、重点流域的企业开展清洁化改造。大力推行农业清洁生产，强化节地、节材、节水，使用对环境友好的绿色农用品，减少农业生产资料的投入，改善农业生产技术，形成高效、清洁的农业生产模式。探索推进服务业清洁生产，选择住宿餐饮、电商快递、汽车维修和拆解、再生资源回收与利用等行业以及学校、科研院所等公共机构开展服务业清洁生产试点。</w:t>
      </w:r>
    </w:p>
    <w:p>
      <w:pPr>
        <w:pStyle w:val="5"/>
        <w:shd w:val="clear"/>
        <w:bidi w:val="0"/>
        <w:rPr>
          <w:rFonts w:hint="default"/>
          <w:color w:val="auto"/>
          <w:highlight w:val="none"/>
          <w:lang w:val="en-US" w:eastAsia="zh-CN"/>
        </w:rPr>
      </w:pPr>
      <w:bookmarkStart w:id="56" w:name="_Toc3873"/>
      <w:r>
        <w:rPr>
          <w:rFonts w:hint="eastAsia"/>
          <w:color w:val="auto"/>
          <w:highlight w:val="none"/>
          <w:lang w:val="en-US" w:eastAsia="zh-CN"/>
        </w:rPr>
        <w:t>第五节 积极谋划</w:t>
      </w:r>
      <w:r>
        <w:rPr>
          <w:rFonts w:hint="default"/>
          <w:color w:val="auto"/>
          <w:highlight w:val="none"/>
          <w:lang w:val="en-US" w:eastAsia="zh-CN"/>
        </w:rPr>
        <w:t>新能源产业</w:t>
      </w:r>
      <w:bookmarkEnd w:id="56"/>
    </w:p>
    <w:p>
      <w:pPr>
        <w:pStyle w:val="2"/>
        <w:shd w:val="clear"/>
        <w:rPr>
          <w:rFonts w:hint="default"/>
          <w:color w:val="auto"/>
          <w:highlight w:val="none"/>
          <w:lang w:val="en-US" w:eastAsia="zh-CN"/>
        </w:rPr>
      </w:pPr>
      <w:r>
        <w:rPr>
          <w:rFonts w:hint="eastAsia"/>
          <w:color w:val="auto"/>
          <w:highlight w:val="none"/>
          <w:lang w:val="en-US" w:eastAsia="zh-CN"/>
        </w:rPr>
        <w:t>着力</w:t>
      </w:r>
      <w:r>
        <w:rPr>
          <w:rFonts w:hint="default"/>
          <w:color w:val="auto"/>
          <w:highlight w:val="none"/>
          <w:lang w:val="en-US" w:eastAsia="zh-CN"/>
        </w:rPr>
        <w:t>发展太阳能、空气能等新兴能源和智能电网，重点推进太阳能级硅材料提纯、晶硅太阳能电池发展。借力省工业转型升级政策，</w:t>
      </w:r>
      <w:r>
        <w:rPr>
          <w:rFonts w:hint="eastAsia"/>
          <w:color w:val="auto"/>
          <w:highlight w:val="none"/>
          <w:lang w:val="en-US" w:eastAsia="zh-CN"/>
        </w:rPr>
        <w:t>积极</w:t>
      </w:r>
      <w:r>
        <w:rPr>
          <w:rFonts w:hint="default"/>
          <w:color w:val="auto"/>
          <w:highlight w:val="none"/>
          <w:lang w:val="en-US" w:eastAsia="zh-CN"/>
        </w:rPr>
        <w:t>引进空气能产业链上下游配套项目。</w:t>
      </w:r>
    </w:p>
    <w:p>
      <w:pPr>
        <w:pStyle w:val="4"/>
        <w:shd w:val="clear"/>
        <w:bidi w:val="0"/>
        <w:rPr>
          <w:rFonts w:hint="eastAsia" w:ascii="Times New Roman" w:hAnsi="Times New Roman" w:cs="Times New Roman"/>
          <w:color w:val="auto"/>
          <w:highlight w:val="none"/>
          <w:lang w:val="en-US" w:eastAsia="zh-CN"/>
        </w:rPr>
      </w:pPr>
      <w:bookmarkStart w:id="57" w:name="_Toc9191"/>
      <w:bookmarkStart w:id="58" w:name="_Toc6116"/>
      <w:bookmarkStart w:id="59" w:name="_Toc11007"/>
      <w:r>
        <w:rPr>
          <w:rFonts w:hint="eastAsia" w:ascii="Times New Roman" w:hAnsi="Times New Roman" w:cs="Times New Roman"/>
          <w:color w:val="auto"/>
          <w:highlight w:val="none"/>
          <w:lang w:val="en-US" w:eastAsia="zh-CN"/>
        </w:rPr>
        <w:t>第五章 资源节约集约利用</w:t>
      </w:r>
      <w:bookmarkEnd w:id="57"/>
      <w:bookmarkEnd w:id="58"/>
      <w:bookmarkEnd w:id="59"/>
    </w:p>
    <w:p>
      <w:pPr>
        <w:pStyle w:val="5"/>
        <w:shd w:val="clear"/>
        <w:bidi w:val="0"/>
        <w:rPr>
          <w:rFonts w:hint="eastAsia"/>
          <w:color w:val="auto"/>
          <w:highlight w:val="none"/>
          <w:lang w:val="en-US" w:eastAsia="zh-CN"/>
        </w:rPr>
      </w:pPr>
      <w:bookmarkStart w:id="60" w:name="_Toc23539"/>
      <w:bookmarkStart w:id="61" w:name="_Toc29248"/>
      <w:bookmarkStart w:id="62" w:name="_Toc9300"/>
      <w:r>
        <w:rPr>
          <w:rFonts w:hint="eastAsia"/>
          <w:color w:val="auto"/>
          <w:highlight w:val="none"/>
          <w:lang w:val="en-US" w:eastAsia="zh-CN"/>
        </w:rPr>
        <w:t>第一节 推进能源结构调整</w:t>
      </w:r>
      <w:bookmarkEnd w:id="60"/>
      <w:bookmarkEnd w:id="61"/>
      <w:bookmarkEnd w:id="62"/>
    </w:p>
    <w:p>
      <w:pPr>
        <w:shd w:val="clear"/>
        <w:rPr>
          <w:rFonts w:hint="eastAsia"/>
          <w:color w:val="auto"/>
          <w:highlight w:val="none"/>
          <w:lang w:val="en-US" w:eastAsia="zh-CN"/>
        </w:rPr>
      </w:pPr>
      <w:r>
        <w:rPr>
          <w:rFonts w:hint="eastAsia"/>
          <w:color w:val="auto"/>
          <w:highlight w:val="none"/>
          <w:lang w:val="en-US" w:eastAsia="zh-CN"/>
        </w:rPr>
        <w:t>积极推动化石能源清洁高效利用，促进非化石能源发展，加快终端用能清洁化，持续优化能源结构。加快推进工业园区和产业集聚区集中供热。逐步完善县域天然气输送管网，稳步扩大天然气利用规模。规范有序开发陆上风能资源，谋划建设一批陆上风电站。积极利用各类工业和产业园区集中连片厂房屋顶规模化发展分布式光伏发电，鼓励在各类公共建筑、商业楼宇和个人居民屋顶建设分散式分布式光伏发电系统，利用农光互补、渔光互补等多种形式有序发展光伏电站项目，推广太阳能光热系统。因地制宜开发利用生物质能，积极推广生物质燃气和成型燃料等代替化石燃料。严格控制能源和煤炭消费总量，落实能源和煤炭消费统计，加强责任落实和监督考核。严格控制新增煤电。</w:t>
      </w:r>
    </w:p>
    <w:p>
      <w:pPr>
        <w:pStyle w:val="5"/>
        <w:shd w:val="clear"/>
        <w:bidi w:val="0"/>
        <w:rPr>
          <w:rFonts w:hint="eastAsia"/>
          <w:color w:val="auto"/>
          <w:highlight w:val="none"/>
          <w:lang w:val="en-US" w:eastAsia="zh-CN"/>
        </w:rPr>
      </w:pPr>
      <w:bookmarkStart w:id="63" w:name="_Toc15860"/>
      <w:r>
        <w:rPr>
          <w:rFonts w:hint="eastAsia"/>
          <w:color w:val="auto"/>
          <w:highlight w:val="none"/>
          <w:lang w:val="en-US" w:eastAsia="zh-CN"/>
        </w:rPr>
        <w:t>第二节 实施碳排放达峰行动</w:t>
      </w:r>
      <w:bookmarkEnd w:id="63"/>
    </w:p>
    <w:p>
      <w:pPr>
        <w:shd w:val="clear"/>
        <w:rPr>
          <w:rFonts w:hint="default"/>
          <w:color w:val="auto"/>
          <w:highlight w:val="none"/>
          <w:lang w:val="en-US" w:eastAsia="zh-CN"/>
        </w:rPr>
      </w:pPr>
      <w:r>
        <w:rPr>
          <w:rFonts w:hint="default"/>
          <w:color w:val="auto"/>
          <w:highlight w:val="none"/>
          <w:lang w:val="en-US" w:eastAsia="zh-CN"/>
        </w:rPr>
        <w:t>积极主动作为，把碳达峰碳中和纳入我</w:t>
      </w:r>
      <w:r>
        <w:rPr>
          <w:rFonts w:hint="eastAsia"/>
          <w:color w:val="auto"/>
          <w:highlight w:val="none"/>
          <w:lang w:val="en-US" w:eastAsia="zh-CN"/>
        </w:rPr>
        <w:t>县</w:t>
      </w:r>
      <w:r>
        <w:rPr>
          <w:rFonts w:hint="default"/>
          <w:color w:val="auto"/>
          <w:highlight w:val="none"/>
          <w:lang w:val="en-US" w:eastAsia="zh-CN"/>
        </w:rPr>
        <w:t>生态文明建设整体布局，对标国家、省</w:t>
      </w:r>
      <w:r>
        <w:rPr>
          <w:rFonts w:hint="eastAsia"/>
          <w:color w:val="auto"/>
          <w:highlight w:val="none"/>
          <w:lang w:val="en-US" w:eastAsia="zh-CN"/>
        </w:rPr>
        <w:t>、市</w:t>
      </w:r>
      <w:r>
        <w:rPr>
          <w:rFonts w:hint="default"/>
          <w:color w:val="auto"/>
          <w:highlight w:val="none"/>
          <w:lang w:val="en-US" w:eastAsia="zh-CN"/>
        </w:rPr>
        <w:t>应对气候变化中长期目标，以碳中和为目标统筹碳达峰行动。加强温室气体和大气污染物协同控制。强化工业领域碳排放控制，着力加速产业结构优化调整和转型升级、优化工业用能结构</w:t>
      </w:r>
      <w:r>
        <w:rPr>
          <w:rFonts w:hint="eastAsia"/>
          <w:color w:val="auto"/>
          <w:highlight w:val="none"/>
          <w:lang w:val="en-US" w:eastAsia="zh-CN"/>
        </w:rPr>
        <w:t>。</w:t>
      </w:r>
      <w:r>
        <w:rPr>
          <w:rFonts w:hint="default"/>
          <w:color w:val="auto"/>
          <w:highlight w:val="none"/>
          <w:lang w:val="en-US" w:eastAsia="zh-CN"/>
        </w:rPr>
        <w:t>发展绿色低碳智慧交通，推动建筑领域碳排放达峰工作，控制农业生产活动温室气体排放，开展低碳农业试点示范。</w:t>
      </w:r>
      <w:r>
        <w:rPr>
          <w:rFonts w:hint="eastAsia"/>
          <w:color w:val="auto"/>
          <w:highlight w:val="none"/>
          <w:lang w:val="en-US" w:eastAsia="zh-CN"/>
        </w:rPr>
        <w:t>大力推进高质量水源林、生态景观林带、森林进城围城、乡村绿化美化林业等重点生态工程建设。积极推动碳普惠试点工作。开展温室气体清单试点，逐步扩大清单编制工作范围。</w:t>
      </w:r>
      <w:r>
        <w:rPr>
          <w:rFonts w:hint="default"/>
          <w:color w:val="auto"/>
          <w:highlight w:val="none"/>
          <w:lang w:val="en-US" w:eastAsia="zh-CN"/>
        </w:rPr>
        <w:t>加快低碳园区、低碳社区、近零能耗建筑试点示范。推动商贸酒店、旅游景区等开展低碳试点，加快形成各具特色、不同层次的低碳发展新模式。</w:t>
      </w:r>
    </w:p>
    <w:p>
      <w:pPr>
        <w:pStyle w:val="5"/>
        <w:shd w:val="clear"/>
        <w:bidi w:val="0"/>
        <w:rPr>
          <w:rFonts w:hint="eastAsia"/>
          <w:color w:val="auto"/>
          <w:highlight w:val="none"/>
          <w:lang w:val="en-US" w:eastAsia="zh-CN"/>
        </w:rPr>
      </w:pPr>
      <w:bookmarkStart w:id="64" w:name="_Toc23640"/>
      <w:bookmarkStart w:id="65" w:name="_Toc31479"/>
      <w:bookmarkStart w:id="66" w:name="_Toc23273"/>
      <w:r>
        <w:rPr>
          <w:rFonts w:hint="eastAsia"/>
          <w:color w:val="auto"/>
          <w:highlight w:val="none"/>
          <w:lang w:val="en-US" w:eastAsia="zh-CN"/>
        </w:rPr>
        <w:t>第三节 强化节能减污降碳</w:t>
      </w:r>
      <w:bookmarkEnd w:id="64"/>
      <w:bookmarkEnd w:id="65"/>
      <w:bookmarkEnd w:id="66"/>
    </w:p>
    <w:p>
      <w:pPr>
        <w:shd w:val="clear"/>
        <w:bidi w:val="0"/>
        <w:rPr>
          <w:rFonts w:hint="eastAsia"/>
          <w:color w:val="auto"/>
          <w:highlight w:val="none"/>
          <w:lang w:val="en-US" w:eastAsia="zh-CN"/>
        </w:rPr>
      </w:pPr>
      <w:r>
        <w:rPr>
          <w:rFonts w:hint="eastAsia"/>
          <w:color w:val="auto"/>
          <w:highlight w:val="none"/>
          <w:lang w:val="en-US" w:eastAsia="zh-CN"/>
        </w:rPr>
        <w:t>坚持能耗双控，完善能耗双控目标分解机制，差异化分解能耗双控目标。深入推进工业节能降碳，强化</w:t>
      </w:r>
      <w:r>
        <w:rPr>
          <w:rFonts w:hint="eastAsia"/>
          <w:color w:val="auto"/>
          <w:highlight w:val="none"/>
        </w:rPr>
        <w:t>先进节能技术推广应用</w:t>
      </w:r>
      <w:r>
        <w:rPr>
          <w:rFonts w:hint="eastAsia"/>
          <w:color w:val="auto"/>
          <w:highlight w:val="none"/>
          <w:lang w:eastAsia="zh-CN"/>
        </w:rPr>
        <w:t>，</w:t>
      </w:r>
      <w:r>
        <w:rPr>
          <w:rFonts w:hint="eastAsia"/>
          <w:color w:val="auto"/>
          <w:highlight w:val="none"/>
          <w:lang w:val="en-US" w:eastAsia="zh-CN"/>
        </w:rPr>
        <w:t>加快传统产业绿色、循环、低碳化技术改造，严格限制高耗能行业新上项目，</w:t>
      </w:r>
      <w:r>
        <w:rPr>
          <w:rFonts w:hint="eastAsia"/>
          <w:color w:val="auto"/>
          <w:highlight w:val="none"/>
        </w:rPr>
        <w:t>对国家明令淘汰的高耗能、高耗电设备坚决停用</w:t>
      </w:r>
      <w:r>
        <w:rPr>
          <w:rFonts w:hint="eastAsia"/>
          <w:color w:val="auto"/>
          <w:highlight w:val="none"/>
          <w:lang w:eastAsia="zh-CN"/>
        </w:rPr>
        <w:t>。</w:t>
      </w:r>
      <w:r>
        <w:rPr>
          <w:rFonts w:hint="eastAsia"/>
          <w:color w:val="auto"/>
          <w:highlight w:val="none"/>
          <w:lang w:val="en-US" w:eastAsia="zh-CN"/>
        </w:rPr>
        <w:t>大力推动建筑、交通运输、农业农村等领域节能降碳，持续强化公共机构节能降耗。</w:t>
      </w:r>
      <w:r>
        <w:rPr>
          <w:rFonts w:hint="default"/>
          <w:color w:val="auto"/>
          <w:highlight w:val="none"/>
          <w:lang w:val="en-US" w:eastAsia="zh-CN"/>
        </w:rPr>
        <w:t>在能源审计的基础上，</w:t>
      </w:r>
      <w:r>
        <w:rPr>
          <w:rFonts w:hint="eastAsia"/>
          <w:color w:val="auto"/>
          <w:highlight w:val="none"/>
        </w:rPr>
        <w:t>强化对重点行业企业的节能监管，定期督导检查重点耗能企业，</w:t>
      </w:r>
      <w:r>
        <w:rPr>
          <w:rFonts w:hint="default"/>
          <w:color w:val="auto"/>
          <w:highlight w:val="none"/>
          <w:lang w:val="en-US" w:eastAsia="zh-CN"/>
        </w:rPr>
        <w:t>督促企业建立健全能源管理体系，完善能源计量体系，落实能源利用状况报告制度，严格</w:t>
      </w:r>
      <w:r>
        <w:rPr>
          <w:rFonts w:hint="eastAsia"/>
          <w:color w:val="auto"/>
          <w:highlight w:val="none"/>
          <w:lang w:val="en-US" w:eastAsia="zh-CN"/>
        </w:rPr>
        <w:t>考核</w:t>
      </w:r>
      <w:r>
        <w:rPr>
          <w:rFonts w:hint="default"/>
          <w:color w:val="auto"/>
          <w:highlight w:val="none"/>
          <w:lang w:val="en-US" w:eastAsia="zh-CN"/>
        </w:rPr>
        <w:t>主要耗能产品</w:t>
      </w:r>
      <w:r>
        <w:rPr>
          <w:rFonts w:hint="eastAsia"/>
          <w:color w:val="auto"/>
          <w:highlight w:val="none"/>
          <w:lang w:val="en-US" w:eastAsia="zh-CN"/>
        </w:rPr>
        <w:t>的</w:t>
      </w:r>
      <w:r>
        <w:rPr>
          <w:rFonts w:hint="default"/>
          <w:color w:val="auto"/>
          <w:highlight w:val="none"/>
          <w:lang w:val="en-US" w:eastAsia="zh-CN"/>
        </w:rPr>
        <w:t>能耗定额、限额</w:t>
      </w:r>
      <w:r>
        <w:rPr>
          <w:rFonts w:hint="eastAsia"/>
          <w:color w:val="auto"/>
          <w:highlight w:val="none"/>
          <w:lang w:val="en-US" w:eastAsia="zh-CN"/>
        </w:rPr>
        <w:t>及</w:t>
      </w:r>
      <w:r>
        <w:rPr>
          <w:rFonts w:hint="default"/>
          <w:color w:val="auto"/>
          <w:highlight w:val="none"/>
          <w:lang w:val="en-US" w:eastAsia="zh-CN"/>
        </w:rPr>
        <w:t>重点用能设备</w:t>
      </w:r>
      <w:r>
        <w:rPr>
          <w:rFonts w:hint="eastAsia"/>
          <w:color w:val="auto"/>
          <w:highlight w:val="none"/>
          <w:lang w:val="en-US" w:eastAsia="zh-CN"/>
        </w:rPr>
        <w:t>的</w:t>
      </w:r>
      <w:r>
        <w:rPr>
          <w:rFonts w:hint="default"/>
          <w:color w:val="auto"/>
          <w:highlight w:val="none"/>
          <w:lang w:val="en-US" w:eastAsia="zh-CN"/>
        </w:rPr>
        <w:t>能源利用率</w:t>
      </w:r>
      <w:r>
        <w:rPr>
          <w:rFonts w:hint="eastAsia"/>
          <w:color w:val="auto"/>
          <w:highlight w:val="none"/>
          <w:lang w:val="en-US" w:eastAsia="zh-CN"/>
        </w:rPr>
        <w:t>，</w:t>
      </w:r>
      <w:r>
        <w:rPr>
          <w:rFonts w:hint="default"/>
          <w:color w:val="auto"/>
          <w:highlight w:val="none"/>
          <w:lang w:val="en-US" w:eastAsia="zh-CN"/>
        </w:rPr>
        <w:t>进一步挖掘企业绿色发展空间</w:t>
      </w:r>
      <w:r>
        <w:rPr>
          <w:rFonts w:hint="eastAsia"/>
          <w:color w:val="auto"/>
          <w:highlight w:val="none"/>
          <w:lang w:val="en-US" w:eastAsia="zh-CN"/>
        </w:rPr>
        <w:t>。严格执行国家、省、市有关产业政策，综合运用环保、能耗、安全、质量、产业政策等手段严格监管，加快淘汰落后产能和过剩产能。</w:t>
      </w:r>
    </w:p>
    <w:p>
      <w:pPr>
        <w:pStyle w:val="5"/>
        <w:shd w:val="clear"/>
        <w:bidi w:val="0"/>
        <w:rPr>
          <w:rFonts w:hint="eastAsia"/>
          <w:color w:val="auto"/>
          <w:highlight w:val="none"/>
          <w:lang w:val="en-US" w:eastAsia="zh-CN"/>
        </w:rPr>
      </w:pPr>
      <w:bookmarkStart w:id="67" w:name="_Toc6046"/>
      <w:bookmarkStart w:id="68" w:name="_Toc21884"/>
      <w:bookmarkStart w:id="69" w:name="_Toc5761"/>
      <w:r>
        <w:rPr>
          <w:rFonts w:hint="eastAsia"/>
          <w:color w:val="auto"/>
          <w:highlight w:val="none"/>
          <w:lang w:val="en-US" w:eastAsia="zh-CN"/>
        </w:rPr>
        <w:t>第四节 推进各领域资源节约</w:t>
      </w:r>
      <w:bookmarkEnd w:id="67"/>
      <w:bookmarkEnd w:id="68"/>
      <w:bookmarkEnd w:id="69"/>
    </w:p>
    <w:p>
      <w:pPr>
        <w:shd w:val="clear"/>
        <w:rPr>
          <w:rFonts w:hint="eastAsia"/>
          <w:color w:val="auto"/>
          <w:highlight w:val="none"/>
          <w:lang w:val="en-US" w:eastAsia="zh-CN"/>
        </w:rPr>
      </w:pPr>
      <w:r>
        <w:rPr>
          <w:rFonts w:hint="eastAsia"/>
          <w:color w:val="auto"/>
          <w:highlight w:val="none"/>
          <w:lang w:val="en-US" w:eastAsia="zh-CN"/>
        </w:rPr>
        <w:t>严格水资源管理，推进各行业用水定额和节水标准，提高水资源重复利用率；推进农业综合节水，提高农业用水效率和灌溉水利用系数；推动生活节水，大力推行先进节水技术和节水器具使用。严格执行土地利用总体规划，按照严控增量、盘活存量、优化结构、提高效率的原则，控制土地开发强度和规模，建立节约集约用地激励和约束机制。加强矿产资源节约与综合利用，严格准入，加强矿产资源开发利用全过程环境管理，加大监察执法力度，坚决打击破坏生态环境和严重浪费矿产资源的违法行为。强化建材、冶金、石化等重点行业原材料的消耗管理，推行产品绿色生态设计，提高循环利用率。鼓励生产高强度和耐腐蚀金属材料，推广应用可再生材料、新型墙体材料和散装水泥。减少包装材料的使用，有序推进商品过度包装治理。</w:t>
      </w:r>
    </w:p>
    <w:p>
      <w:pPr>
        <w:pStyle w:val="4"/>
        <w:shd w:val="clear"/>
        <w:bidi w:val="0"/>
        <w:rPr>
          <w:rFonts w:hint="eastAsia" w:ascii="Times New Roman" w:hAnsi="Times New Roman" w:cs="Times New Roman"/>
          <w:color w:val="auto"/>
          <w:highlight w:val="none"/>
          <w:lang w:val="en-US" w:eastAsia="zh-CN"/>
        </w:rPr>
      </w:pPr>
      <w:bookmarkStart w:id="70" w:name="_Toc9988"/>
      <w:bookmarkStart w:id="71" w:name="_Toc6907"/>
      <w:bookmarkStart w:id="72" w:name="_Toc31877"/>
      <w:r>
        <w:rPr>
          <w:rFonts w:hint="eastAsia" w:ascii="Times New Roman" w:hAnsi="Times New Roman" w:cs="Times New Roman"/>
          <w:color w:val="auto"/>
          <w:highlight w:val="none"/>
          <w:lang w:val="en-US" w:eastAsia="zh-CN"/>
        </w:rPr>
        <w:t>第六章 统筹全域生态保育</w:t>
      </w:r>
      <w:bookmarkEnd w:id="70"/>
      <w:bookmarkEnd w:id="71"/>
      <w:bookmarkEnd w:id="72"/>
    </w:p>
    <w:p>
      <w:pPr>
        <w:pStyle w:val="5"/>
        <w:shd w:val="clear"/>
        <w:bidi w:val="0"/>
        <w:rPr>
          <w:rFonts w:hint="eastAsia"/>
          <w:color w:val="auto"/>
          <w:highlight w:val="none"/>
          <w:lang w:val="en-US" w:eastAsia="zh-CN"/>
        </w:rPr>
      </w:pPr>
      <w:bookmarkStart w:id="73" w:name="_Toc20353"/>
      <w:bookmarkStart w:id="74" w:name="_Toc29226"/>
      <w:bookmarkStart w:id="75" w:name="_Toc4467"/>
      <w:r>
        <w:rPr>
          <w:rFonts w:hint="eastAsia"/>
          <w:color w:val="auto"/>
          <w:highlight w:val="none"/>
          <w:lang w:val="en-US" w:eastAsia="zh-CN"/>
        </w:rPr>
        <w:t>第一节 优化国土空间开发格局</w:t>
      </w:r>
      <w:bookmarkEnd w:id="73"/>
    </w:p>
    <w:p>
      <w:pPr>
        <w:shd w:val="clear"/>
        <w:rPr>
          <w:rFonts w:hint="default"/>
          <w:color w:val="auto"/>
          <w:highlight w:val="none"/>
          <w:lang w:val="en-US" w:eastAsia="zh-CN"/>
        </w:rPr>
      </w:pPr>
      <w:r>
        <w:rPr>
          <w:rFonts w:hint="eastAsia"/>
          <w:color w:val="auto"/>
          <w:highlight w:val="none"/>
          <w:lang w:val="en-US" w:eastAsia="zh-CN"/>
        </w:rPr>
        <w:t>强化主体功能管控，统筹交通、建筑、空间、产业等要素，优化产业布局和空间结构，打造良好人居环境。科学布局生产空间、生活空间、生态空间，统筹山水林田湖草一体化保护和修复，以水源涵养地、林业基地、生物多样性功能区的森林、草地、湿地为生态基础，以山脉、道路、水网为骨干，构建完善的生态网络，促进各类要素合理流动和高效集聚，推动形成主体功能明显、优势互补、高质量发展的区域协调发展空间格局。优化生态空间布局，强化生态环境分区管控，全面落实生态保护红线管控要求。</w:t>
      </w:r>
    </w:p>
    <w:p>
      <w:pPr>
        <w:pStyle w:val="5"/>
        <w:shd w:val="clear"/>
        <w:bidi w:val="0"/>
        <w:rPr>
          <w:rFonts w:hint="eastAsia"/>
          <w:color w:val="auto"/>
          <w:highlight w:val="none"/>
          <w:lang w:val="en-US" w:eastAsia="zh-CN"/>
        </w:rPr>
      </w:pPr>
      <w:bookmarkStart w:id="76" w:name="_Toc6437"/>
      <w:r>
        <w:rPr>
          <w:rFonts w:hint="eastAsia"/>
          <w:color w:val="auto"/>
          <w:highlight w:val="none"/>
          <w:lang w:val="en-US" w:eastAsia="zh-CN"/>
        </w:rPr>
        <w:t>第二节 实施全域提质增绿行动</w:t>
      </w:r>
      <w:bookmarkEnd w:id="74"/>
      <w:bookmarkEnd w:id="75"/>
      <w:bookmarkEnd w:id="76"/>
    </w:p>
    <w:p>
      <w:pPr>
        <w:shd w:val="clear"/>
        <w:bidi w:val="0"/>
        <w:rPr>
          <w:rFonts w:hint="default" w:eastAsia="微软雅黑"/>
          <w:color w:val="auto"/>
          <w:highlight w:val="none"/>
          <w:lang w:val="en-US" w:eastAsia="zh-CN"/>
        </w:rPr>
      </w:pPr>
      <w:r>
        <w:rPr>
          <w:rFonts w:hint="default"/>
          <w:color w:val="auto"/>
          <w:highlight w:val="none"/>
          <w:lang w:val="en-US" w:eastAsia="zh-CN"/>
        </w:rPr>
        <w:t>进一步</w:t>
      </w:r>
      <w:r>
        <w:rPr>
          <w:rFonts w:hint="default"/>
          <w:color w:val="auto"/>
          <w:highlight w:val="none"/>
        </w:rPr>
        <w:t>开展“绿化连平”大行动</w:t>
      </w:r>
      <w:r>
        <w:rPr>
          <w:rFonts w:hint="eastAsia" w:cstheme="minorBidi"/>
          <w:i w:val="0"/>
          <w:caps w:val="0"/>
          <w:color w:val="auto"/>
          <w:spacing w:val="0"/>
          <w:sz w:val="30"/>
          <w:szCs w:val="24"/>
          <w:highlight w:val="none"/>
          <w:shd w:val="clear"/>
          <w:lang w:eastAsia="zh-CN"/>
        </w:rPr>
        <w:t>，</w:t>
      </w:r>
      <w:r>
        <w:rPr>
          <w:rFonts w:hint="default" w:ascii="仿宋" w:hAnsi="仿宋" w:eastAsia="仿宋" w:cstheme="minorBidi"/>
          <w:i w:val="0"/>
          <w:caps w:val="0"/>
          <w:color w:val="auto"/>
          <w:spacing w:val="0"/>
          <w:sz w:val="30"/>
          <w:szCs w:val="24"/>
          <w:highlight w:val="none"/>
          <w:shd w:val="clear"/>
        </w:rPr>
        <w:t>抓好森林绿化和封山育林，</w:t>
      </w:r>
      <w:r>
        <w:rPr>
          <w:rFonts w:hint="default"/>
          <w:color w:val="auto"/>
          <w:highlight w:val="none"/>
          <w:lang w:val="en-US" w:eastAsia="zh-CN"/>
        </w:rPr>
        <w:t>推进高质量水源林（水土保持林）</w:t>
      </w:r>
      <w:r>
        <w:rPr>
          <w:rFonts w:hint="default"/>
          <w:color w:val="auto"/>
          <w:highlight w:val="none"/>
          <w:lang w:eastAsia="zh-CN"/>
        </w:rPr>
        <w:t>建设，</w:t>
      </w:r>
      <w:r>
        <w:rPr>
          <w:rFonts w:hint="eastAsia"/>
          <w:color w:val="auto"/>
          <w:highlight w:val="none"/>
          <w:lang w:val="en-US" w:eastAsia="zh-CN"/>
        </w:rPr>
        <w:t>加强森林抚育，重点加强城镇周边、国省道交通干线第一重山的林分改造和森林抚育，</w:t>
      </w:r>
      <w:r>
        <w:rPr>
          <w:rFonts w:hint="eastAsia" w:ascii="仿宋" w:hAnsi="仿宋" w:eastAsia="仿宋" w:cstheme="minorBidi"/>
          <w:i w:val="0"/>
          <w:caps w:val="0"/>
          <w:color w:val="auto"/>
          <w:spacing w:val="0"/>
          <w:sz w:val="30"/>
          <w:szCs w:val="24"/>
          <w:highlight w:val="none"/>
          <w:shd w:val="clear" w:fill="auto"/>
          <w:lang w:eastAsia="zh-CN"/>
        </w:rPr>
        <w:t>强化“四沿”</w:t>
      </w:r>
      <w:r>
        <w:rPr>
          <w:rFonts w:hint="eastAsia" w:ascii="仿宋" w:hAnsi="仿宋" w:eastAsia="仿宋" w:cstheme="minorBidi"/>
          <w:i w:val="0"/>
          <w:caps w:val="0"/>
          <w:color w:val="auto"/>
          <w:spacing w:val="0"/>
          <w:sz w:val="30"/>
          <w:szCs w:val="24"/>
          <w:highlight w:val="none"/>
          <w:shd w:val="clear" w:fill="auto"/>
        </w:rPr>
        <w:t>绿化工作</w:t>
      </w:r>
      <w:r>
        <w:rPr>
          <w:rFonts w:hint="eastAsia" w:cstheme="minorBidi"/>
          <w:i w:val="0"/>
          <w:caps w:val="0"/>
          <w:color w:val="auto"/>
          <w:spacing w:val="0"/>
          <w:sz w:val="30"/>
          <w:szCs w:val="24"/>
          <w:highlight w:val="none"/>
          <w:shd w:val="clear" w:fill="auto"/>
          <w:lang w:eastAsia="zh-CN"/>
        </w:rPr>
        <w:t>，</w:t>
      </w:r>
      <w:r>
        <w:rPr>
          <w:rFonts w:hint="eastAsia" w:ascii="仿宋" w:hAnsi="仿宋" w:eastAsia="仿宋" w:cstheme="minorBidi"/>
          <w:i w:val="0"/>
          <w:caps w:val="0"/>
          <w:color w:val="auto"/>
          <w:spacing w:val="0"/>
          <w:sz w:val="30"/>
          <w:szCs w:val="24"/>
          <w:highlight w:val="none"/>
          <w:shd w:val="clear"/>
          <w:lang w:eastAsia="zh-CN"/>
        </w:rPr>
        <w:t>全力</w:t>
      </w:r>
      <w:r>
        <w:rPr>
          <w:rFonts w:hint="eastAsia"/>
          <w:color w:val="auto"/>
          <w:highlight w:val="none"/>
        </w:rPr>
        <w:t>推</w:t>
      </w:r>
      <w:r>
        <w:rPr>
          <w:rFonts w:hint="eastAsia"/>
          <w:color w:val="auto"/>
          <w:highlight w:val="none"/>
          <w:lang w:val="en-US" w:eastAsia="zh-CN"/>
        </w:rPr>
        <w:t>动</w:t>
      </w:r>
      <w:r>
        <w:rPr>
          <w:rFonts w:hint="eastAsia"/>
          <w:color w:val="auto"/>
          <w:highlight w:val="none"/>
        </w:rPr>
        <w:t>森林城市创建，</w:t>
      </w:r>
      <w:r>
        <w:rPr>
          <w:rFonts w:hint="eastAsia"/>
          <w:color w:val="auto"/>
          <w:highlight w:val="none"/>
          <w:lang w:val="en-US" w:eastAsia="zh-CN"/>
        </w:rPr>
        <w:t>以自然保护区、森林公园和生态公益林示范区建设为核心，进一步提升生态公益林建设管理水平，提高生态林业质量，打造国内先进、省内一流的森林林相。</w:t>
      </w:r>
      <w:r>
        <w:rPr>
          <w:rFonts w:hint="eastAsia"/>
          <w:color w:val="auto"/>
          <w:highlight w:val="none"/>
        </w:rPr>
        <w:t>划定并严守生态保护红线，强化自然生态空间用途管制</w:t>
      </w:r>
      <w:r>
        <w:rPr>
          <w:rFonts w:hint="eastAsia"/>
          <w:color w:val="auto"/>
          <w:highlight w:val="none"/>
          <w:lang w:eastAsia="zh-CN"/>
        </w:rPr>
        <w:t>，</w:t>
      </w:r>
      <w:r>
        <w:rPr>
          <w:rFonts w:hint="eastAsia"/>
          <w:color w:val="auto"/>
          <w:highlight w:val="none"/>
        </w:rPr>
        <w:t>实施重要生态系统保护和修复工程，构建生态廊道保护网络，</w:t>
      </w:r>
      <w:r>
        <w:rPr>
          <w:rFonts w:hint="eastAsia"/>
          <w:color w:val="auto"/>
          <w:highlight w:val="none"/>
          <w:lang w:val="en-US" w:eastAsia="zh-CN"/>
        </w:rPr>
        <w:t>重点</w:t>
      </w:r>
      <w:r>
        <w:rPr>
          <w:rFonts w:hint="eastAsia"/>
          <w:color w:val="auto"/>
          <w:highlight w:val="none"/>
        </w:rPr>
        <w:t>加强</w:t>
      </w:r>
      <w:r>
        <w:rPr>
          <w:rFonts w:hint="eastAsia"/>
          <w:color w:val="auto"/>
          <w:highlight w:val="none"/>
          <w:lang w:val="en-US" w:eastAsia="zh-CN"/>
        </w:rPr>
        <w:t>辖区内</w:t>
      </w:r>
      <w:r>
        <w:rPr>
          <w:rFonts w:hint="eastAsia"/>
          <w:color w:val="auto"/>
          <w:highlight w:val="none"/>
        </w:rPr>
        <w:t>山地、丘陵及森林生态系统保护，</w:t>
      </w:r>
      <w:r>
        <w:rPr>
          <w:rFonts w:hint="eastAsia" w:ascii="仿宋" w:hAnsi="仿宋" w:eastAsia="仿宋" w:cstheme="minorBidi"/>
          <w:i w:val="0"/>
          <w:caps w:val="0"/>
          <w:color w:val="auto"/>
          <w:spacing w:val="0"/>
          <w:sz w:val="30"/>
          <w:szCs w:val="24"/>
          <w:highlight w:val="none"/>
          <w:shd w:val="clear" w:fill="auto"/>
          <w:lang w:eastAsia="zh-CN"/>
        </w:rPr>
        <w:t>高质量推进</w:t>
      </w:r>
      <w:r>
        <w:rPr>
          <w:rFonts w:hint="eastAsia" w:ascii="仿宋" w:hAnsi="仿宋" w:eastAsia="仿宋" w:cstheme="minorBidi"/>
          <w:i w:val="0"/>
          <w:caps w:val="0"/>
          <w:color w:val="auto"/>
          <w:spacing w:val="0"/>
          <w:sz w:val="30"/>
          <w:szCs w:val="24"/>
          <w:highlight w:val="none"/>
          <w:shd w:val="clear" w:fill="auto"/>
        </w:rPr>
        <w:t>重要生态敏感区的桉树林改造工作</w:t>
      </w:r>
      <w:r>
        <w:rPr>
          <w:rFonts w:hint="eastAsia" w:ascii="仿宋" w:hAnsi="仿宋" w:eastAsia="仿宋" w:cstheme="minorBidi"/>
          <w:i w:val="0"/>
          <w:caps w:val="0"/>
          <w:color w:val="auto"/>
          <w:spacing w:val="0"/>
          <w:sz w:val="30"/>
          <w:szCs w:val="24"/>
          <w:highlight w:val="none"/>
          <w:shd w:val="clear" w:fill="auto"/>
          <w:lang w:eastAsia="zh-CN"/>
        </w:rPr>
        <w:t>，</w:t>
      </w:r>
      <w:r>
        <w:rPr>
          <w:rFonts w:hint="eastAsia"/>
          <w:color w:val="auto"/>
          <w:highlight w:val="none"/>
        </w:rPr>
        <w:t>建设连绵山体森林生态屏障</w:t>
      </w:r>
      <w:r>
        <w:rPr>
          <w:rFonts w:hint="eastAsia"/>
          <w:color w:val="auto"/>
          <w:highlight w:val="none"/>
          <w:lang w:eastAsia="zh-CN"/>
        </w:rPr>
        <w:t>，</w:t>
      </w:r>
      <w:r>
        <w:rPr>
          <w:rFonts w:hint="eastAsia"/>
          <w:color w:val="auto"/>
          <w:highlight w:val="none"/>
        </w:rPr>
        <w:t>提升生态系统质量和稳定性</w:t>
      </w:r>
      <w:r>
        <w:rPr>
          <w:rFonts w:hint="eastAsia"/>
          <w:color w:val="auto"/>
          <w:highlight w:val="none"/>
          <w:lang w:eastAsia="zh-CN"/>
        </w:rPr>
        <w:t>。</w:t>
      </w:r>
      <w:r>
        <w:rPr>
          <w:rFonts w:hint="eastAsia"/>
          <w:color w:val="auto"/>
          <w:highlight w:val="none"/>
          <w:lang w:val="en-US" w:eastAsia="zh-CN"/>
        </w:rPr>
        <w:t>稳步推进万里碧道建设。</w:t>
      </w:r>
      <w:r>
        <w:rPr>
          <w:rFonts w:hint="eastAsia" w:cstheme="minorBidi"/>
          <w:i w:val="0"/>
          <w:caps w:val="0"/>
          <w:color w:val="auto"/>
          <w:spacing w:val="0"/>
          <w:sz w:val="30"/>
          <w:szCs w:val="24"/>
          <w:highlight w:val="none"/>
          <w:shd w:val="clear" w:fill="auto"/>
          <w:lang w:val="en-US" w:eastAsia="zh-CN"/>
        </w:rPr>
        <w:t>实行最严格的耕地保护制度。</w:t>
      </w:r>
      <w:r>
        <w:rPr>
          <w:rFonts w:hint="eastAsia"/>
          <w:color w:val="auto"/>
          <w:highlight w:val="none"/>
          <w:lang w:val="en-US" w:eastAsia="zh-CN"/>
        </w:rPr>
        <w:t>完善湿地保护体系，引导湿地资源可持续利用，逐步优化湿地生态系统结构，恢复湿地功能，进一步提高湿地保护率。着力</w:t>
      </w:r>
      <w:r>
        <w:rPr>
          <w:rFonts w:hint="eastAsia" w:ascii="仿宋" w:hAnsi="仿宋" w:eastAsia="仿宋" w:cstheme="minorBidi"/>
          <w:i w:val="0"/>
          <w:caps w:val="0"/>
          <w:color w:val="auto"/>
          <w:spacing w:val="0"/>
          <w:sz w:val="30"/>
          <w:szCs w:val="24"/>
          <w:highlight w:val="none"/>
          <w:shd w:val="clear" w:fill="auto"/>
        </w:rPr>
        <w:t>建设县城方圆10公里区域的重点生态建设保护区</w:t>
      </w:r>
      <w:r>
        <w:rPr>
          <w:rFonts w:hint="eastAsia" w:ascii="仿宋" w:hAnsi="仿宋" w:eastAsia="仿宋" w:cstheme="minorBidi"/>
          <w:i w:val="0"/>
          <w:caps w:val="0"/>
          <w:color w:val="auto"/>
          <w:spacing w:val="0"/>
          <w:sz w:val="30"/>
          <w:szCs w:val="24"/>
          <w:highlight w:val="none"/>
          <w:shd w:val="clear" w:fill="auto"/>
          <w:lang w:eastAsia="zh-CN"/>
        </w:rPr>
        <w:t>。</w:t>
      </w:r>
    </w:p>
    <w:p>
      <w:pPr>
        <w:pStyle w:val="5"/>
        <w:shd w:val="clear"/>
        <w:bidi w:val="0"/>
        <w:rPr>
          <w:rFonts w:hint="eastAsia"/>
          <w:color w:val="auto"/>
          <w:highlight w:val="none"/>
          <w:lang w:val="en-US" w:eastAsia="zh-CN"/>
        </w:rPr>
      </w:pPr>
      <w:bookmarkStart w:id="77" w:name="_Toc28211"/>
      <w:bookmarkStart w:id="78" w:name="_Toc1609"/>
      <w:bookmarkStart w:id="79" w:name="_Toc16231"/>
      <w:r>
        <w:rPr>
          <w:rFonts w:hint="eastAsia"/>
          <w:color w:val="auto"/>
          <w:highlight w:val="none"/>
          <w:lang w:val="en-US" w:eastAsia="zh-CN"/>
        </w:rPr>
        <w:t>第三节 加强生物多样性保护</w:t>
      </w:r>
      <w:bookmarkEnd w:id="77"/>
      <w:bookmarkEnd w:id="78"/>
      <w:bookmarkEnd w:id="79"/>
    </w:p>
    <w:p>
      <w:pPr>
        <w:shd w:val="clear"/>
        <w:bidi w:val="0"/>
        <w:rPr>
          <w:rFonts w:hint="eastAsia"/>
          <w:color w:val="auto"/>
          <w:highlight w:val="none"/>
          <w:lang w:val="en-US" w:eastAsia="zh-CN"/>
        </w:rPr>
      </w:pPr>
      <w:r>
        <w:rPr>
          <w:rFonts w:hint="eastAsia"/>
          <w:color w:val="auto"/>
          <w:highlight w:val="none"/>
          <w:lang w:val="en-US" w:eastAsia="zh-CN"/>
        </w:rPr>
        <w:t>进一步优化自然保护区结构和空间布局，持续加大天然林、物种、景观和基因多样性保护力度，建立健全自然保护区网络体系，</w:t>
      </w:r>
      <w:r>
        <w:rPr>
          <w:rFonts w:hint="default"/>
          <w:color w:val="auto"/>
          <w:highlight w:val="none"/>
          <w:lang w:val="en-US" w:eastAsia="zh-CN"/>
        </w:rPr>
        <w:t>整合升级和规划新建若干自然保护区，</w:t>
      </w:r>
      <w:r>
        <w:rPr>
          <w:rFonts w:hint="eastAsia"/>
          <w:color w:val="auto"/>
          <w:highlight w:val="none"/>
          <w:lang w:val="en-US" w:eastAsia="zh-CN"/>
        </w:rPr>
        <w:t>继续</w:t>
      </w:r>
      <w:r>
        <w:rPr>
          <w:rFonts w:hint="default"/>
          <w:color w:val="auto"/>
          <w:highlight w:val="none"/>
          <w:lang w:val="en-US" w:eastAsia="zh-CN"/>
        </w:rPr>
        <w:t>推动黄牛石省级自然保护区争创国家级自然保护区，推动雷公寨、河头县级保护区争创市或省级自然保护区</w:t>
      </w:r>
      <w:r>
        <w:rPr>
          <w:rFonts w:hint="eastAsia"/>
          <w:color w:val="auto"/>
          <w:highlight w:val="none"/>
          <w:lang w:val="en-US" w:eastAsia="zh-CN"/>
        </w:rPr>
        <w:t>，进一步拓展森林公园发展空间，加强森林公园建设。保护陆生野生动植物，重点加强极小种群物种和极度濒危物种保护；保护水生动植物，推进河流、湖泊水生生物资源养护和珍稀濒危物种救护；完善外来物种监测预警和风险管理，严禁盲目引入外来物种，严格控制转基因生物在环境中释放。</w:t>
      </w:r>
      <w:r>
        <w:rPr>
          <w:rFonts w:hint="eastAsia"/>
          <w:color w:val="auto"/>
          <w:highlight w:val="none"/>
        </w:rPr>
        <w:t>积极开展松材线虫病防治工作，加强专业监测队伍建设，强化普查、监测措施，构筑松材线虫病防控体系，切实保障森林资源安全。</w:t>
      </w:r>
      <w:r>
        <w:rPr>
          <w:rFonts w:hint="eastAsia"/>
          <w:color w:val="auto"/>
          <w:highlight w:val="none"/>
          <w:lang w:val="en-US" w:eastAsia="zh-CN"/>
        </w:rPr>
        <w:t>加强生物多样性资源本底调查和评估，强化生物多样性监测，重点加强野生动物疫源疫病监测，加强重大动物疫病防控体系建设，提高公众参与意识，加强生物多样性区域合作与交流。</w:t>
      </w:r>
    </w:p>
    <w:p>
      <w:pPr>
        <w:pStyle w:val="5"/>
        <w:shd w:val="clear"/>
        <w:bidi w:val="0"/>
        <w:rPr>
          <w:rFonts w:hint="default"/>
          <w:color w:val="auto"/>
          <w:highlight w:val="none"/>
          <w:lang w:val="en-US" w:eastAsia="zh-CN"/>
        </w:rPr>
      </w:pPr>
      <w:bookmarkStart w:id="80" w:name="_Toc2780"/>
      <w:bookmarkStart w:id="81" w:name="_Toc4601"/>
      <w:bookmarkStart w:id="82" w:name="_Toc8774"/>
      <w:r>
        <w:rPr>
          <w:rFonts w:hint="eastAsia"/>
          <w:color w:val="auto"/>
          <w:highlight w:val="none"/>
          <w:lang w:val="en-US" w:eastAsia="zh-CN"/>
        </w:rPr>
        <w:t>第四节 做好森林防火工作</w:t>
      </w:r>
      <w:bookmarkEnd w:id="80"/>
      <w:bookmarkEnd w:id="81"/>
      <w:bookmarkEnd w:id="82"/>
    </w:p>
    <w:p>
      <w:pPr>
        <w:shd w:val="clear"/>
        <w:bidi w:val="0"/>
        <w:rPr>
          <w:rFonts w:hint="eastAsia"/>
          <w:color w:val="auto"/>
          <w:highlight w:val="none"/>
          <w:lang w:val="en-US" w:eastAsia="zh-CN"/>
        </w:rPr>
      </w:pPr>
      <w:r>
        <w:rPr>
          <w:rFonts w:hint="eastAsia"/>
          <w:color w:val="auto"/>
          <w:highlight w:val="none"/>
          <w:lang w:val="en-US" w:eastAsia="zh-CN"/>
        </w:rPr>
        <w:t>加强宣传力度，丰富宣传载体，通过流动宣传车、横幅海报、宣传牌、警示片、签订公开信和《森林防火责任书》等多种方式，大力广泛宣传《广东省森林防火条例》等森林防火相关法律法规，努力提高森林防火宣传效果。实行网格化管理，持续优化全县森林防火区域分解细化，抓好县、镇、村干部及护林员上图上表动态管理，强化野外火源管理，确保无防火管护盲区。抓好每年清明期间防火工作，加强设卡检查，加强人员巡逻和无人机动态监测工作，对林间墓区进行实时监控，严防人员违规进山，同步开展违规销售烟花爆竹、仙人道具专项整治行动，持续降低山火风险。加大森林防火工作资金投入，完善基础设施设备建设，锻造专业森林消防队伍，不断完善森林防火工作管理机制。</w:t>
      </w:r>
    </w:p>
    <w:p>
      <w:pPr>
        <w:pStyle w:val="4"/>
        <w:shd w:val="clear"/>
        <w:bidi w:val="0"/>
        <w:rPr>
          <w:rFonts w:hint="eastAsia" w:ascii="Times New Roman" w:hAnsi="Times New Roman" w:cs="Times New Roman"/>
          <w:color w:val="auto"/>
          <w:highlight w:val="none"/>
          <w:lang w:val="en-US" w:eastAsia="zh-CN"/>
        </w:rPr>
      </w:pPr>
      <w:bookmarkStart w:id="83" w:name="_Toc20612"/>
      <w:bookmarkStart w:id="84" w:name="_Toc3587"/>
      <w:bookmarkStart w:id="85" w:name="_Toc6950"/>
      <w:r>
        <w:rPr>
          <w:rFonts w:hint="eastAsia" w:ascii="Times New Roman" w:hAnsi="Times New Roman" w:cs="Times New Roman"/>
          <w:color w:val="auto"/>
          <w:highlight w:val="none"/>
          <w:lang w:val="en-US" w:eastAsia="zh-CN"/>
        </w:rPr>
        <w:t>第七章 建立健康生活新模式</w:t>
      </w:r>
      <w:bookmarkEnd w:id="83"/>
      <w:bookmarkEnd w:id="84"/>
      <w:bookmarkEnd w:id="85"/>
    </w:p>
    <w:p>
      <w:pPr>
        <w:pStyle w:val="5"/>
        <w:shd w:val="clear"/>
        <w:bidi w:val="0"/>
        <w:rPr>
          <w:rFonts w:hint="eastAsia" w:ascii="仿宋" w:hAnsi="仿宋" w:eastAsia="仿宋" w:cstheme="minorBidi"/>
          <w:b w:val="0"/>
          <w:color w:val="auto"/>
          <w:kern w:val="2"/>
          <w:sz w:val="30"/>
          <w:szCs w:val="24"/>
          <w:highlight w:val="none"/>
          <w:lang w:val="en-US" w:eastAsia="zh-CN" w:bidi="ar-SA"/>
        </w:rPr>
      </w:pPr>
      <w:bookmarkStart w:id="86" w:name="_Toc729"/>
      <w:bookmarkStart w:id="87" w:name="_Toc25472"/>
      <w:bookmarkStart w:id="88" w:name="_Toc9404"/>
      <w:r>
        <w:rPr>
          <w:rFonts w:hint="eastAsia"/>
          <w:color w:val="auto"/>
          <w:highlight w:val="none"/>
          <w:lang w:val="en-US" w:eastAsia="zh-CN"/>
        </w:rPr>
        <w:t>第一节 改善城乡人居环境</w:t>
      </w:r>
      <w:bookmarkEnd w:id="86"/>
      <w:bookmarkEnd w:id="87"/>
      <w:bookmarkEnd w:id="88"/>
    </w:p>
    <w:p>
      <w:pPr>
        <w:shd w:val="clear"/>
        <w:rPr>
          <w:rFonts w:hint="default"/>
          <w:color w:val="auto"/>
          <w:highlight w:val="none"/>
          <w:lang w:val="en-US" w:eastAsia="zh-CN"/>
        </w:rPr>
      </w:pPr>
      <w:r>
        <w:rPr>
          <w:rFonts w:hint="eastAsia" w:ascii="仿宋" w:hAnsi="仿宋" w:eastAsia="仿宋" w:cstheme="minorBidi"/>
          <w:b w:val="0"/>
          <w:color w:val="auto"/>
          <w:kern w:val="2"/>
          <w:sz w:val="30"/>
          <w:szCs w:val="24"/>
          <w:highlight w:val="none"/>
          <w:lang w:val="en-US" w:eastAsia="zh-CN" w:bidi="ar-SA"/>
        </w:rPr>
        <w:t>加快生态村建设，推动生态振兴发展。深化美丽乡村工程，组织实施乡村清洁工程，力争实现“三无一规范一眼净”目标</w:t>
      </w:r>
      <w:r>
        <w:rPr>
          <w:rFonts w:hint="eastAsia"/>
          <w:color w:val="auto"/>
          <w:highlight w:val="none"/>
          <w:lang w:val="en-US" w:eastAsia="zh-CN"/>
        </w:rPr>
        <w:t>，即村内及周边无垃圾堆放、无污水横流、无杂物挡道，日常生产生活物品堆放规范有序，主次干道两侧环境干净。推广“户分类、村收集、镇转运、县处理”生活垃圾处置方式。加强农村家庭宅院、村庄公共空间整治，清理乱堆乱放，拆除违章建筑，规范农业生产废弃物和提升农作物秸秤综合利用率，做好畜禽粪便无害化处理，“厕所革命”建设实现全域乡村全覆盖。在搞好环境整治基础上，积极因地制宜开展村庄美化绿化，提升村庄整体形象。推广使用太阳能、风能供电的路灯，合理安装线杆、路灯等亮化设施，实现辖区内各村主干街道和公共活动场所夜晚有照明。加强农房、院落等传统风貌的整治，实现农村整体风貌与自然环境相协调。</w:t>
      </w:r>
    </w:p>
    <w:p>
      <w:pPr>
        <w:pStyle w:val="5"/>
        <w:shd w:val="clear"/>
        <w:bidi w:val="0"/>
        <w:rPr>
          <w:rFonts w:hint="eastAsia"/>
          <w:color w:val="auto"/>
          <w:highlight w:val="none"/>
          <w:lang w:val="en-US" w:eastAsia="zh-CN"/>
        </w:rPr>
      </w:pPr>
      <w:bookmarkStart w:id="89" w:name="_Toc10655"/>
      <w:bookmarkStart w:id="90" w:name="_Toc18216"/>
      <w:bookmarkStart w:id="91" w:name="_Toc24908"/>
      <w:r>
        <w:rPr>
          <w:rFonts w:hint="eastAsia"/>
          <w:color w:val="auto"/>
          <w:highlight w:val="none"/>
          <w:lang w:val="en-US" w:eastAsia="zh-CN"/>
        </w:rPr>
        <w:t>第二节 倡导绿色生活方式</w:t>
      </w:r>
      <w:bookmarkEnd w:id="89"/>
      <w:bookmarkEnd w:id="90"/>
      <w:bookmarkEnd w:id="91"/>
    </w:p>
    <w:p>
      <w:pPr>
        <w:shd w:val="clear"/>
        <w:rPr>
          <w:rFonts w:hint="default"/>
          <w:color w:val="auto"/>
          <w:highlight w:val="none"/>
          <w:lang w:val="en-US" w:eastAsia="zh-CN"/>
        </w:rPr>
      </w:pPr>
      <w:r>
        <w:rPr>
          <w:rFonts w:hint="eastAsia"/>
          <w:color w:val="auto"/>
          <w:highlight w:val="none"/>
          <w:lang w:val="en-US" w:eastAsia="zh-CN"/>
        </w:rPr>
        <w:t>推动公众践行绿色低碳生活理念，倡导适度消费，抑制不合理消费，加强绿色生活方式宣传，推动居民消费结构向低碳、节能、可再回收的方向发展。稳步推进基础设施绿色升级。着力完善交通衔接和换乘系统，提高公交线网密度、站点覆盖率和服务水平，积极发展共乘交通，实现城乡公交一体化，不断提升居民出行便捷度。加快推进公交专用道、快速公交系统、城市轨道交通等公共交通基础设施建设，加强步道、自行车路网及其配套基础设施建设，鼓励自行车等绿色出行方式。积极推广应用新能源汽车。支持</w:t>
      </w:r>
      <w:r>
        <w:rPr>
          <w:rFonts w:hint="default"/>
          <w:color w:val="auto"/>
          <w:highlight w:val="none"/>
          <w:lang w:val="en-US" w:eastAsia="zh-CN"/>
        </w:rPr>
        <w:t>绿色学校、绿色社区、绿色企业、绿色乡村</w:t>
      </w:r>
      <w:r>
        <w:rPr>
          <w:rFonts w:hint="eastAsia"/>
          <w:color w:val="auto"/>
          <w:highlight w:val="none"/>
          <w:lang w:val="en-US" w:eastAsia="zh-CN"/>
        </w:rPr>
        <w:t>建设，大力倡导绿色居住、</w:t>
      </w:r>
      <w:r>
        <w:rPr>
          <w:rFonts w:hint="default"/>
          <w:color w:val="auto"/>
          <w:highlight w:val="none"/>
          <w:lang w:val="en-US" w:eastAsia="zh-CN"/>
        </w:rPr>
        <w:t>办公，</w:t>
      </w:r>
      <w:r>
        <w:rPr>
          <w:rFonts w:hint="eastAsia"/>
          <w:color w:val="auto"/>
          <w:highlight w:val="none"/>
          <w:lang w:val="en-US" w:eastAsia="zh-CN"/>
        </w:rPr>
        <w:t>实施绿色建筑行动方案，加强绿色建筑工程质量管理，大力推进绿色建筑发展，逐年提高绿色建筑占城镇新建建筑比例。因地制宜提高政府投资公益性建筑和大型公共建筑绿色等级，推动超低能耗建筑、近零能耗建筑发展。</w:t>
      </w:r>
    </w:p>
    <w:p>
      <w:pPr>
        <w:pStyle w:val="5"/>
        <w:shd w:val="clear"/>
        <w:bidi w:val="0"/>
        <w:rPr>
          <w:rFonts w:hint="eastAsia"/>
          <w:color w:val="auto"/>
          <w:highlight w:val="none"/>
          <w:lang w:val="en-US" w:eastAsia="zh-CN"/>
        </w:rPr>
      </w:pPr>
      <w:bookmarkStart w:id="92" w:name="_Toc27911"/>
      <w:bookmarkStart w:id="93" w:name="_Toc25838"/>
      <w:bookmarkStart w:id="94" w:name="_Toc15829"/>
      <w:r>
        <w:rPr>
          <w:rFonts w:hint="eastAsia"/>
          <w:color w:val="auto"/>
          <w:highlight w:val="none"/>
          <w:lang w:val="en-US" w:eastAsia="zh-CN"/>
        </w:rPr>
        <w:t>第三节 推广绿色产品</w:t>
      </w:r>
      <w:bookmarkEnd w:id="92"/>
      <w:bookmarkEnd w:id="93"/>
      <w:bookmarkEnd w:id="94"/>
    </w:p>
    <w:p>
      <w:pPr>
        <w:shd w:val="clear"/>
        <w:rPr>
          <w:rFonts w:hint="default"/>
          <w:color w:val="auto"/>
          <w:highlight w:val="none"/>
          <w:lang w:val="en-US" w:eastAsia="zh-CN"/>
        </w:rPr>
      </w:pPr>
      <w:r>
        <w:rPr>
          <w:rFonts w:hint="eastAsia"/>
          <w:color w:val="auto"/>
          <w:highlight w:val="none"/>
          <w:lang w:val="en-US" w:eastAsia="zh-CN"/>
        </w:rPr>
        <w:t>加强绿色消费宣传，减少使用一次性用品，鼓励绿色产品生产使用，践行政府优先采购绿色产品，倡导居民在消费时优先选择绿色产品。推广高效节能电机、节能环保汽车、高效照明产品等节能产品，着力加大新能源汽车推广力度，加快电动汽车充电基础设施建设。推广可再生能源建筑利用，以绿色建筑为载体，大力推广应用安全可靠、节能环保、施工方便、轻质高强的绿色建材，着力构建绿色建材选用机制，疏通建筑工程绿色建材选用通道，全社会倡导选用绿色环保材料和绿色施工方式。推广环境标志产品，鼓励使用低挥发性有机物含量的涂料、干洗剂，引导使用低氨、低挥发性有机污染物排放的农药、化肥。鼓励选购节水龙头、节水马桶、节水洗衣机等节水产品。</w:t>
      </w:r>
    </w:p>
    <w:p>
      <w:pPr>
        <w:pStyle w:val="4"/>
        <w:shd w:val="clear"/>
        <w:bidi w:val="0"/>
        <w:rPr>
          <w:rFonts w:hint="eastAsia" w:ascii="Times New Roman" w:hAnsi="Times New Roman" w:cs="Times New Roman"/>
          <w:color w:val="auto"/>
          <w:highlight w:val="none"/>
          <w:lang w:val="en-US" w:eastAsia="zh-CN"/>
        </w:rPr>
      </w:pPr>
      <w:bookmarkStart w:id="95" w:name="_Toc10577"/>
      <w:bookmarkStart w:id="96" w:name="_Toc20821"/>
      <w:bookmarkStart w:id="97" w:name="_Toc22268"/>
      <w:r>
        <w:rPr>
          <w:rFonts w:hint="eastAsia" w:ascii="Times New Roman" w:hAnsi="Times New Roman" w:cs="Times New Roman"/>
          <w:color w:val="auto"/>
          <w:highlight w:val="none"/>
          <w:lang w:val="en-US" w:eastAsia="zh-CN"/>
        </w:rPr>
        <w:t>第八章 大力弘扬生态文化</w:t>
      </w:r>
      <w:bookmarkEnd w:id="95"/>
      <w:bookmarkEnd w:id="96"/>
      <w:bookmarkEnd w:id="97"/>
    </w:p>
    <w:p>
      <w:pPr>
        <w:pStyle w:val="5"/>
        <w:shd w:val="clear"/>
        <w:bidi w:val="0"/>
        <w:rPr>
          <w:rFonts w:hint="eastAsia"/>
          <w:color w:val="auto"/>
          <w:highlight w:val="none"/>
          <w:lang w:val="en-US" w:eastAsia="zh-CN"/>
        </w:rPr>
      </w:pPr>
      <w:bookmarkStart w:id="98" w:name="_Toc10659"/>
      <w:bookmarkStart w:id="99" w:name="_Toc2398"/>
      <w:bookmarkStart w:id="100" w:name="_Toc3831"/>
      <w:r>
        <w:rPr>
          <w:rFonts w:hint="eastAsia"/>
          <w:color w:val="auto"/>
          <w:highlight w:val="none"/>
          <w:lang w:val="en-US" w:eastAsia="zh-CN"/>
        </w:rPr>
        <w:t>第一节 培育新时代生态文化</w:t>
      </w:r>
      <w:bookmarkEnd w:id="98"/>
      <w:bookmarkEnd w:id="99"/>
      <w:bookmarkEnd w:id="100"/>
    </w:p>
    <w:p>
      <w:pPr>
        <w:shd w:val="clear"/>
        <w:rPr>
          <w:rFonts w:hint="eastAsia"/>
          <w:color w:val="auto"/>
          <w:highlight w:val="none"/>
          <w:lang w:val="en-US" w:eastAsia="zh-CN"/>
        </w:rPr>
      </w:pPr>
      <w:r>
        <w:rPr>
          <w:rFonts w:hint="eastAsia"/>
          <w:color w:val="auto"/>
          <w:highlight w:val="none"/>
          <w:lang w:val="en-US" w:eastAsia="zh-CN"/>
        </w:rPr>
        <w:t>积极塑造具有时代气息、连平特色的生态文化，形成尊重自然、以人为本、合理开发、节约集约、创新驱动、永续发展的生态文明建设理念。努力打造节能环保绿色校园，培育绿色校园文化，组织植树节、播种节等多种形式的校内外绿色生活主题宣传。发挥文艺作品、地方志等在传播生态文化中的作用，支持鼓励文学美术、影视戏剧等艺术创作融入生态文化因素，</w:t>
      </w:r>
      <w:r>
        <w:rPr>
          <w:rFonts w:hint="default" w:ascii="Times New Roman" w:hAnsi="Times New Roman" w:cs="Times New Roman"/>
          <w:color w:val="auto"/>
          <w:highlight w:val="none"/>
        </w:rPr>
        <w:t>举办各类生态文化题材的文艺作品征集展演活动，带动全社会生态文明意识提升。</w:t>
      </w:r>
      <w:r>
        <w:rPr>
          <w:rFonts w:hint="eastAsia"/>
          <w:color w:val="auto"/>
          <w:highlight w:val="none"/>
          <w:lang w:val="en-US" w:eastAsia="zh-CN"/>
        </w:rPr>
        <w:t>加强对文物保护单位、非物质文化遗产的保护和传承，着力提升生态文化软实力，充分利用图书馆、博物馆、科技馆以及自然保护区、森林公园、湿地公园等场所，营造城市生态文化氛围，提升居民生态文化修养、展示城市生态文明形象。</w:t>
      </w:r>
    </w:p>
    <w:p>
      <w:pPr>
        <w:pStyle w:val="5"/>
        <w:shd w:val="clear"/>
        <w:bidi w:val="0"/>
        <w:rPr>
          <w:rFonts w:hint="eastAsia"/>
          <w:color w:val="auto"/>
          <w:highlight w:val="none"/>
          <w:lang w:val="en-US" w:eastAsia="zh-CN"/>
        </w:rPr>
      </w:pPr>
      <w:bookmarkStart w:id="101" w:name="_Toc28394"/>
      <w:bookmarkStart w:id="102" w:name="_Toc15964"/>
      <w:bookmarkStart w:id="103" w:name="_Toc28071"/>
      <w:r>
        <w:rPr>
          <w:rFonts w:hint="eastAsia"/>
          <w:color w:val="auto"/>
          <w:highlight w:val="none"/>
          <w:lang w:val="en-US" w:eastAsia="zh-CN"/>
        </w:rPr>
        <w:t>第二节 加强生态文明宣传教育</w:t>
      </w:r>
      <w:bookmarkEnd w:id="101"/>
      <w:bookmarkEnd w:id="102"/>
      <w:bookmarkEnd w:id="103"/>
    </w:p>
    <w:p>
      <w:pPr>
        <w:shd w:val="clear"/>
        <w:bidi w:val="0"/>
        <w:rPr>
          <w:rFonts w:hint="eastAsia"/>
          <w:color w:val="auto"/>
          <w:highlight w:val="none"/>
          <w:lang w:val="en-US" w:eastAsia="zh-CN"/>
        </w:rPr>
      </w:pPr>
      <w:r>
        <w:rPr>
          <w:rFonts w:hint="eastAsia"/>
          <w:color w:val="auto"/>
          <w:highlight w:val="none"/>
          <w:lang w:val="en-US" w:eastAsia="zh-CN"/>
        </w:rPr>
        <w:t>完善政府门户网站生态文明专栏建设，持续公布生态文明建设相关信息，普及生态文明法律法规，宣传生态文明知识，支持鼓励社会化媒体开展形式多样、交流互动性强的生态文明宣传教育活动。切实加强</w:t>
      </w:r>
      <w:r>
        <w:rPr>
          <w:rFonts w:hint="eastAsia"/>
          <w:color w:val="auto"/>
          <w:highlight w:val="none"/>
        </w:rPr>
        <w:t>节能降耗宣传教育，</w:t>
      </w:r>
      <w:r>
        <w:rPr>
          <w:rFonts w:hint="eastAsia"/>
          <w:color w:val="auto"/>
          <w:highlight w:val="none"/>
          <w:lang w:val="en-US" w:eastAsia="zh-CN"/>
        </w:rPr>
        <w:t>有序开展</w:t>
      </w:r>
      <w:r>
        <w:rPr>
          <w:rFonts w:hint="default"/>
          <w:color w:val="auto"/>
          <w:highlight w:val="none"/>
          <w:lang w:val="en-US" w:eastAsia="zh-CN"/>
        </w:rPr>
        <w:t>“节能宣传周”主题活动</w:t>
      </w:r>
      <w:r>
        <w:rPr>
          <w:rFonts w:hint="eastAsia"/>
          <w:color w:val="auto"/>
          <w:highlight w:val="none"/>
          <w:lang w:val="en-US" w:eastAsia="zh-CN"/>
        </w:rPr>
        <w:t>，强化企业</w:t>
      </w:r>
      <w:r>
        <w:rPr>
          <w:rFonts w:hint="eastAsia"/>
          <w:color w:val="auto"/>
          <w:highlight w:val="none"/>
        </w:rPr>
        <w:t>节能和清洁生产培训，进一步</w:t>
      </w:r>
      <w:r>
        <w:rPr>
          <w:rFonts w:hint="eastAsia"/>
          <w:color w:val="auto"/>
          <w:highlight w:val="none"/>
          <w:lang w:val="en-US" w:eastAsia="zh-CN"/>
        </w:rPr>
        <w:t>提升</w:t>
      </w:r>
      <w:r>
        <w:rPr>
          <w:rFonts w:hint="eastAsia"/>
          <w:color w:val="auto"/>
          <w:highlight w:val="none"/>
        </w:rPr>
        <w:t>企业节能意识</w:t>
      </w:r>
      <w:r>
        <w:rPr>
          <w:rFonts w:hint="eastAsia"/>
          <w:color w:val="auto"/>
          <w:highlight w:val="none"/>
          <w:lang w:eastAsia="zh-CN"/>
        </w:rPr>
        <w:t>，</w:t>
      </w:r>
      <w:r>
        <w:rPr>
          <w:rFonts w:hint="eastAsia"/>
          <w:color w:val="auto"/>
          <w:highlight w:val="none"/>
        </w:rPr>
        <w:t>提高全民节能降耗责任感，引导全社会参与建设资源节约型社会</w:t>
      </w:r>
      <w:r>
        <w:rPr>
          <w:rFonts w:hint="eastAsia"/>
          <w:color w:val="auto"/>
          <w:highlight w:val="none"/>
          <w:lang w:eastAsia="zh-CN"/>
        </w:rPr>
        <w:t>，</w:t>
      </w:r>
      <w:r>
        <w:rPr>
          <w:rFonts w:hint="eastAsia"/>
          <w:color w:val="auto"/>
          <w:highlight w:val="none"/>
        </w:rPr>
        <w:t>形成全社会节能降耗的浓厚氛围。</w:t>
      </w:r>
      <w:r>
        <w:rPr>
          <w:rFonts w:hint="default"/>
          <w:color w:val="auto"/>
          <w:highlight w:val="none"/>
          <w:lang w:val="en-US" w:eastAsia="zh-CN"/>
        </w:rPr>
        <w:t>加</w:t>
      </w:r>
      <w:r>
        <w:rPr>
          <w:rFonts w:hint="eastAsia"/>
          <w:color w:val="auto"/>
          <w:highlight w:val="none"/>
          <w:lang w:val="en-US" w:eastAsia="zh-CN"/>
        </w:rPr>
        <w:t>大</w:t>
      </w:r>
      <w:r>
        <w:rPr>
          <w:rFonts w:hint="default"/>
          <w:color w:val="auto"/>
          <w:highlight w:val="none"/>
          <w:lang w:val="en-US" w:eastAsia="zh-CN"/>
        </w:rPr>
        <w:t>交流宣传</w:t>
      </w:r>
      <w:r>
        <w:rPr>
          <w:rFonts w:hint="eastAsia"/>
          <w:color w:val="auto"/>
          <w:highlight w:val="none"/>
          <w:lang w:val="en-US" w:eastAsia="zh-CN"/>
        </w:rPr>
        <w:t>力度，力争</w:t>
      </w:r>
      <w:r>
        <w:rPr>
          <w:rFonts w:hint="default"/>
          <w:color w:val="auto"/>
          <w:highlight w:val="none"/>
          <w:lang w:val="en-US" w:eastAsia="zh-CN"/>
        </w:rPr>
        <w:t>每年召开全县绿色发展核心企业经验交流会，发挥先进典型示范带动作用</w:t>
      </w:r>
      <w:r>
        <w:rPr>
          <w:rFonts w:hint="eastAsia"/>
          <w:color w:val="auto"/>
          <w:highlight w:val="none"/>
          <w:lang w:val="en-US" w:eastAsia="zh-CN"/>
        </w:rPr>
        <w:t>，加大培植绿色发展核心产业的宣传力度，推动“绿水青山就是金山银山”的理念深入人心</w:t>
      </w:r>
      <w:r>
        <w:rPr>
          <w:rFonts w:hint="default"/>
          <w:color w:val="auto"/>
          <w:highlight w:val="none"/>
          <w:lang w:val="en-US" w:eastAsia="zh-CN"/>
        </w:rPr>
        <w:t>。</w:t>
      </w:r>
    </w:p>
    <w:p>
      <w:pPr>
        <w:pStyle w:val="5"/>
        <w:shd w:val="clear"/>
        <w:bidi w:val="0"/>
        <w:rPr>
          <w:rFonts w:hint="eastAsia"/>
          <w:color w:val="auto"/>
          <w:highlight w:val="none"/>
          <w:lang w:val="en-US" w:eastAsia="zh-CN"/>
        </w:rPr>
      </w:pPr>
      <w:bookmarkStart w:id="104" w:name="_Toc79"/>
      <w:bookmarkStart w:id="105" w:name="_Toc9285"/>
      <w:bookmarkStart w:id="106" w:name="_Toc19171"/>
      <w:r>
        <w:rPr>
          <w:rFonts w:hint="eastAsia"/>
          <w:color w:val="auto"/>
          <w:highlight w:val="none"/>
          <w:lang w:val="en-US" w:eastAsia="zh-CN"/>
        </w:rPr>
        <w:t>第三节 动员社会力量共建共管</w:t>
      </w:r>
      <w:bookmarkEnd w:id="104"/>
      <w:bookmarkEnd w:id="105"/>
      <w:bookmarkEnd w:id="106"/>
    </w:p>
    <w:p>
      <w:pPr>
        <w:shd w:val="clear"/>
        <w:bidi w:val="0"/>
        <w:rPr>
          <w:rFonts w:hint="eastAsia"/>
          <w:color w:val="auto"/>
          <w:highlight w:val="none"/>
          <w:lang w:val="en-US" w:eastAsia="zh-CN"/>
        </w:rPr>
      </w:pPr>
      <w:r>
        <w:rPr>
          <w:rFonts w:hint="eastAsia"/>
          <w:color w:val="auto"/>
          <w:highlight w:val="none"/>
          <w:lang w:val="en-US" w:eastAsia="zh-CN"/>
        </w:rPr>
        <w:t>积极动员群众主动参与城镇生活垃圾分类收集、资源回收利用、义务植树造林、环保志愿者行动等公众活动，引导、培育和扶持环保社会组织有序发展，开展环保志愿者培训，扩大环保志愿者队伍，鼓励在村规民约中强化生态保护内容。支持鼓励企业履行环保责任，增强环保意识，遵守环保法律法规，将生态环保理念融入企业文化，自觉开展环境公益活动，树立绿色企业良好形象。推动企业主动公开环境信息，主动接受公众和社会监督，强制公开重污染行业企业环境信息，要求规模以上企业建立完善环境管理体系。积极开展生态文明创建活动，推动农村旧住宅、废弃宅基地、空心村等闲置建设用地拆旧复垦，促进美丽乡村建设，努力夯实生态文明创建基础，有序推进“生态连平”建设。</w:t>
      </w:r>
    </w:p>
    <w:p>
      <w:pPr>
        <w:pStyle w:val="4"/>
        <w:shd w:val="clear"/>
        <w:bidi w:val="0"/>
        <w:rPr>
          <w:rFonts w:hint="eastAsia"/>
          <w:color w:val="auto"/>
          <w:highlight w:val="none"/>
          <w:lang w:val="en-US" w:eastAsia="zh-CN"/>
        </w:rPr>
      </w:pPr>
      <w:bookmarkStart w:id="107" w:name="_Toc20301"/>
      <w:bookmarkStart w:id="108" w:name="_Toc19616"/>
      <w:bookmarkStart w:id="109" w:name="_Toc24508"/>
      <w:r>
        <w:rPr>
          <w:rFonts w:hint="eastAsia"/>
          <w:color w:val="auto"/>
          <w:highlight w:val="none"/>
          <w:lang w:val="en-US" w:eastAsia="zh-CN"/>
        </w:rPr>
        <w:t>第九章  健全生态文明制度体系</w:t>
      </w:r>
      <w:bookmarkEnd w:id="107"/>
      <w:bookmarkEnd w:id="108"/>
      <w:bookmarkEnd w:id="109"/>
    </w:p>
    <w:p>
      <w:pPr>
        <w:pStyle w:val="5"/>
        <w:shd w:val="clear"/>
        <w:bidi w:val="0"/>
        <w:rPr>
          <w:rFonts w:hint="eastAsia"/>
          <w:color w:val="auto"/>
          <w:highlight w:val="none"/>
          <w:lang w:val="en-US" w:eastAsia="zh-CN"/>
        </w:rPr>
      </w:pPr>
      <w:bookmarkStart w:id="110" w:name="_Toc14755"/>
      <w:bookmarkStart w:id="111" w:name="_Toc13722"/>
      <w:bookmarkStart w:id="112" w:name="_Toc4661"/>
      <w:r>
        <w:rPr>
          <w:rFonts w:hint="eastAsia"/>
          <w:color w:val="auto"/>
          <w:highlight w:val="none"/>
          <w:lang w:val="en-US" w:eastAsia="zh-CN"/>
        </w:rPr>
        <w:t>第一节 健全生态文明决策制度体系</w:t>
      </w:r>
      <w:bookmarkEnd w:id="110"/>
      <w:bookmarkEnd w:id="111"/>
      <w:bookmarkEnd w:id="112"/>
    </w:p>
    <w:p>
      <w:pPr>
        <w:shd w:val="clear"/>
        <w:bidi w:val="0"/>
        <w:rPr>
          <w:rFonts w:hint="eastAsia"/>
          <w:color w:val="auto"/>
          <w:highlight w:val="none"/>
          <w:lang w:val="en-US" w:eastAsia="zh-CN"/>
        </w:rPr>
      </w:pPr>
      <w:r>
        <w:rPr>
          <w:rFonts w:hint="eastAsia"/>
          <w:color w:val="auto"/>
          <w:highlight w:val="none"/>
          <w:lang w:val="en-US" w:eastAsia="zh-CN"/>
        </w:rPr>
        <w:t>规范政府决策行为，以生态文明理念指导经济和社会发展计划、产业政策等，加强相关规划的协调、衔接，使生态文明建设融入全县发展各项规划中。完善环境信息公开制度，及时公开建设项目环评信息，健全突发环境事件信息披露机制。鼓励支持各类行业协会、公益组织、志愿组织开展多种形式的环境公益活动，建立公众参与激励机制，鼓励公众举报生态违法行为，为生态文明建设献计献力。全面贯彻执行环保法、《广东省环境保护条例》等政策法规，加强相关政策法规之间的衔接，研究制定环境保护、森林保护、湿地保护、自然保护区管理、生态红线管控、生态补偿、生态环境损害赔偿、排污许可证管理、饮用水源保护等法规规章，形成完备的地方生态文明制度体系。</w:t>
      </w:r>
    </w:p>
    <w:p>
      <w:pPr>
        <w:pStyle w:val="5"/>
        <w:shd w:val="clear"/>
        <w:bidi w:val="0"/>
        <w:rPr>
          <w:rFonts w:hint="eastAsia"/>
          <w:color w:val="auto"/>
          <w:highlight w:val="none"/>
          <w:lang w:val="en-US" w:eastAsia="zh-CN"/>
        </w:rPr>
      </w:pPr>
      <w:bookmarkStart w:id="113" w:name="_Toc17000"/>
      <w:bookmarkStart w:id="114" w:name="_Toc4982"/>
      <w:bookmarkStart w:id="115" w:name="_Toc935"/>
      <w:r>
        <w:rPr>
          <w:rFonts w:hint="eastAsia"/>
          <w:color w:val="auto"/>
          <w:highlight w:val="none"/>
          <w:lang w:val="en-US" w:eastAsia="zh-CN"/>
        </w:rPr>
        <w:t>第二节 健全生态文明市场制度体系</w:t>
      </w:r>
      <w:bookmarkEnd w:id="113"/>
      <w:bookmarkEnd w:id="114"/>
      <w:bookmarkEnd w:id="115"/>
    </w:p>
    <w:p>
      <w:pPr>
        <w:shd w:val="clear"/>
        <w:bidi w:val="0"/>
        <w:rPr>
          <w:rFonts w:hint="default"/>
          <w:color w:val="auto"/>
          <w:highlight w:val="none"/>
          <w:lang w:val="en-US" w:eastAsia="zh-CN"/>
        </w:rPr>
      </w:pPr>
      <w:r>
        <w:rPr>
          <w:rFonts w:hint="eastAsia"/>
          <w:color w:val="auto"/>
          <w:highlight w:val="none"/>
          <w:lang w:val="en-US" w:eastAsia="zh-CN"/>
        </w:rPr>
        <w:t>逐步建立完善反映市场供求、资源稀缺程度、生态损害成本和修复效益的资源性产品价格形成机制。建立健全居民用电、用水、用气阶梯价格制度和企业超定额用水加价制度，对工业用户按产业政策和能耗标准实行差别电价政策。完善流域、森林生态补偿机制，研究建立湿地、大气、土壤、矿产资源开发、重点生态功能区、饮用水源地保护区、生物多样性保护区等重点领域生态补偿机制，合理确定生态补偿的范围、对象和内容，通过补助性补偿和奖励性补偿等方式，力争形成生态损害者赔偿、受益者付费、保护者得到合理补偿的运行机制。贯彻落实国家关于节能环保、新能源、生态建设的税收优惠政策，加大财政资金投入力度，对资源节约循环利用、新能源和可再生能源开发利用、环境基础设施建设、生态修复与建设、先进适用技术研发示范等给予支持。积极构建绿色金融体系，优化绿色金融发展基础环境。</w:t>
      </w:r>
    </w:p>
    <w:p>
      <w:pPr>
        <w:pStyle w:val="5"/>
        <w:shd w:val="clear"/>
        <w:bidi w:val="0"/>
        <w:rPr>
          <w:rFonts w:hint="eastAsia"/>
          <w:color w:val="auto"/>
          <w:highlight w:val="none"/>
          <w:lang w:val="en-US" w:eastAsia="zh-CN"/>
        </w:rPr>
      </w:pPr>
      <w:bookmarkStart w:id="116" w:name="_Toc13006"/>
      <w:bookmarkStart w:id="117" w:name="_Toc10140"/>
      <w:bookmarkStart w:id="118" w:name="_Toc16618"/>
      <w:r>
        <w:rPr>
          <w:rFonts w:hint="eastAsia"/>
          <w:color w:val="auto"/>
          <w:highlight w:val="none"/>
          <w:lang w:val="en-US" w:eastAsia="zh-CN"/>
        </w:rPr>
        <w:t>第三节 健全生态评估考核制度体系</w:t>
      </w:r>
      <w:bookmarkEnd w:id="116"/>
      <w:bookmarkEnd w:id="117"/>
      <w:bookmarkEnd w:id="118"/>
    </w:p>
    <w:p>
      <w:pPr>
        <w:shd w:val="clear"/>
        <w:bidi w:val="0"/>
        <w:rPr>
          <w:rFonts w:hint="eastAsia"/>
          <w:color w:val="auto"/>
          <w:highlight w:val="none"/>
          <w:lang w:val="en-US" w:eastAsia="zh-CN"/>
        </w:rPr>
      </w:pPr>
      <w:r>
        <w:rPr>
          <w:rFonts w:hint="eastAsia"/>
          <w:color w:val="auto"/>
          <w:highlight w:val="none"/>
          <w:lang w:val="en-US" w:eastAsia="zh-CN"/>
        </w:rPr>
        <w:t>严格落实中共中央办公厅、国务院办公厅《生态文明建设目标评价考核办法》，建立符合连平实际的生态文明绩效考核奖惩机制，突出绿色发展指标和生态文明建设目标完成情况考核，加大资源消耗、环境损害、生态效益等指标权重。根据区域主体功能定位，有针对性地实行差异化考核，对生态功能突出的区域加大生态建设指标权重，减少经济发展指标的考核。建立自然资源资产离任审计制度，客观评价领导干部履行自然资源资产管理责任，并将审计结果作为领导干部提拔任用的重要依据。</w:t>
      </w:r>
    </w:p>
    <w:p>
      <w:pPr>
        <w:pStyle w:val="4"/>
        <w:shd w:val="clear"/>
        <w:bidi w:val="0"/>
        <w:rPr>
          <w:rFonts w:hint="eastAsia" w:ascii="Times New Roman" w:hAnsi="Times New Roman" w:cs="Times New Roman"/>
          <w:color w:val="auto"/>
          <w:highlight w:val="none"/>
          <w:lang w:val="en-US" w:eastAsia="zh-CN"/>
        </w:rPr>
      </w:pPr>
      <w:bookmarkStart w:id="119" w:name="_Toc27815"/>
      <w:bookmarkStart w:id="120" w:name="_Toc10351"/>
      <w:bookmarkStart w:id="121" w:name="_Toc4042"/>
      <w:r>
        <w:rPr>
          <w:rFonts w:hint="eastAsia" w:ascii="Times New Roman" w:hAnsi="Times New Roman" w:cs="Times New Roman"/>
          <w:color w:val="auto"/>
          <w:highlight w:val="none"/>
          <w:lang w:val="en-US" w:eastAsia="zh-CN"/>
        </w:rPr>
        <w:t>第十章 保障措施</w:t>
      </w:r>
      <w:bookmarkEnd w:id="119"/>
      <w:bookmarkEnd w:id="120"/>
      <w:bookmarkEnd w:id="121"/>
    </w:p>
    <w:p>
      <w:pPr>
        <w:pStyle w:val="5"/>
        <w:shd w:val="clear"/>
        <w:bidi w:val="0"/>
        <w:rPr>
          <w:rFonts w:hint="eastAsia"/>
          <w:color w:val="auto"/>
          <w:highlight w:val="none"/>
          <w:lang w:val="en-US" w:eastAsia="zh-CN"/>
        </w:rPr>
      </w:pPr>
      <w:bookmarkStart w:id="122" w:name="_Toc9729"/>
      <w:bookmarkStart w:id="123" w:name="_Toc4416"/>
      <w:bookmarkStart w:id="124" w:name="_Toc7393"/>
      <w:r>
        <w:rPr>
          <w:rFonts w:hint="eastAsia"/>
          <w:color w:val="auto"/>
          <w:highlight w:val="none"/>
          <w:lang w:val="en-US" w:eastAsia="zh-CN"/>
        </w:rPr>
        <w:t>第一节 加强组织领导</w:t>
      </w:r>
      <w:bookmarkEnd w:id="122"/>
      <w:bookmarkEnd w:id="123"/>
      <w:bookmarkEnd w:id="124"/>
    </w:p>
    <w:p>
      <w:pPr>
        <w:shd w:val="clea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建立</w:t>
      </w:r>
      <w:r>
        <w:rPr>
          <w:rFonts w:hint="default" w:ascii="Times New Roman" w:hAnsi="Times New Roman" w:cs="Times New Roman"/>
          <w:color w:val="auto"/>
          <w:highlight w:val="none"/>
          <w:lang w:eastAsia="zh-CN"/>
        </w:rPr>
        <w:t>生态文明建设</w:t>
      </w:r>
      <w:r>
        <w:rPr>
          <w:rFonts w:hint="default" w:ascii="Times New Roman" w:hAnsi="Times New Roman" w:cs="Times New Roman"/>
          <w:color w:val="auto"/>
          <w:highlight w:val="none"/>
          <w:lang w:val="en-US" w:eastAsia="zh-CN"/>
        </w:rPr>
        <w:t>定期议事机制，确保组织领导模式制度化、协调推进机制常态化、日常工作开展经常化。组织各</w:t>
      </w:r>
      <w:r>
        <w:rPr>
          <w:rFonts w:hint="eastAsia" w:ascii="Times New Roman" w:hAnsi="Times New Roman" w:cs="Times New Roman"/>
          <w:color w:val="auto"/>
          <w:highlight w:val="none"/>
          <w:lang w:val="en-US" w:eastAsia="zh-CN"/>
        </w:rPr>
        <w:t>职能</w:t>
      </w:r>
      <w:r>
        <w:rPr>
          <w:rFonts w:hint="default" w:ascii="Times New Roman" w:hAnsi="Times New Roman" w:cs="Times New Roman"/>
          <w:color w:val="auto"/>
          <w:highlight w:val="none"/>
          <w:lang w:val="en-US" w:eastAsia="zh-CN"/>
        </w:rPr>
        <w:t>部门</w:t>
      </w:r>
      <w:r>
        <w:rPr>
          <w:rFonts w:hint="default" w:ascii="Times New Roman" w:hAnsi="Times New Roman" w:cs="Times New Roman"/>
          <w:color w:val="auto"/>
          <w:highlight w:val="none"/>
          <w:lang w:eastAsia="zh-CN"/>
        </w:rPr>
        <w:t>、各镇街</w:t>
      </w:r>
      <w:r>
        <w:rPr>
          <w:rFonts w:hint="default" w:ascii="Times New Roman" w:hAnsi="Times New Roman" w:cs="Times New Roman"/>
          <w:color w:val="auto"/>
          <w:highlight w:val="none"/>
          <w:lang w:val="en-US" w:eastAsia="zh-CN"/>
        </w:rPr>
        <w:t>领导干部开展</w:t>
      </w:r>
      <w:r>
        <w:rPr>
          <w:rFonts w:hint="default" w:ascii="Times New Roman" w:hAnsi="Times New Roman" w:cs="Times New Roman"/>
          <w:color w:val="auto"/>
          <w:highlight w:val="none"/>
          <w:lang w:eastAsia="zh-CN"/>
        </w:rPr>
        <w:t>生态文明建设</w:t>
      </w:r>
      <w:r>
        <w:rPr>
          <w:rFonts w:hint="default" w:ascii="Times New Roman" w:hAnsi="Times New Roman" w:cs="Times New Roman"/>
          <w:color w:val="auto"/>
          <w:highlight w:val="none"/>
          <w:lang w:val="en-US" w:eastAsia="zh-CN"/>
        </w:rPr>
        <w:t>大调研、大服务活动，全面掌握各</w:t>
      </w:r>
      <w:r>
        <w:rPr>
          <w:rFonts w:hint="eastAsia" w:ascii="Times New Roman" w:hAnsi="Times New Roman" w:cs="Times New Roman"/>
          <w:color w:val="auto"/>
          <w:highlight w:val="none"/>
          <w:lang w:val="en-US" w:eastAsia="zh-CN"/>
        </w:rPr>
        <w:t>镇区、各领域</w:t>
      </w:r>
      <w:r>
        <w:rPr>
          <w:rFonts w:hint="default" w:ascii="Times New Roman" w:hAnsi="Times New Roman" w:cs="Times New Roman"/>
          <w:color w:val="auto"/>
          <w:highlight w:val="none"/>
          <w:lang w:val="en-US" w:eastAsia="zh-CN"/>
        </w:rPr>
        <w:t>的发展现状、存在问题、解决思路，摸清现阶段</w:t>
      </w:r>
      <w:r>
        <w:rPr>
          <w:rFonts w:hint="default" w:ascii="Times New Roman" w:hAnsi="Times New Roman" w:cs="Times New Roman"/>
          <w:color w:val="auto"/>
          <w:highlight w:val="none"/>
          <w:lang w:eastAsia="zh-CN"/>
        </w:rPr>
        <w:t>生态文明建设</w:t>
      </w:r>
      <w:r>
        <w:rPr>
          <w:rFonts w:hint="default" w:ascii="Times New Roman" w:hAnsi="Times New Roman" w:cs="Times New Roman"/>
          <w:color w:val="auto"/>
          <w:highlight w:val="none"/>
          <w:lang w:val="en-US" w:eastAsia="zh-CN"/>
        </w:rPr>
        <w:t>情况，分领域分门类逐一理清短板，明晰相应政策措施。结合顶层设计目标，制定年度实施方案，解决好</w:t>
      </w:r>
      <w:r>
        <w:rPr>
          <w:rFonts w:hint="default" w:ascii="Times New Roman" w:hAnsi="Times New Roman" w:cs="Times New Roman"/>
          <w:color w:val="auto"/>
          <w:highlight w:val="none"/>
          <w:lang w:eastAsia="zh-CN"/>
        </w:rPr>
        <w:t>生态文明建设</w:t>
      </w:r>
      <w:r>
        <w:rPr>
          <w:rFonts w:hint="default" w:ascii="Times New Roman" w:hAnsi="Times New Roman" w:cs="Times New Roman"/>
          <w:color w:val="auto"/>
          <w:highlight w:val="none"/>
          <w:lang w:val="en-US" w:eastAsia="zh-CN"/>
        </w:rPr>
        <w:t>问题，破解行政区划、行业部门带来的</w:t>
      </w:r>
      <w:r>
        <w:rPr>
          <w:rFonts w:hint="eastAsia" w:ascii="Times New Roman" w:hAnsi="Times New Roman" w:cs="Times New Roman"/>
          <w:color w:val="auto"/>
          <w:highlight w:val="none"/>
          <w:lang w:val="en-US" w:eastAsia="zh-CN"/>
        </w:rPr>
        <w:t>“</w:t>
      </w:r>
      <w:r>
        <w:rPr>
          <w:rFonts w:hint="default" w:ascii="Times New Roman" w:hAnsi="Times New Roman" w:cs="Times New Roman"/>
          <w:color w:val="auto"/>
          <w:highlight w:val="none"/>
          <w:lang w:val="en-US" w:eastAsia="zh-CN"/>
        </w:rPr>
        <w:t>壁垒</w:t>
      </w:r>
      <w:r>
        <w:rPr>
          <w:rFonts w:hint="eastAsia" w:ascii="Times New Roman" w:hAnsi="Times New Roman" w:cs="Times New Roman"/>
          <w:color w:val="auto"/>
          <w:highlight w:val="none"/>
          <w:lang w:val="en-US" w:eastAsia="zh-CN"/>
        </w:rPr>
        <w:t>”</w:t>
      </w:r>
      <w:r>
        <w:rPr>
          <w:rFonts w:hint="default" w:ascii="Times New Roman" w:hAnsi="Times New Roman" w:cs="Times New Roman"/>
          <w:color w:val="auto"/>
          <w:highlight w:val="none"/>
          <w:lang w:val="en-US" w:eastAsia="zh-CN"/>
        </w:rPr>
        <w:t>障碍。</w:t>
      </w:r>
    </w:p>
    <w:p>
      <w:pPr>
        <w:pStyle w:val="5"/>
        <w:shd w:val="clear"/>
        <w:bidi w:val="0"/>
        <w:rPr>
          <w:rFonts w:hint="eastAsia"/>
          <w:color w:val="auto"/>
          <w:highlight w:val="none"/>
          <w:lang w:val="en-US" w:eastAsia="zh-CN"/>
        </w:rPr>
      </w:pPr>
      <w:bookmarkStart w:id="125" w:name="_Toc27953"/>
      <w:bookmarkStart w:id="126" w:name="_Toc27554"/>
      <w:bookmarkStart w:id="127" w:name="_Toc8034"/>
      <w:r>
        <w:rPr>
          <w:rFonts w:hint="eastAsia"/>
          <w:color w:val="auto"/>
          <w:highlight w:val="none"/>
          <w:lang w:val="en-US" w:eastAsia="zh-CN"/>
        </w:rPr>
        <w:t>第二节 强化要素保障</w:t>
      </w:r>
      <w:bookmarkEnd w:id="125"/>
      <w:bookmarkEnd w:id="126"/>
      <w:bookmarkEnd w:id="127"/>
    </w:p>
    <w:p>
      <w:pPr>
        <w:shd w:val="clear"/>
        <w:bidi w:val="0"/>
        <w:rPr>
          <w:rFonts w:hint="eastAsia"/>
          <w:color w:val="auto"/>
          <w:highlight w:val="none"/>
          <w:lang w:val="en-US" w:eastAsia="zh-CN"/>
        </w:rPr>
      </w:pPr>
      <w:r>
        <w:rPr>
          <w:rFonts w:hint="eastAsia"/>
          <w:color w:val="auto"/>
          <w:highlight w:val="none"/>
          <w:lang w:val="en-US" w:eastAsia="zh-CN"/>
        </w:rPr>
        <w:t>加强规划间衔接，实行经济社会发展规划、国土空间规划、环境总体规划、生态文明建设规划等“多规合一”，促进经济发展目标。建立稳定增长的财政投入机制，增加财政支出中生态文明建设的财政支出比例，确保生态文明建设资金的稳定投入。优先保障新能源、新材料、节能环保等低碳环保产业用地。实施重点绿色产业人才引进计划，发挥人才驿站引才纳智的纽带作用，积极引进推动绿色产业人才。</w:t>
      </w:r>
    </w:p>
    <w:p>
      <w:pPr>
        <w:pStyle w:val="5"/>
        <w:shd w:val="clear"/>
        <w:bidi w:val="0"/>
        <w:rPr>
          <w:rFonts w:hint="eastAsia"/>
          <w:color w:val="auto"/>
          <w:highlight w:val="none"/>
          <w:lang w:val="en-US" w:eastAsia="zh-CN"/>
        </w:rPr>
      </w:pPr>
      <w:bookmarkStart w:id="128" w:name="_Toc22487"/>
      <w:bookmarkStart w:id="129" w:name="_Toc2092"/>
      <w:bookmarkStart w:id="130" w:name="_Toc5568"/>
      <w:r>
        <w:rPr>
          <w:rFonts w:hint="eastAsia"/>
          <w:color w:val="auto"/>
          <w:highlight w:val="none"/>
          <w:lang w:val="en-US" w:eastAsia="zh-CN"/>
        </w:rPr>
        <w:t>第三节 加强统计监测</w:t>
      </w:r>
      <w:bookmarkEnd w:id="128"/>
      <w:bookmarkEnd w:id="129"/>
      <w:bookmarkEnd w:id="130"/>
    </w:p>
    <w:p>
      <w:pPr>
        <w:shd w:val="clear"/>
        <w:bidi w:val="0"/>
        <w:rPr>
          <w:rFonts w:hint="eastAsia"/>
          <w:color w:val="auto"/>
          <w:highlight w:val="none"/>
          <w:lang w:val="en-US" w:eastAsia="zh-CN"/>
        </w:rPr>
      </w:pPr>
      <w:r>
        <w:rPr>
          <w:rFonts w:hint="eastAsia"/>
          <w:color w:val="auto"/>
          <w:highlight w:val="none"/>
          <w:lang w:val="en-US" w:eastAsia="zh-CN"/>
        </w:rPr>
        <w:t>建立绿色发展指标体系，着力推动建立GDP与GEP双核算模式。加快推进对能源、矿产资源、水、大气、森林、林地、湿地和水土流失、土壤环境、地质环境、温室气体等的统计监测核算能力建设，提升信息化水平，加快重点用能单位能源消耗在线监测体系建设。建立循环经济统计指标体系、矿产资源合理开发利用评价指标体系。提高环境风险防控和突发环境事件应急能力，健全环境与健康调查监测和风险评估制度，定期开展生态状况调查和评估。</w:t>
      </w:r>
    </w:p>
    <w:p>
      <w:pPr>
        <w:pStyle w:val="5"/>
        <w:shd w:val="clear"/>
        <w:bidi w:val="0"/>
        <w:rPr>
          <w:rFonts w:hint="eastAsia"/>
          <w:color w:val="auto"/>
          <w:highlight w:val="none"/>
          <w:lang w:val="en-US" w:eastAsia="zh-CN"/>
        </w:rPr>
      </w:pPr>
      <w:bookmarkStart w:id="131" w:name="_Toc12522"/>
      <w:bookmarkStart w:id="132" w:name="_Toc18800"/>
      <w:bookmarkStart w:id="133" w:name="_Toc1907"/>
      <w:r>
        <w:rPr>
          <w:rFonts w:hint="eastAsia"/>
          <w:color w:val="auto"/>
          <w:highlight w:val="none"/>
          <w:lang w:val="en-US" w:eastAsia="zh-CN"/>
        </w:rPr>
        <w:t>第四节 强化执法监管</w:t>
      </w:r>
      <w:bookmarkEnd w:id="131"/>
      <w:bookmarkEnd w:id="132"/>
      <w:bookmarkEnd w:id="133"/>
    </w:p>
    <w:p>
      <w:pPr>
        <w:shd w:val="clear"/>
        <w:rPr>
          <w:rFonts w:hint="eastAsia"/>
          <w:color w:val="auto"/>
          <w:highlight w:val="none"/>
          <w:lang w:val="en-US" w:eastAsia="zh-CN"/>
        </w:rPr>
        <w:sectPr>
          <w:foot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color w:val="auto"/>
          <w:highlight w:val="none"/>
          <w:lang w:val="en-US" w:eastAsia="zh-CN"/>
        </w:rPr>
        <w:t>加强法律监督、行政监察，对各类环境违法违规行为实行“零容忍”，加大查处力度，严厉惩处各类违法、违规行为，切实扭转违法成本低、守法成本高的状况。强化对浪费能源资源、违法排污、破坏生态环境等行为的执法监察和专项督察。规范生态执法程序，加大对生态违法企业和责任人的民事、行政和刑事责任追究力度。强化职能部门执法协作，建立健全多部门信息共享、线索移送、共同配合的联动执法机制，有效运用行政、法律手段惩治破坏生态文明的违法行为和行政不作为行为。</w:t>
      </w:r>
    </w:p>
    <w:p>
      <w:pPr>
        <w:pStyle w:val="4"/>
        <w:shd w:val="clear"/>
        <w:bidi w:val="0"/>
        <w:jc w:val="left"/>
        <w:rPr>
          <w:rFonts w:hint="default"/>
          <w:color w:val="auto"/>
          <w:sz w:val="32"/>
          <w:szCs w:val="22"/>
          <w:highlight w:val="none"/>
          <w:lang w:val="en-US" w:eastAsia="zh-CN"/>
        </w:rPr>
      </w:pPr>
      <w:bookmarkStart w:id="134" w:name="_Toc2210"/>
      <w:r>
        <w:rPr>
          <w:rFonts w:hint="default"/>
          <w:color w:val="auto"/>
          <w:sz w:val="32"/>
          <w:szCs w:val="22"/>
          <w:highlight w:val="none"/>
          <w:lang w:val="en-US" w:eastAsia="zh-CN"/>
        </w:rPr>
        <w:t>附件</w:t>
      </w:r>
      <w:bookmarkEnd w:id="134"/>
    </w:p>
    <w:p>
      <w:pPr>
        <w:shd w:val="clear"/>
        <w:ind w:left="0" w:leftChars="0" w:firstLine="0" w:firstLineChars="0"/>
        <w:jc w:val="center"/>
        <w:rPr>
          <w:rFonts w:hint="eastAsia" w:ascii="黑体" w:hAnsi="黑体" w:eastAsia="黑体" w:cs="黑体"/>
          <w:b/>
          <w:bCs/>
          <w:color w:val="auto"/>
          <w:sz w:val="32"/>
          <w:szCs w:val="22"/>
          <w:highlight w:val="none"/>
          <w:lang w:val="en-US" w:eastAsia="zh-CN"/>
        </w:rPr>
      </w:pPr>
      <w:r>
        <w:rPr>
          <w:rFonts w:hint="eastAsia" w:ascii="黑体" w:hAnsi="黑体" w:eastAsia="黑体" w:cs="黑体"/>
          <w:b/>
          <w:bCs/>
          <w:color w:val="auto"/>
          <w:sz w:val="32"/>
          <w:szCs w:val="22"/>
          <w:highlight w:val="none"/>
          <w:lang w:val="en-US" w:eastAsia="zh-CN"/>
        </w:rPr>
        <w:t>连平县生态文明建设“十四五”规划项目汇总表</w:t>
      </w:r>
    </w:p>
    <w:p>
      <w:pPr>
        <w:pStyle w:val="2"/>
        <w:shd w:val="clear"/>
        <w:ind w:left="0" w:leftChars="0" w:firstLine="0" w:firstLineChars="0"/>
        <w:jc w:val="right"/>
        <w:rPr>
          <w:rFonts w:hint="default"/>
          <w:b w:val="0"/>
          <w:bCs w:val="0"/>
          <w:color w:val="auto"/>
          <w:sz w:val="24"/>
          <w:szCs w:val="21"/>
          <w:highlight w:val="none"/>
          <w:lang w:val="en-US" w:eastAsia="zh-CN"/>
        </w:rPr>
      </w:pPr>
      <w:r>
        <w:rPr>
          <w:rFonts w:hint="eastAsia"/>
          <w:b w:val="0"/>
          <w:bCs w:val="0"/>
          <w:color w:val="auto"/>
          <w:sz w:val="24"/>
          <w:szCs w:val="20"/>
          <w:highlight w:val="none"/>
          <w:lang w:val="en-US" w:eastAsia="zh-CN"/>
        </w:rPr>
        <w:t>投资单位：万元</w:t>
      </w:r>
    </w:p>
    <w:tbl>
      <w:tblPr>
        <w:tblStyle w:val="15"/>
        <w:tblW w:w="14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95"/>
        <w:gridCol w:w="1862"/>
        <w:gridCol w:w="1027"/>
        <w:gridCol w:w="4178"/>
        <w:gridCol w:w="1250"/>
        <w:gridCol w:w="1117"/>
        <w:gridCol w:w="1233"/>
        <w:gridCol w:w="1133"/>
        <w:gridCol w:w="984"/>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895" w:type="dxa"/>
            <w:vMerge w:val="restart"/>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b/>
                <w:bCs/>
                <w:i w:val="0"/>
                <w:iCs w:val="0"/>
                <w:color w:val="auto"/>
                <w:sz w:val="22"/>
                <w:szCs w:val="22"/>
                <w:highlight w:val="none"/>
                <w:u w:val="none"/>
              </w:rPr>
            </w:pPr>
            <w:r>
              <w:rPr>
                <w:rFonts w:hint="default" w:ascii="Times New Roman" w:hAnsi="Times New Roman" w:eastAsia="仿宋_GB2312" w:cs="Times New Roman"/>
                <w:b/>
                <w:bCs/>
                <w:i w:val="0"/>
                <w:iCs w:val="0"/>
                <w:color w:val="auto"/>
                <w:kern w:val="0"/>
                <w:sz w:val="22"/>
                <w:szCs w:val="22"/>
                <w:highlight w:val="none"/>
                <w:u w:val="none"/>
                <w:lang w:val="en-US" w:eastAsia="zh-CN" w:bidi="ar"/>
              </w:rPr>
              <w:t>序号</w:t>
            </w:r>
          </w:p>
        </w:tc>
        <w:tc>
          <w:tcPr>
            <w:tcW w:w="1862" w:type="dxa"/>
            <w:vMerge w:val="restart"/>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b/>
                <w:bCs/>
                <w:i w:val="0"/>
                <w:iCs w:val="0"/>
                <w:color w:val="auto"/>
                <w:sz w:val="22"/>
                <w:szCs w:val="22"/>
                <w:highlight w:val="none"/>
                <w:u w:val="none"/>
              </w:rPr>
            </w:pPr>
            <w:r>
              <w:rPr>
                <w:rFonts w:hint="default" w:ascii="Times New Roman" w:hAnsi="Times New Roman" w:eastAsia="仿宋_GB2312" w:cs="Times New Roman"/>
                <w:b/>
                <w:bCs/>
                <w:i w:val="0"/>
                <w:iCs w:val="0"/>
                <w:color w:val="auto"/>
                <w:kern w:val="0"/>
                <w:sz w:val="22"/>
                <w:szCs w:val="22"/>
                <w:highlight w:val="none"/>
                <w:u w:val="none"/>
                <w:lang w:val="en-US" w:eastAsia="zh-CN" w:bidi="ar"/>
              </w:rPr>
              <w:t>项目名称</w:t>
            </w:r>
          </w:p>
        </w:tc>
        <w:tc>
          <w:tcPr>
            <w:tcW w:w="1027" w:type="dxa"/>
            <w:vMerge w:val="restart"/>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b/>
                <w:bCs/>
                <w:i w:val="0"/>
                <w:iCs w:val="0"/>
                <w:color w:val="auto"/>
                <w:kern w:val="0"/>
                <w:sz w:val="22"/>
                <w:szCs w:val="22"/>
                <w:highlight w:val="none"/>
                <w:u w:val="none"/>
                <w:lang w:val="en-US" w:eastAsia="zh-CN" w:bidi="ar"/>
              </w:rPr>
            </w:pPr>
            <w:r>
              <w:rPr>
                <w:rFonts w:hint="default" w:ascii="Times New Roman" w:hAnsi="Times New Roman" w:eastAsia="仿宋_GB2312" w:cs="Times New Roman"/>
                <w:b/>
                <w:bCs/>
                <w:i w:val="0"/>
                <w:iCs w:val="0"/>
                <w:color w:val="auto"/>
                <w:kern w:val="0"/>
                <w:sz w:val="22"/>
                <w:szCs w:val="22"/>
                <w:highlight w:val="none"/>
                <w:u w:val="none"/>
                <w:lang w:val="en-US" w:eastAsia="zh-CN" w:bidi="ar"/>
              </w:rPr>
              <w:t>建设</w:t>
            </w:r>
          </w:p>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b/>
                <w:bCs/>
                <w:i w:val="0"/>
                <w:iCs w:val="0"/>
                <w:color w:val="auto"/>
                <w:sz w:val="22"/>
                <w:szCs w:val="22"/>
                <w:highlight w:val="none"/>
                <w:u w:val="none"/>
              </w:rPr>
            </w:pPr>
            <w:r>
              <w:rPr>
                <w:rFonts w:hint="default" w:ascii="Times New Roman" w:hAnsi="Times New Roman" w:eastAsia="仿宋_GB2312" w:cs="Times New Roman"/>
                <w:b/>
                <w:bCs/>
                <w:i w:val="0"/>
                <w:iCs w:val="0"/>
                <w:color w:val="auto"/>
                <w:kern w:val="0"/>
                <w:sz w:val="22"/>
                <w:szCs w:val="22"/>
                <w:highlight w:val="none"/>
                <w:u w:val="none"/>
                <w:lang w:val="en-US" w:eastAsia="zh-CN" w:bidi="ar"/>
              </w:rPr>
              <w:t>阶段</w:t>
            </w:r>
          </w:p>
        </w:tc>
        <w:tc>
          <w:tcPr>
            <w:tcW w:w="4178" w:type="dxa"/>
            <w:vMerge w:val="restart"/>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b/>
                <w:bCs/>
                <w:i w:val="0"/>
                <w:iCs w:val="0"/>
                <w:color w:val="auto"/>
                <w:sz w:val="22"/>
                <w:szCs w:val="22"/>
                <w:highlight w:val="none"/>
                <w:u w:val="none"/>
              </w:rPr>
            </w:pPr>
            <w:r>
              <w:rPr>
                <w:rFonts w:hint="default" w:ascii="Times New Roman" w:hAnsi="Times New Roman" w:eastAsia="仿宋_GB2312" w:cs="Times New Roman"/>
                <w:b/>
                <w:bCs/>
                <w:i w:val="0"/>
                <w:iCs w:val="0"/>
                <w:color w:val="auto"/>
                <w:kern w:val="0"/>
                <w:sz w:val="22"/>
                <w:szCs w:val="22"/>
                <w:highlight w:val="none"/>
                <w:u w:val="none"/>
                <w:lang w:val="en-US" w:eastAsia="zh-CN" w:bidi="ar"/>
              </w:rPr>
              <w:t>建设内容及规模</w:t>
            </w:r>
          </w:p>
        </w:tc>
        <w:tc>
          <w:tcPr>
            <w:tcW w:w="1250" w:type="dxa"/>
            <w:vMerge w:val="restart"/>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b/>
                <w:bCs/>
                <w:i w:val="0"/>
                <w:iCs w:val="0"/>
                <w:color w:val="auto"/>
                <w:sz w:val="22"/>
                <w:szCs w:val="22"/>
                <w:highlight w:val="none"/>
                <w:u w:val="none"/>
              </w:rPr>
            </w:pPr>
            <w:r>
              <w:rPr>
                <w:rFonts w:hint="default" w:ascii="Times New Roman" w:hAnsi="Times New Roman" w:eastAsia="仿宋_GB2312" w:cs="Times New Roman"/>
                <w:b/>
                <w:bCs/>
                <w:i w:val="0"/>
                <w:iCs w:val="0"/>
                <w:color w:val="auto"/>
                <w:kern w:val="0"/>
                <w:sz w:val="22"/>
                <w:szCs w:val="22"/>
                <w:highlight w:val="none"/>
                <w:u w:val="none"/>
                <w:lang w:val="en-US" w:eastAsia="zh-CN" w:bidi="ar"/>
              </w:rPr>
              <w:t>建设起止年限</w:t>
            </w:r>
          </w:p>
        </w:tc>
        <w:tc>
          <w:tcPr>
            <w:tcW w:w="1117" w:type="dxa"/>
            <w:vMerge w:val="restart"/>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b/>
                <w:bCs/>
                <w:i w:val="0"/>
                <w:iCs w:val="0"/>
                <w:color w:val="auto"/>
                <w:kern w:val="0"/>
                <w:sz w:val="22"/>
                <w:szCs w:val="22"/>
                <w:highlight w:val="none"/>
                <w:u w:val="none"/>
                <w:lang w:val="en-US" w:eastAsia="zh-CN" w:bidi="ar"/>
              </w:rPr>
            </w:pPr>
            <w:r>
              <w:rPr>
                <w:rFonts w:hint="default" w:ascii="Times New Roman" w:hAnsi="Times New Roman" w:eastAsia="仿宋_GB2312" w:cs="Times New Roman"/>
                <w:b/>
                <w:bCs/>
                <w:i w:val="0"/>
                <w:iCs w:val="0"/>
                <w:color w:val="auto"/>
                <w:kern w:val="0"/>
                <w:sz w:val="22"/>
                <w:szCs w:val="22"/>
                <w:highlight w:val="none"/>
                <w:u w:val="none"/>
                <w:lang w:val="en-US" w:eastAsia="zh-CN" w:bidi="ar"/>
              </w:rPr>
              <w:t>计划</w:t>
            </w:r>
          </w:p>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b/>
                <w:bCs/>
                <w:i w:val="0"/>
                <w:iCs w:val="0"/>
                <w:color w:val="auto"/>
                <w:sz w:val="22"/>
                <w:szCs w:val="22"/>
                <w:highlight w:val="none"/>
                <w:u w:val="none"/>
              </w:rPr>
            </w:pPr>
            <w:r>
              <w:rPr>
                <w:rFonts w:hint="default" w:ascii="Times New Roman" w:hAnsi="Times New Roman" w:eastAsia="仿宋_GB2312" w:cs="Times New Roman"/>
                <w:b/>
                <w:bCs/>
                <w:i w:val="0"/>
                <w:iCs w:val="0"/>
                <w:color w:val="auto"/>
                <w:kern w:val="0"/>
                <w:sz w:val="22"/>
                <w:szCs w:val="22"/>
                <w:highlight w:val="none"/>
                <w:u w:val="none"/>
                <w:lang w:val="en-US" w:eastAsia="zh-CN" w:bidi="ar"/>
              </w:rPr>
              <w:t>总投资</w:t>
            </w:r>
          </w:p>
        </w:tc>
        <w:tc>
          <w:tcPr>
            <w:tcW w:w="1233" w:type="dxa"/>
            <w:vMerge w:val="restart"/>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b/>
                <w:bCs/>
                <w:i w:val="0"/>
                <w:iCs w:val="0"/>
                <w:color w:val="auto"/>
                <w:sz w:val="22"/>
                <w:szCs w:val="22"/>
                <w:highlight w:val="none"/>
                <w:u w:val="none"/>
              </w:rPr>
            </w:pPr>
            <w:r>
              <w:rPr>
                <w:rFonts w:hint="default" w:ascii="Times New Roman" w:hAnsi="Times New Roman" w:eastAsia="仿宋_GB2312" w:cs="Times New Roman"/>
                <w:b/>
                <w:bCs/>
                <w:i w:val="0"/>
                <w:iCs w:val="0"/>
                <w:color w:val="auto"/>
                <w:kern w:val="0"/>
                <w:sz w:val="22"/>
                <w:szCs w:val="22"/>
                <w:highlight w:val="none"/>
                <w:u w:val="none"/>
                <w:lang w:val="en-US" w:eastAsia="zh-CN" w:bidi="ar"/>
              </w:rPr>
              <w:t>“十四五”</w:t>
            </w:r>
            <w:r>
              <w:rPr>
                <w:rFonts w:hint="eastAsia" w:ascii="Times New Roman" w:hAnsi="Times New Roman" w:eastAsia="仿宋_GB2312" w:cs="Times New Roman"/>
                <w:b/>
                <w:bCs/>
                <w:i w:val="0"/>
                <w:iCs w:val="0"/>
                <w:color w:val="auto"/>
                <w:kern w:val="0"/>
                <w:sz w:val="22"/>
                <w:szCs w:val="22"/>
                <w:highlight w:val="none"/>
                <w:u w:val="none"/>
                <w:lang w:val="en-US" w:eastAsia="zh-CN" w:bidi="ar"/>
              </w:rPr>
              <w:t>规划</w:t>
            </w:r>
            <w:r>
              <w:rPr>
                <w:rFonts w:hint="default" w:ascii="Times New Roman" w:hAnsi="Times New Roman" w:eastAsia="仿宋_GB2312" w:cs="Times New Roman"/>
                <w:b/>
                <w:bCs/>
                <w:i w:val="0"/>
                <w:iCs w:val="0"/>
                <w:color w:val="auto"/>
                <w:kern w:val="0"/>
                <w:sz w:val="22"/>
                <w:szCs w:val="22"/>
                <w:highlight w:val="none"/>
                <w:u w:val="none"/>
                <w:lang w:val="en-US" w:eastAsia="zh-CN" w:bidi="ar"/>
              </w:rPr>
              <w:t>投资</w:t>
            </w:r>
          </w:p>
        </w:tc>
        <w:tc>
          <w:tcPr>
            <w:tcW w:w="1133" w:type="dxa"/>
            <w:vMerge w:val="restart"/>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b/>
                <w:bCs/>
                <w:i w:val="0"/>
                <w:iCs w:val="0"/>
                <w:color w:val="auto"/>
                <w:sz w:val="22"/>
                <w:szCs w:val="22"/>
                <w:highlight w:val="none"/>
                <w:u w:val="none"/>
              </w:rPr>
            </w:pPr>
            <w:r>
              <w:rPr>
                <w:rFonts w:hint="default" w:ascii="Times New Roman" w:hAnsi="Times New Roman" w:eastAsia="仿宋_GB2312" w:cs="Times New Roman"/>
                <w:b/>
                <w:bCs/>
                <w:i w:val="0"/>
                <w:iCs w:val="0"/>
                <w:color w:val="auto"/>
                <w:kern w:val="0"/>
                <w:sz w:val="22"/>
                <w:szCs w:val="22"/>
                <w:highlight w:val="none"/>
                <w:u w:val="none"/>
                <w:lang w:val="en-US" w:eastAsia="zh-CN" w:bidi="ar"/>
              </w:rPr>
              <w:t>业主单位</w:t>
            </w:r>
          </w:p>
        </w:tc>
        <w:tc>
          <w:tcPr>
            <w:tcW w:w="984" w:type="dxa"/>
            <w:vMerge w:val="restart"/>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b/>
                <w:bCs/>
                <w:i w:val="0"/>
                <w:iCs w:val="0"/>
                <w:color w:val="auto"/>
                <w:sz w:val="22"/>
                <w:szCs w:val="22"/>
                <w:highlight w:val="none"/>
                <w:u w:val="none"/>
              </w:rPr>
            </w:pPr>
            <w:r>
              <w:rPr>
                <w:rFonts w:hint="default" w:ascii="Times New Roman" w:hAnsi="Times New Roman" w:eastAsia="仿宋_GB2312" w:cs="Times New Roman"/>
                <w:b/>
                <w:bCs/>
                <w:i w:val="0"/>
                <w:iCs w:val="0"/>
                <w:color w:val="auto"/>
                <w:kern w:val="0"/>
                <w:sz w:val="22"/>
                <w:szCs w:val="22"/>
                <w:highlight w:val="none"/>
                <w:u w:val="none"/>
                <w:lang w:val="en-US" w:eastAsia="zh-CN" w:bidi="ar"/>
              </w:rPr>
              <w:t>行业主管单位</w:t>
            </w:r>
          </w:p>
        </w:tc>
        <w:tc>
          <w:tcPr>
            <w:tcW w:w="1242" w:type="dxa"/>
            <w:vMerge w:val="restart"/>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b/>
                <w:bCs/>
                <w:i w:val="0"/>
                <w:iCs w:val="0"/>
                <w:color w:val="auto"/>
                <w:sz w:val="22"/>
                <w:szCs w:val="22"/>
                <w:highlight w:val="none"/>
                <w:u w:val="none"/>
              </w:rPr>
            </w:pPr>
            <w:r>
              <w:rPr>
                <w:rFonts w:hint="default" w:ascii="Times New Roman" w:hAnsi="Times New Roman" w:eastAsia="仿宋_GB2312" w:cs="Times New Roman"/>
                <w:b/>
                <w:bCs/>
                <w:i w:val="0"/>
                <w:iCs w:val="0"/>
                <w:color w:val="auto"/>
                <w:kern w:val="0"/>
                <w:sz w:val="22"/>
                <w:szCs w:val="22"/>
                <w:highlight w:val="none"/>
                <w:u w:val="none"/>
                <w:lang w:val="en-US" w:eastAsia="zh-CN" w:bidi="ar"/>
              </w:rPr>
              <w:t>项目所在地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895"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240" w:lineRule="auto"/>
              <w:ind w:firstLine="0" w:firstLineChars="0"/>
              <w:jc w:val="center"/>
              <w:rPr>
                <w:rFonts w:hint="default" w:ascii="Times New Roman" w:hAnsi="Times New Roman" w:eastAsia="仿宋_GB2312" w:cs="Times New Roman"/>
                <w:b/>
                <w:bCs/>
                <w:i w:val="0"/>
                <w:iCs w:val="0"/>
                <w:color w:val="auto"/>
                <w:sz w:val="22"/>
                <w:szCs w:val="22"/>
                <w:highlight w:val="none"/>
                <w:u w:val="none"/>
              </w:rPr>
            </w:pPr>
          </w:p>
        </w:tc>
        <w:tc>
          <w:tcPr>
            <w:tcW w:w="1862"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240" w:lineRule="auto"/>
              <w:ind w:firstLine="0" w:firstLineChars="0"/>
              <w:jc w:val="center"/>
              <w:rPr>
                <w:rFonts w:hint="default" w:ascii="Times New Roman" w:hAnsi="Times New Roman" w:eastAsia="仿宋_GB2312" w:cs="Times New Roman"/>
                <w:b/>
                <w:bCs/>
                <w:i w:val="0"/>
                <w:iCs w:val="0"/>
                <w:color w:val="auto"/>
                <w:sz w:val="22"/>
                <w:szCs w:val="22"/>
                <w:highlight w:val="none"/>
                <w:u w:val="none"/>
              </w:rPr>
            </w:pPr>
          </w:p>
        </w:tc>
        <w:tc>
          <w:tcPr>
            <w:tcW w:w="1027"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240" w:lineRule="auto"/>
              <w:ind w:firstLine="0" w:firstLineChars="0"/>
              <w:jc w:val="center"/>
              <w:rPr>
                <w:rFonts w:hint="default" w:ascii="Times New Roman" w:hAnsi="Times New Roman" w:eastAsia="仿宋_GB2312" w:cs="Times New Roman"/>
                <w:b/>
                <w:bCs/>
                <w:i w:val="0"/>
                <w:iCs w:val="0"/>
                <w:color w:val="auto"/>
                <w:sz w:val="22"/>
                <w:szCs w:val="22"/>
                <w:highlight w:val="none"/>
                <w:u w:val="none"/>
              </w:rPr>
            </w:pPr>
          </w:p>
        </w:tc>
        <w:tc>
          <w:tcPr>
            <w:tcW w:w="4178"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240" w:lineRule="auto"/>
              <w:ind w:firstLine="0" w:firstLineChars="0"/>
              <w:jc w:val="center"/>
              <w:rPr>
                <w:rFonts w:hint="default" w:ascii="Times New Roman" w:hAnsi="Times New Roman" w:eastAsia="仿宋_GB2312" w:cs="Times New Roman"/>
                <w:b/>
                <w:bCs/>
                <w:i w:val="0"/>
                <w:iCs w:val="0"/>
                <w:color w:val="auto"/>
                <w:sz w:val="22"/>
                <w:szCs w:val="22"/>
                <w:highlight w:val="none"/>
                <w:u w:val="none"/>
              </w:rPr>
            </w:pPr>
          </w:p>
        </w:tc>
        <w:tc>
          <w:tcPr>
            <w:tcW w:w="125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240" w:lineRule="auto"/>
              <w:ind w:firstLine="0" w:firstLineChars="0"/>
              <w:jc w:val="center"/>
              <w:rPr>
                <w:rFonts w:hint="default" w:ascii="Times New Roman" w:hAnsi="Times New Roman" w:eastAsia="仿宋_GB2312" w:cs="Times New Roman"/>
                <w:b/>
                <w:bCs/>
                <w:i w:val="0"/>
                <w:iCs w:val="0"/>
                <w:color w:val="auto"/>
                <w:sz w:val="22"/>
                <w:szCs w:val="22"/>
                <w:highlight w:val="none"/>
                <w:u w:val="none"/>
              </w:rPr>
            </w:pPr>
          </w:p>
        </w:tc>
        <w:tc>
          <w:tcPr>
            <w:tcW w:w="1117"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240" w:lineRule="auto"/>
              <w:ind w:firstLine="0" w:firstLineChars="0"/>
              <w:jc w:val="center"/>
              <w:rPr>
                <w:rFonts w:hint="default" w:ascii="Times New Roman" w:hAnsi="Times New Roman" w:eastAsia="仿宋_GB2312" w:cs="Times New Roman"/>
                <w:b/>
                <w:bCs/>
                <w:i w:val="0"/>
                <w:iCs w:val="0"/>
                <w:color w:val="auto"/>
                <w:sz w:val="22"/>
                <w:szCs w:val="22"/>
                <w:highlight w:val="none"/>
                <w:u w:val="none"/>
              </w:rPr>
            </w:pPr>
          </w:p>
        </w:tc>
        <w:tc>
          <w:tcPr>
            <w:tcW w:w="123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240" w:lineRule="auto"/>
              <w:ind w:firstLine="0" w:firstLineChars="0"/>
              <w:jc w:val="center"/>
              <w:rPr>
                <w:rFonts w:hint="default" w:ascii="Times New Roman" w:hAnsi="Times New Roman" w:eastAsia="仿宋_GB2312" w:cs="Times New Roman"/>
                <w:b/>
                <w:bCs/>
                <w:i w:val="0"/>
                <w:iCs w:val="0"/>
                <w:color w:val="auto"/>
                <w:sz w:val="22"/>
                <w:szCs w:val="22"/>
                <w:highlight w:val="none"/>
                <w:u w:val="none"/>
              </w:rPr>
            </w:pPr>
          </w:p>
        </w:tc>
        <w:tc>
          <w:tcPr>
            <w:tcW w:w="1133" w:type="dxa"/>
            <w:vMerge w:val="continue"/>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after="0" w:afterLines="0" w:line="240" w:lineRule="auto"/>
              <w:ind w:firstLine="0" w:firstLineChars="0"/>
              <w:jc w:val="center"/>
              <w:rPr>
                <w:rFonts w:hint="default" w:ascii="Times New Roman" w:hAnsi="Times New Roman" w:eastAsia="仿宋_GB2312" w:cs="Times New Roman"/>
                <w:b/>
                <w:bCs/>
                <w:i w:val="0"/>
                <w:iCs w:val="0"/>
                <w:color w:val="auto"/>
                <w:sz w:val="22"/>
                <w:szCs w:val="22"/>
                <w:highlight w:val="none"/>
                <w:u w:val="none"/>
              </w:rPr>
            </w:pPr>
          </w:p>
        </w:tc>
        <w:tc>
          <w:tcPr>
            <w:tcW w:w="984"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240" w:lineRule="auto"/>
              <w:ind w:firstLine="0" w:firstLineChars="0"/>
              <w:jc w:val="center"/>
              <w:rPr>
                <w:rFonts w:hint="default" w:ascii="Times New Roman" w:hAnsi="Times New Roman" w:eastAsia="仿宋_GB2312" w:cs="Times New Roman"/>
                <w:b/>
                <w:bCs/>
                <w:i w:val="0"/>
                <w:iCs w:val="0"/>
                <w:color w:val="auto"/>
                <w:sz w:val="22"/>
                <w:szCs w:val="22"/>
                <w:highlight w:val="none"/>
                <w:u w:val="none"/>
              </w:rPr>
            </w:pPr>
          </w:p>
        </w:tc>
        <w:tc>
          <w:tcPr>
            <w:tcW w:w="1242"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240" w:lineRule="auto"/>
              <w:ind w:firstLine="0" w:firstLineChars="0"/>
              <w:jc w:val="center"/>
              <w:rPr>
                <w:rFonts w:hint="default" w:ascii="Times New Roman" w:hAnsi="Times New Roman" w:eastAsia="仿宋_GB2312" w:cs="Times New Roman"/>
                <w:b/>
                <w:bCs/>
                <w:i w:val="0"/>
                <w:iCs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jc w:val="center"/>
        </w:trPr>
        <w:tc>
          <w:tcPr>
            <w:tcW w:w="8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240" w:lineRule="auto"/>
              <w:ind w:firstLine="0" w:firstLineChars="0"/>
              <w:jc w:val="center"/>
              <w:rPr>
                <w:rFonts w:hint="default" w:ascii="Times New Roman" w:hAnsi="Times New Roman" w:eastAsia="仿宋_GB2312" w:cs="Times New Roman"/>
                <w:b/>
                <w:bCs/>
                <w:i w:val="0"/>
                <w:iCs w:val="0"/>
                <w:color w:val="auto"/>
                <w:sz w:val="22"/>
                <w:szCs w:val="22"/>
                <w:highlight w:val="none"/>
                <w:u w:val="none"/>
              </w:rPr>
            </w:pP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b/>
                <w:bCs/>
                <w:i w:val="0"/>
                <w:iCs w:val="0"/>
                <w:color w:val="auto"/>
                <w:sz w:val="22"/>
                <w:szCs w:val="22"/>
                <w:highlight w:val="none"/>
                <w:u w:val="none"/>
              </w:rPr>
            </w:pPr>
            <w:r>
              <w:rPr>
                <w:rFonts w:hint="default" w:ascii="Times New Roman" w:hAnsi="Times New Roman" w:eastAsia="仿宋_GB2312" w:cs="Times New Roman"/>
                <w:b/>
                <w:bCs/>
                <w:i w:val="0"/>
                <w:iCs w:val="0"/>
                <w:color w:val="auto"/>
                <w:kern w:val="0"/>
                <w:sz w:val="22"/>
                <w:szCs w:val="22"/>
                <w:highlight w:val="none"/>
                <w:u w:val="none"/>
                <w:lang w:val="en-US" w:eastAsia="zh-CN" w:bidi="ar"/>
              </w:rPr>
              <w:t>合计68项</w:t>
            </w:r>
          </w:p>
        </w:tc>
        <w:tc>
          <w:tcPr>
            <w:tcW w:w="10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240" w:lineRule="auto"/>
              <w:ind w:firstLine="0" w:firstLineChars="0"/>
              <w:jc w:val="center"/>
              <w:rPr>
                <w:rFonts w:hint="default" w:ascii="Times New Roman" w:hAnsi="Times New Roman" w:eastAsia="仿宋_GB2312" w:cs="Times New Roman"/>
                <w:b/>
                <w:bCs/>
                <w:i w:val="0"/>
                <w:iCs w:val="0"/>
                <w:color w:val="auto"/>
                <w:sz w:val="22"/>
                <w:szCs w:val="22"/>
                <w:highlight w:val="none"/>
                <w:u w:val="none"/>
              </w:rPr>
            </w:pPr>
          </w:p>
        </w:tc>
        <w:tc>
          <w:tcPr>
            <w:tcW w:w="417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240" w:lineRule="auto"/>
              <w:ind w:firstLine="0" w:firstLineChars="0"/>
              <w:jc w:val="left"/>
              <w:rPr>
                <w:rFonts w:hint="default" w:ascii="Times New Roman" w:hAnsi="Times New Roman" w:eastAsia="仿宋_GB2312" w:cs="Times New Roman"/>
                <w:b/>
                <w:bCs/>
                <w:i w:val="0"/>
                <w:iCs w:val="0"/>
                <w:color w:val="auto"/>
                <w:sz w:val="22"/>
                <w:szCs w:val="22"/>
                <w:highlight w:val="none"/>
                <w:u w:val="none"/>
              </w:rPr>
            </w:pPr>
          </w:p>
        </w:tc>
        <w:tc>
          <w:tcPr>
            <w:tcW w:w="125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240" w:lineRule="auto"/>
              <w:ind w:firstLine="0" w:firstLineChars="0"/>
              <w:jc w:val="center"/>
              <w:rPr>
                <w:rFonts w:hint="default" w:ascii="Times New Roman" w:hAnsi="Times New Roman" w:eastAsia="仿宋_GB2312" w:cs="Times New Roman"/>
                <w:b/>
                <w:bCs/>
                <w:i w:val="0"/>
                <w:iCs w:val="0"/>
                <w:color w:val="auto"/>
                <w:sz w:val="22"/>
                <w:szCs w:val="22"/>
                <w:highlight w:val="none"/>
                <w:u w:val="none"/>
              </w:rPr>
            </w:pP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b/>
                <w:bCs/>
                <w:i w:val="0"/>
                <w:iCs w:val="0"/>
                <w:color w:val="auto"/>
                <w:sz w:val="22"/>
                <w:szCs w:val="22"/>
                <w:highlight w:val="none"/>
                <w:u w:val="none"/>
              </w:rPr>
            </w:pPr>
            <w:r>
              <w:rPr>
                <w:rFonts w:hint="default" w:ascii="Times New Roman" w:hAnsi="Times New Roman" w:eastAsia="仿宋_GB2312" w:cs="Times New Roman"/>
                <w:b/>
                <w:bCs/>
                <w:i w:val="0"/>
                <w:iCs w:val="0"/>
                <w:color w:val="auto"/>
                <w:kern w:val="0"/>
                <w:sz w:val="22"/>
                <w:szCs w:val="22"/>
                <w:highlight w:val="none"/>
                <w:u w:val="none"/>
                <w:lang w:val="en-US" w:eastAsia="zh-CN" w:bidi="ar"/>
              </w:rPr>
              <w:t>804088</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b/>
                <w:bCs/>
                <w:i w:val="0"/>
                <w:iCs w:val="0"/>
                <w:color w:val="auto"/>
                <w:sz w:val="22"/>
                <w:szCs w:val="22"/>
                <w:highlight w:val="none"/>
                <w:u w:val="none"/>
              </w:rPr>
            </w:pPr>
            <w:r>
              <w:rPr>
                <w:rFonts w:hint="default" w:ascii="Times New Roman" w:hAnsi="Times New Roman" w:eastAsia="仿宋_GB2312" w:cs="Times New Roman"/>
                <w:b/>
                <w:bCs/>
                <w:i w:val="0"/>
                <w:iCs w:val="0"/>
                <w:color w:val="auto"/>
                <w:kern w:val="0"/>
                <w:sz w:val="22"/>
                <w:szCs w:val="22"/>
                <w:highlight w:val="none"/>
                <w:u w:val="none"/>
                <w:lang w:val="en-US" w:eastAsia="zh-CN" w:bidi="ar"/>
              </w:rPr>
              <w:t>543788</w:t>
            </w:r>
          </w:p>
        </w:tc>
        <w:tc>
          <w:tcPr>
            <w:tcW w:w="1133"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after="0" w:afterLines="0" w:line="240" w:lineRule="auto"/>
              <w:ind w:firstLine="0" w:firstLineChars="0"/>
              <w:jc w:val="center"/>
              <w:rPr>
                <w:rFonts w:hint="default" w:ascii="Times New Roman" w:hAnsi="Times New Roman" w:eastAsia="仿宋_GB2312" w:cs="Times New Roman"/>
                <w:b/>
                <w:bCs/>
                <w:i w:val="0"/>
                <w:iCs w:val="0"/>
                <w:color w:val="auto"/>
                <w:sz w:val="22"/>
                <w:szCs w:val="22"/>
                <w:highlight w:val="none"/>
                <w:u w:val="none"/>
              </w:rPr>
            </w:pPr>
          </w:p>
        </w:tc>
        <w:tc>
          <w:tcPr>
            <w:tcW w:w="98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240" w:lineRule="auto"/>
              <w:ind w:firstLine="0" w:firstLineChars="0"/>
              <w:jc w:val="center"/>
              <w:rPr>
                <w:rFonts w:hint="default" w:ascii="Times New Roman" w:hAnsi="Times New Roman" w:eastAsia="仿宋_GB2312" w:cs="Times New Roman"/>
                <w:b/>
                <w:bCs/>
                <w:i w:val="0"/>
                <w:iCs w:val="0"/>
                <w:color w:val="auto"/>
                <w:sz w:val="22"/>
                <w:szCs w:val="22"/>
                <w:highlight w:val="none"/>
                <w:u w:val="none"/>
              </w:rPr>
            </w:pP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240" w:lineRule="auto"/>
              <w:ind w:firstLine="0" w:firstLineChars="0"/>
              <w:jc w:val="center"/>
              <w:rPr>
                <w:rFonts w:hint="default" w:ascii="Times New Roman" w:hAnsi="Times New Roman" w:eastAsia="仿宋_GB2312" w:cs="Times New Roman"/>
                <w:b/>
                <w:bCs/>
                <w:i w:val="0"/>
                <w:iCs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b/>
                <w:bCs/>
                <w:i w:val="0"/>
                <w:iCs w:val="0"/>
                <w:color w:val="auto"/>
                <w:sz w:val="22"/>
                <w:szCs w:val="22"/>
                <w:highlight w:val="none"/>
                <w:u w:val="none"/>
              </w:rPr>
            </w:pPr>
            <w:r>
              <w:rPr>
                <w:rFonts w:hint="default" w:ascii="Times New Roman" w:hAnsi="Times New Roman" w:eastAsia="仿宋_GB2312" w:cs="Times New Roman"/>
                <w:b/>
                <w:bCs/>
                <w:i w:val="0"/>
                <w:iCs w:val="0"/>
                <w:color w:val="auto"/>
                <w:kern w:val="0"/>
                <w:sz w:val="22"/>
                <w:szCs w:val="22"/>
                <w:highlight w:val="none"/>
                <w:u w:val="none"/>
                <w:lang w:val="en-US" w:eastAsia="zh-CN" w:bidi="ar"/>
              </w:rPr>
              <w:t>（一）</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b/>
                <w:bCs/>
                <w:i w:val="0"/>
                <w:iCs w:val="0"/>
                <w:color w:val="auto"/>
                <w:sz w:val="22"/>
                <w:szCs w:val="22"/>
                <w:highlight w:val="none"/>
                <w:u w:val="none"/>
              </w:rPr>
            </w:pPr>
            <w:r>
              <w:rPr>
                <w:rFonts w:hint="default" w:ascii="Times New Roman" w:hAnsi="Times New Roman" w:eastAsia="仿宋_GB2312" w:cs="Times New Roman"/>
                <w:b/>
                <w:bCs/>
                <w:i w:val="0"/>
                <w:iCs w:val="0"/>
                <w:color w:val="auto"/>
                <w:kern w:val="0"/>
                <w:sz w:val="22"/>
                <w:szCs w:val="22"/>
                <w:highlight w:val="none"/>
                <w:u w:val="none"/>
                <w:lang w:val="en-US" w:eastAsia="zh-CN" w:bidi="ar"/>
              </w:rPr>
              <w:t>污水处理设施建设项目（8项）</w:t>
            </w:r>
          </w:p>
        </w:tc>
        <w:tc>
          <w:tcPr>
            <w:tcW w:w="10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240" w:lineRule="auto"/>
              <w:ind w:firstLine="0" w:firstLineChars="0"/>
              <w:jc w:val="center"/>
              <w:rPr>
                <w:rFonts w:hint="default" w:ascii="Times New Roman" w:hAnsi="Times New Roman" w:eastAsia="仿宋_GB2312" w:cs="Times New Roman"/>
                <w:b/>
                <w:bCs/>
                <w:i w:val="0"/>
                <w:iCs w:val="0"/>
                <w:color w:val="auto"/>
                <w:sz w:val="22"/>
                <w:szCs w:val="22"/>
                <w:highlight w:val="none"/>
                <w:u w:val="none"/>
              </w:rPr>
            </w:pPr>
          </w:p>
        </w:tc>
        <w:tc>
          <w:tcPr>
            <w:tcW w:w="417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240" w:lineRule="auto"/>
              <w:ind w:firstLine="0" w:firstLineChars="0"/>
              <w:jc w:val="left"/>
              <w:rPr>
                <w:rFonts w:hint="default" w:ascii="Times New Roman" w:hAnsi="Times New Roman" w:eastAsia="仿宋_GB2312" w:cs="Times New Roman"/>
                <w:b/>
                <w:bCs/>
                <w:i w:val="0"/>
                <w:iCs w:val="0"/>
                <w:color w:val="auto"/>
                <w:sz w:val="22"/>
                <w:szCs w:val="22"/>
                <w:highlight w:val="none"/>
                <w:u w:val="none"/>
              </w:rPr>
            </w:pPr>
          </w:p>
        </w:tc>
        <w:tc>
          <w:tcPr>
            <w:tcW w:w="125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240" w:lineRule="auto"/>
              <w:ind w:firstLine="0" w:firstLineChars="0"/>
              <w:jc w:val="center"/>
              <w:rPr>
                <w:rFonts w:hint="default" w:ascii="Times New Roman" w:hAnsi="Times New Roman" w:eastAsia="仿宋_GB2312" w:cs="Times New Roman"/>
                <w:b/>
                <w:bCs/>
                <w:i w:val="0"/>
                <w:iCs w:val="0"/>
                <w:color w:val="auto"/>
                <w:sz w:val="22"/>
                <w:szCs w:val="22"/>
                <w:highlight w:val="none"/>
                <w:u w:val="none"/>
              </w:rPr>
            </w:pP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b/>
                <w:bCs/>
                <w:i w:val="0"/>
                <w:iCs w:val="0"/>
                <w:color w:val="auto"/>
                <w:sz w:val="22"/>
                <w:szCs w:val="22"/>
                <w:highlight w:val="none"/>
                <w:u w:val="none"/>
              </w:rPr>
            </w:pPr>
            <w:r>
              <w:rPr>
                <w:rFonts w:hint="default" w:ascii="Times New Roman" w:hAnsi="Times New Roman" w:eastAsia="仿宋_GB2312" w:cs="Times New Roman"/>
                <w:b/>
                <w:bCs/>
                <w:i w:val="0"/>
                <w:iCs w:val="0"/>
                <w:color w:val="auto"/>
                <w:kern w:val="0"/>
                <w:sz w:val="22"/>
                <w:szCs w:val="22"/>
                <w:highlight w:val="none"/>
                <w:u w:val="none"/>
                <w:lang w:val="en-US" w:eastAsia="zh-CN" w:bidi="ar"/>
              </w:rPr>
              <w:t>108742</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b/>
                <w:bCs/>
                <w:i w:val="0"/>
                <w:iCs w:val="0"/>
                <w:color w:val="auto"/>
                <w:sz w:val="22"/>
                <w:szCs w:val="22"/>
                <w:highlight w:val="none"/>
                <w:u w:val="none"/>
              </w:rPr>
            </w:pPr>
            <w:r>
              <w:rPr>
                <w:rFonts w:hint="default" w:ascii="Times New Roman" w:hAnsi="Times New Roman" w:eastAsia="仿宋_GB2312" w:cs="Times New Roman"/>
                <w:b/>
                <w:bCs/>
                <w:i w:val="0"/>
                <w:iCs w:val="0"/>
                <w:color w:val="auto"/>
                <w:kern w:val="0"/>
                <w:sz w:val="22"/>
                <w:szCs w:val="22"/>
                <w:highlight w:val="none"/>
                <w:u w:val="none"/>
                <w:lang w:val="en-US" w:eastAsia="zh-CN" w:bidi="ar"/>
              </w:rPr>
              <w:t>108742</w:t>
            </w:r>
          </w:p>
        </w:tc>
        <w:tc>
          <w:tcPr>
            <w:tcW w:w="113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240" w:lineRule="auto"/>
              <w:ind w:firstLine="0" w:firstLineChars="0"/>
              <w:jc w:val="center"/>
              <w:rPr>
                <w:rFonts w:hint="default" w:ascii="Times New Roman" w:hAnsi="Times New Roman" w:eastAsia="仿宋_GB2312" w:cs="Times New Roman"/>
                <w:b/>
                <w:bCs/>
                <w:i w:val="0"/>
                <w:iCs w:val="0"/>
                <w:color w:val="auto"/>
                <w:sz w:val="22"/>
                <w:szCs w:val="22"/>
                <w:highlight w:val="none"/>
                <w:u w:val="none"/>
              </w:rPr>
            </w:pPr>
          </w:p>
        </w:tc>
        <w:tc>
          <w:tcPr>
            <w:tcW w:w="98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240" w:lineRule="auto"/>
              <w:ind w:firstLine="0" w:firstLineChars="0"/>
              <w:jc w:val="center"/>
              <w:rPr>
                <w:rFonts w:hint="default" w:ascii="Times New Roman" w:hAnsi="Times New Roman" w:eastAsia="仿宋_GB2312" w:cs="Times New Roman"/>
                <w:b/>
                <w:bCs/>
                <w:i w:val="0"/>
                <w:iCs w:val="0"/>
                <w:color w:val="auto"/>
                <w:sz w:val="22"/>
                <w:szCs w:val="22"/>
                <w:highlight w:val="none"/>
                <w:u w:val="none"/>
              </w:rPr>
            </w:pP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240" w:lineRule="auto"/>
              <w:ind w:firstLine="0" w:firstLineChars="0"/>
              <w:jc w:val="center"/>
              <w:rPr>
                <w:rFonts w:hint="default" w:ascii="Times New Roman" w:hAnsi="Times New Roman" w:eastAsia="仿宋_GB2312" w:cs="Times New Roman"/>
                <w:b/>
                <w:bCs/>
                <w:i w:val="0"/>
                <w:iCs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85"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1</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连平县</w:t>
            </w:r>
            <w:r>
              <w:rPr>
                <w:rStyle w:val="28"/>
                <w:rFonts w:hint="default" w:ascii="Times New Roman" w:hAnsi="Times New Roman" w:eastAsia="仿宋_GB2312" w:cs="Times New Roman"/>
                <w:color w:val="auto"/>
                <w:sz w:val="22"/>
                <w:szCs w:val="22"/>
                <w:highlight w:val="none"/>
                <w:lang w:val="en-US" w:eastAsia="zh-CN" w:bidi="ar"/>
              </w:rPr>
              <w:t>2021</w:t>
            </w:r>
            <w:r>
              <w:rPr>
                <w:rFonts w:hint="default" w:ascii="Times New Roman" w:hAnsi="Times New Roman" w:eastAsia="仿宋_GB2312" w:cs="Times New Roman"/>
                <w:i w:val="0"/>
                <w:iCs w:val="0"/>
                <w:color w:val="auto"/>
                <w:kern w:val="0"/>
                <w:sz w:val="22"/>
                <w:szCs w:val="22"/>
                <w:highlight w:val="none"/>
                <w:u w:val="none"/>
                <w:lang w:val="en-US" w:eastAsia="zh-CN" w:bidi="ar"/>
              </w:rPr>
              <w:t>年农村生活污水雨污分流工程</w:t>
            </w:r>
          </w:p>
        </w:tc>
        <w:tc>
          <w:tcPr>
            <w:tcW w:w="102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拟建</w:t>
            </w:r>
          </w:p>
        </w:tc>
        <w:tc>
          <w:tcPr>
            <w:tcW w:w="4178"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left"/>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对我县未建设雨污分流管网的</w:t>
            </w:r>
            <w:r>
              <w:rPr>
                <w:rStyle w:val="28"/>
                <w:rFonts w:hint="default" w:ascii="Times New Roman" w:hAnsi="Times New Roman" w:eastAsia="仿宋_GB2312" w:cs="Times New Roman"/>
                <w:color w:val="auto"/>
                <w:sz w:val="22"/>
                <w:szCs w:val="22"/>
                <w:highlight w:val="none"/>
                <w:lang w:val="en-US" w:eastAsia="zh-CN" w:bidi="ar"/>
              </w:rPr>
              <w:t>100</w:t>
            </w:r>
            <w:r>
              <w:rPr>
                <w:rFonts w:hint="default" w:ascii="Times New Roman" w:hAnsi="Times New Roman" w:eastAsia="仿宋_GB2312" w:cs="Times New Roman"/>
                <w:i w:val="0"/>
                <w:iCs w:val="0"/>
                <w:color w:val="auto"/>
                <w:kern w:val="0"/>
                <w:sz w:val="22"/>
                <w:szCs w:val="22"/>
                <w:highlight w:val="none"/>
                <w:u w:val="none"/>
                <w:lang w:val="en-US" w:eastAsia="zh-CN" w:bidi="ar"/>
              </w:rPr>
              <w:t>个行政村涵盖约</w:t>
            </w:r>
            <w:r>
              <w:rPr>
                <w:rStyle w:val="28"/>
                <w:rFonts w:hint="default" w:ascii="Times New Roman" w:hAnsi="Times New Roman" w:eastAsia="仿宋_GB2312" w:cs="Times New Roman"/>
                <w:color w:val="auto"/>
                <w:sz w:val="22"/>
                <w:szCs w:val="22"/>
                <w:highlight w:val="none"/>
                <w:lang w:val="en-US" w:eastAsia="zh-CN" w:bidi="ar"/>
              </w:rPr>
              <w:t>20</w:t>
            </w:r>
            <w:r>
              <w:rPr>
                <w:rFonts w:hint="default" w:ascii="Times New Roman" w:hAnsi="Times New Roman" w:eastAsia="仿宋_GB2312" w:cs="Times New Roman"/>
                <w:i w:val="0"/>
                <w:iCs w:val="0"/>
                <w:color w:val="auto"/>
                <w:kern w:val="0"/>
                <w:sz w:val="22"/>
                <w:szCs w:val="22"/>
                <w:highlight w:val="none"/>
                <w:u w:val="none"/>
                <w:lang w:val="en-US" w:eastAsia="zh-CN" w:bidi="ar"/>
              </w:rPr>
              <w:t>万人口的农村生活污水进行雨污分流建设，主要建设规模为：</w:t>
            </w:r>
            <w:r>
              <w:rPr>
                <w:rStyle w:val="28"/>
                <w:rFonts w:hint="default" w:ascii="Times New Roman" w:hAnsi="Times New Roman" w:eastAsia="仿宋_GB2312" w:cs="Times New Roman"/>
                <w:color w:val="auto"/>
                <w:sz w:val="22"/>
                <w:szCs w:val="22"/>
                <w:highlight w:val="none"/>
                <w:lang w:val="en-US" w:eastAsia="zh-CN" w:bidi="ar"/>
              </w:rPr>
              <w:t>DN200</w:t>
            </w:r>
            <w:r>
              <w:rPr>
                <w:rFonts w:hint="default" w:ascii="Times New Roman" w:hAnsi="Times New Roman" w:eastAsia="仿宋_GB2312" w:cs="Times New Roman"/>
                <w:i w:val="0"/>
                <w:iCs w:val="0"/>
                <w:color w:val="auto"/>
                <w:kern w:val="0"/>
                <w:sz w:val="22"/>
                <w:szCs w:val="22"/>
                <w:highlight w:val="none"/>
                <w:u w:val="none"/>
                <w:lang w:val="en-US" w:eastAsia="zh-CN" w:bidi="ar"/>
              </w:rPr>
              <w:t>管道</w:t>
            </w:r>
            <w:r>
              <w:rPr>
                <w:rStyle w:val="28"/>
                <w:rFonts w:hint="default" w:ascii="Times New Roman" w:hAnsi="Times New Roman" w:eastAsia="仿宋_GB2312" w:cs="Times New Roman"/>
                <w:color w:val="auto"/>
                <w:sz w:val="22"/>
                <w:szCs w:val="22"/>
                <w:highlight w:val="none"/>
                <w:lang w:val="en-US" w:eastAsia="zh-CN" w:bidi="ar"/>
              </w:rPr>
              <w:t>16.44 km</w:t>
            </w:r>
            <w:r>
              <w:rPr>
                <w:rFonts w:hint="default" w:ascii="Times New Roman" w:hAnsi="Times New Roman" w:eastAsia="仿宋_GB2312" w:cs="Times New Roman"/>
                <w:i w:val="0"/>
                <w:iCs w:val="0"/>
                <w:color w:val="auto"/>
                <w:kern w:val="0"/>
                <w:sz w:val="22"/>
                <w:szCs w:val="22"/>
                <w:highlight w:val="none"/>
                <w:u w:val="none"/>
                <w:lang w:val="en-US" w:eastAsia="zh-CN" w:bidi="ar"/>
              </w:rPr>
              <w:t>；</w:t>
            </w:r>
            <w:r>
              <w:rPr>
                <w:rStyle w:val="28"/>
                <w:rFonts w:hint="default" w:ascii="Times New Roman" w:hAnsi="Times New Roman" w:eastAsia="仿宋_GB2312" w:cs="Times New Roman"/>
                <w:color w:val="auto"/>
                <w:sz w:val="22"/>
                <w:szCs w:val="22"/>
                <w:highlight w:val="none"/>
                <w:lang w:val="en-US" w:eastAsia="zh-CN" w:bidi="ar"/>
              </w:rPr>
              <w:t>DN100</w:t>
            </w:r>
            <w:r>
              <w:rPr>
                <w:rFonts w:hint="default" w:ascii="Times New Roman" w:hAnsi="Times New Roman" w:eastAsia="仿宋_GB2312" w:cs="Times New Roman"/>
                <w:i w:val="0"/>
                <w:iCs w:val="0"/>
                <w:color w:val="auto"/>
                <w:kern w:val="0"/>
                <w:sz w:val="22"/>
                <w:szCs w:val="22"/>
                <w:highlight w:val="none"/>
                <w:u w:val="none"/>
                <w:lang w:val="en-US" w:eastAsia="zh-CN" w:bidi="ar"/>
              </w:rPr>
              <w:t>管道</w:t>
            </w:r>
            <w:r>
              <w:rPr>
                <w:rStyle w:val="28"/>
                <w:rFonts w:hint="default" w:ascii="Times New Roman" w:hAnsi="Times New Roman" w:eastAsia="仿宋_GB2312" w:cs="Times New Roman"/>
                <w:color w:val="auto"/>
                <w:sz w:val="22"/>
                <w:szCs w:val="22"/>
                <w:highlight w:val="none"/>
                <w:lang w:val="en-US" w:eastAsia="zh-CN" w:bidi="ar"/>
              </w:rPr>
              <w:t>35.24 km</w:t>
            </w:r>
            <w:r>
              <w:rPr>
                <w:rFonts w:hint="default" w:ascii="Times New Roman" w:hAnsi="Times New Roman" w:eastAsia="仿宋_GB2312" w:cs="Times New Roman"/>
                <w:i w:val="0"/>
                <w:iCs w:val="0"/>
                <w:color w:val="auto"/>
                <w:kern w:val="0"/>
                <w:sz w:val="22"/>
                <w:szCs w:val="22"/>
                <w:highlight w:val="none"/>
                <w:u w:val="none"/>
                <w:lang w:val="en-US" w:eastAsia="zh-CN" w:bidi="ar"/>
              </w:rPr>
              <w:t>；检查井</w:t>
            </w:r>
            <w:r>
              <w:rPr>
                <w:rStyle w:val="28"/>
                <w:rFonts w:hint="default" w:ascii="Times New Roman" w:hAnsi="Times New Roman" w:eastAsia="仿宋_GB2312" w:cs="Times New Roman"/>
                <w:color w:val="auto"/>
                <w:sz w:val="22"/>
                <w:szCs w:val="22"/>
                <w:highlight w:val="none"/>
                <w:lang w:val="en-US" w:eastAsia="zh-CN" w:bidi="ar"/>
              </w:rPr>
              <w:t>1.29</w:t>
            </w:r>
            <w:r>
              <w:rPr>
                <w:rFonts w:hint="default" w:ascii="Times New Roman" w:hAnsi="Times New Roman" w:eastAsia="仿宋_GB2312" w:cs="Times New Roman"/>
                <w:i w:val="0"/>
                <w:iCs w:val="0"/>
                <w:color w:val="auto"/>
                <w:kern w:val="0"/>
                <w:sz w:val="22"/>
                <w:szCs w:val="22"/>
                <w:highlight w:val="none"/>
                <w:u w:val="none"/>
                <w:lang w:val="en-US" w:eastAsia="zh-CN" w:bidi="ar"/>
              </w:rPr>
              <w:t>万座等。</w:t>
            </w:r>
          </w:p>
        </w:tc>
        <w:tc>
          <w:tcPr>
            <w:tcW w:w="1250"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2021-2021</w:t>
            </w: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20000</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20000</w:t>
            </w:r>
          </w:p>
        </w:tc>
        <w:tc>
          <w:tcPr>
            <w:tcW w:w="11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县农业农村局</w:t>
            </w:r>
          </w:p>
        </w:tc>
        <w:tc>
          <w:tcPr>
            <w:tcW w:w="984"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县农业农村局</w:t>
            </w:r>
          </w:p>
        </w:tc>
        <w:tc>
          <w:tcPr>
            <w:tcW w:w="124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连平县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15"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连平县</w:t>
            </w:r>
            <w:r>
              <w:rPr>
                <w:rStyle w:val="28"/>
                <w:rFonts w:hint="default" w:ascii="Times New Roman" w:hAnsi="Times New Roman" w:eastAsia="仿宋_GB2312" w:cs="Times New Roman"/>
                <w:color w:val="auto"/>
                <w:sz w:val="22"/>
                <w:szCs w:val="22"/>
                <w:highlight w:val="none"/>
                <w:lang w:val="en-US" w:eastAsia="zh-CN" w:bidi="ar"/>
              </w:rPr>
              <w:t>2022</w:t>
            </w:r>
            <w:r>
              <w:rPr>
                <w:rFonts w:hint="default" w:ascii="Times New Roman" w:hAnsi="Times New Roman" w:eastAsia="仿宋_GB2312" w:cs="Times New Roman"/>
                <w:i w:val="0"/>
                <w:iCs w:val="0"/>
                <w:color w:val="auto"/>
                <w:kern w:val="0"/>
                <w:sz w:val="22"/>
                <w:szCs w:val="22"/>
                <w:highlight w:val="none"/>
                <w:u w:val="none"/>
                <w:lang w:val="en-US" w:eastAsia="zh-CN" w:bidi="ar"/>
              </w:rPr>
              <w:t>年农村生活污水治理项目（一期）</w:t>
            </w:r>
          </w:p>
        </w:tc>
        <w:tc>
          <w:tcPr>
            <w:tcW w:w="102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计划新开工</w:t>
            </w:r>
          </w:p>
        </w:tc>
        <w:tc>
          <w:tcPr>
            <w:tcW w:w="4178"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left"/>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新建</w:t>
            </w:r>
            <w:r>
              <w:rPr>
                <w:rStyle w:val="28"/>
                <w:rFonts w:hint="default" w:ascii="Times New Roman" w:hAnsi="Times New Roman" w:eastAsia="仿宋_GB2312" w:cs="Times New Roman"/>
                <w:color w:val="auto"/>
                <w:sz w:val="22"/>
                <w:szCs w:val="22"/>
                <w:highlight w:val="none"/>
                <w:lang w:val="en-US" w:eastAsia="zh-CN" w:bidi="ar"/>
              </w:rPr>
              <w:t>217</w:t>
            </w:r>
            <w:r>
              <w:rPr>
                <w:rFonts w:hint="default" w:ascii="Times New Roman" w:hAnsi="Times New Roman" w:eastAsia="仿宋_GB2312" w:cs="Times New Roman"/>
                <w:i w:val="0"/>
                <w:iCs w:val="0"/>
                <w:color w:val="auto"/>
                <w:kern w:val="0"/>
                <w:sz w:val="22"/>
                <w:szCs w:val="22"/>
                <w:highlight w:val="none"/>
                <w:u w:val="none"/>
                <w:lang w:val="en-US" w:eastAsia="zh-CN" w:bidi="ar"/>
              </w:rPr>
              <w:t>个资源化利用预处理设施，污水经过预处理后排入附近受纳体；共配套管网长度：</w:t>
            </w:r>
            <w:r>
              <w:rPr>
                <w:rStyle w:val="28"/>
                <w:rFonts w:hint="default" w:ascii="Times New Roman" w:hAnsi="Times New Roman" w:eastAsia="仿宋_GB2312" w:cs="Times New Roman"/>
                <w:color w:val="auto"/>
                <w:sz w:val="22"/>
                <w:szCs w:val="22"/>
                <w:highlight w:val="none"/>
                <w:lang w:val="en-US" w:eastAsia="zh-CN" w:bidi="ar"/>
              </w:rPr>
              <w:t>50.58</w:t>
            </w:r>
            <w:r>
              <w:rPr>
                <w:rFonts w:hint="default" w:ascii="Times New Roman" w:hAnsi="Times New Roman" w:eastAsia="仿宋_GB2312" w:cs="Times New Roman"/>
                <w:i w:val="0"/>
                <w:iCs w:val="0"/>
                <w:color w:val="auto"/>
                <w:kern w:val="0"/>
                <w:sz w:val="22"/>
                <w:szCs w:val="22"/>
                <w:highlight w:val="none"/>
                <w:u w:val="none"/>
                <w:lang w:val="en-US" w:eastAsia="zh-CN" w:bidi="ar"/>
              </w:rPr>
              <w:t>公里，其中：主干管</w:t>
            </w:r>
            <w:r>
              <w:rPr>
                <w:rStyle w:val="28"/>
                <w:rFonts w:hint="default" w:ascii="Times New Roman" w:hAnsi="Times New Roman" w:eastAsia="仿宋_GB2312" w:cs="Times New Roman"/>
                <w:color w:val="auto"/>
                <w:sz w:val="22"/>
                <w:szCs w:val="22"/>
                <w:highlight w:val="none"/>
                <w:lang w:val="en-US" w:eastAsia="zh-CN" w:bidi="ar"/>
              </w:rPr>
              <w:t>DN300</w:t>
            </w:r>
            <w:r>
              <w:rPr>
                <w:rFonts w:hint="default" w:ascii="Times New Roman" w:hAnsi="Times New Roman" w:eastAsia="仿宋_GB2312" w:cs="Times New Roman"/>
                <w:i w:val="0"/>
                <w:iCs w:val="0"/>
                <w:color w:val="auto"/>
                <w:kern w:val="0"/>
                <w:sz w:val="22"/>
                <w:szCs w:val="22"/>
                <w:highlight w:val="none"/>
                <w:u w:val="none"/>
                <w:lang w:val="en-US" w:eastAsia="zh-CN" w:bidi="ar"/>
              </w:rPr>
              <w:t>，管径约</w:t>
            </w:r>
            <w:r>
              <w:rPr>
                <w:rStyle w:val="28"/>
                <w:rFonts w:hint="default" w:ascii="Times New Roman" w:hAnsi="Times New Roman" w:eastAsia="仿宋_GB2312" w:cs="Times New Roman"/>
                <w:color w:val="auto"/>
                <w:sz w:val="22"/>
                <w:szCs w:val="22"/>
                <w:highlight w:val="none"/>
                <w:lang w:val="en-US" w:eastAsia="zh-CN" w:bidi="ar"/>
              </w:rPr>
              <w:t>7.78</w:t>
            </w:r>
            <w:r>
              <w:rPr>
                <w:rFonts w:hint="default" w:ascii="Times New Roman" w:hAnsi="Times New Roman" w:eastAsia="仿宋_GB2312" w:cs="Times New Roman"/>
                <w:i w:val="0"/>
                <w:iCs w:val="0"/>
                <w:color w:val="auto"/>
                <w:kern w:val="0"/>
                <w:sz w:val="22"/>
                <w:szCs w:val="22"/>
                <w:highlight w:val="none"/>
                <w:u w:val="none"/>
                <w:lang w:val="en-US" w:eastAsia="zh-CN" w:bidi="ar"/>
              </w:rPr>
              <w:t>公里；纳污支管管径</w:t>
            </w:r>
            <w:r>
              <w:rPr>
                <w:rStyle w:val="28"/>
                <w:rFonts w:hint="default" w:ascii="Times New Roman" w:hAnsi="Times New Roman" w:eastAsia="仿宋_GB2312" w:cs="Times New Roman"/>
                <w:color w:val="auto"/>
                <w:sz w:val="22"/>
                <w:szCs w:val="22"/>
                <w:highlight w:val="none"/>
                <w:lang w:val="en-US" w:eastAsia="zh-CN" w:bidi="ar"/>
              </w:rPr>
              <w:t xml:space="preserve"> De110~200</w:t>
            </w:r>
            <w:r>
              <w:rPr>
                <w:rFonts w:hint="default" w:ascii="Times New Roman" w:hAnsi="Times New Roman" w:eastAsia="仿宋_GB2312" w:cs="Times New Roman"/>
                <w:i w:val="0"/>
                <w:iCs w:val="0"/>
                <w:color w:val="auto"/>
                <w:kern w:val="0"/>
                <w:sz w:val="22"/>
                <w:szCs w:val="22"/>
                <w:highlight w:val="none"/>
                <w:u w:val="none"/>
                <w:lang w:val="en-US" w:eastAsia="zh-CN" w:bidi="ar"/>
              </w:rPr>
              <w:t>，管径约</w:t>
            </w:r>
            <w:r>
              <w:rPr>
                <w:rStyle w:val="28"/>
                <w:rFonts w:hint="default" w:ascii="Times New Roman" w:hAnsi="Times New Roman" w:eastAsia="仿宋_GB2312" w:cs="Times New Roman"/>
                <w:color w:val="auto"/>
                <w:sz w:val="22"/>
                <w:szCs w:val="22"/>
                <w:highlight w:val="none"/>
                <w:lang w:val="en-US" w:eastAsia="zh-CN" w:bidi="ar"/>
              </w:rPr>
              <w:t>42.80</w:t>
            </w:r>
            <w:r>
              <w:rPr>
                <w:rFonts w:hint="default" w:ascii="Times New Roman" w:hAnsi="Times New Roman" w:eastAsia="仿宋_GB2312" w:cs="Times New Roman"/>
                <w:i w:val="0"/>
                <w:iCs w:val="0"/>
                <w:color w:val="auto"/>
                <w:kern w:val="0"/>
                <w:sz w:val="22"/>
                <w:szCs w:val="22"/>
                <w:highlight w:val="none"/>
                <w:u w:val="none"/>
                <w:lang w:val="en-US" w:eastAsia="zh-CN" w:bidi="ar"/>
              </w:rPr>
              <w:t>公里。最终实现资源化利用户数</w:t>
            </w:r>
            <w:r>
              <w:rPr>
                <w:rStyle w:val="28"/>
                <w:rFonts w:hint="default" w:ascii="Times New Roman" w:hAnsi="Times New Roman" w:eastAsia="仿宋_GB2312" w:cs="Times New Roman"/>
                <w:color w:val="auto"/>
                <w:sz w:val="22"/>
                <w:szCs w:val="22"/>
                <w:highlight w:val="none"/>
                <w:lang w:val="en-US" w:eastAsia="zh-CN" w:bidi="ar"/>
              </w:rPr>
              <w:t>7781</w:t>
            </w:r>
            <w:r>
              <w:rPr>
                <w:rFonts w:hint="default" w:ascii="Times New Roman" w:hAnsi="Times New Roman" w:eastAsia="仿宋_GB2312" w:cs="Times New Roman"/>
                <w:i w:val="0"/>
                <w:iCs w:val="0"/>
                <w:color w:val="auto"/>
                <w:kern w:val="0"/>
                <w:sz w:val="22"/>
                <w:szCs w:val="22"/>
                <w:highlight w:val="none"/>
                <w:u w:val="none"/>
                <w:lang w:val="en-US" w:eastAsia="zh-CN" w:bidi="ar"/>
              </w:rPr>
              <w:t>户</w:t>
            </w:r>
          </w:p>
        </w:tc>
        <w:tc>
          <w:tcPr>
            <w:tcW w:w="1250"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2022-2022</w:t>
            </w: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4280</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4280</w:t>
            </w:r>
          </w:p>
        </w:tc>
        <w:tc>
          <w:tcPr>
            <w:tcW w:w="11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县住房和城乡建设局</w:t>
            </w:r>
          </w:p>
        </w:tc>
        <w:tc>
          <w:tcPr>
            <w:tcW w:w="984"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县住房和城乡建设局</w:t>
            </w:r>
          </w:p>
        </w:tc>
        <w:tc>
          <w:tcPr>
            <w:tcW w:w="124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河源市连平县连平县</w:t>
            </w:r>
            <w:r>
              <w:rPr>
                <w:rStyle w:val="28"/>
                <w:rFonts w:hint="default" w:ascii="Times New Roman" w:hAnsi="Times New Roman" w:eastAsia="仿宋_GB2312" w:cs="Times New Roman"/>
                <w:color w:val="auto"/>
                <w:sz w:val="22"/>
                <w:szCs w:val="22"/>
                <w:highlight w:val="none"/>
                <w:lang w:val="en-US" w:eastAsia="zh-CN" w:bidi="ar"/>
              </w:rPr>
              <w:t>12</w:t>
            </w:r>
            <w:r>
              <w:rPr>
                <w:rFonts w:hint="default" w:ascii="Times New Roman" w:hAnsi="Times New Roman" w:eastAsia="仿宋_GB2312" w:cs="Times New Roman"/>
                <w:i w:val="0"/>
                <w:iCs w:val="0"/>
                <w:color w:val="auto"/>
                <w:kern w:val="0"/>
                <w:sz w:val="22"/>
                <w:szCs w:val="22"/>
                <w:highlight w:val="none"/>
                <w:u w:val="none"/>
                <w:lang w:val="en-US" w:eastAsia="zh-CN" w:bidi="ar"/>
              </w:rPr>
              <w:t>个镇（陂头镇除外）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25"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3</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广东省河源市连平县生活污水处理厂配套污水管网工程</w:t>
            </w:r>
          </w:p>
        </w:tc>
        <w:tc>
          <w:tcPr>
            <w:tcW w:w="102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拟建</w:t>
            </w:r>
          </w:p>
        </w:tc>
        <w:tc>
          <w:tcPr>
            <w:tcW w:w="4178"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left"/>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对西门河、东门河截污工程，连平大道南西侧片区，连平大道北东侧片区，连平河西侧片区，迎宾大道西侧片区，新城大道东侧片区污水管网工程进行新建及改造设计。新建</w:t>
            </w:r>
            <w:r>
              <w:rPr>
                <w:rStyle w:val="28"/>
                <w:rFonts w:hint="default" w:ascii="Times New Roman" w:hAnsi="Times New Roman" w:eastAsia="仿宋_GB2312" w:cs="Times New Roman"/>
                <w:color w:val="auto"/>
                <w:sz w:val="22"/>
                <w:szCs w:val="22"/>
                <w:highlight w:val="none"/>
                <w:lang w:val="en-US" w:eastAsia="zh-CN" w:bidi="ar"/>
              </w:rPr>
              <w:t>DN400</w:t>
            </w:r>
            <w:r>
              <w:rPr>
                <w:rFonts w:hint="default" w:ascii="Times New Roman" w:hAnsi="Times New Roman" w:eastAsia="仿宋_GB2312" w:cs="Times New Roman"/>
                <w:i w:val="0"/>
                <w:iCs w:val="0"/>
                <w:color w:val="auto"/>
                <w:kern w:val="0"/>
                <w:sz w:val="22"/>
                <w:szCs w:val="22"/>
                <w:highlight w:val="none"/>
                <w:u w:val="none"/>
                <w:lang w:val="en-US" w:eastAsia="zh-CN" w:bidi="ar"/>
              </w:rPr>
              <w:t>污水管道</w:t>
            </w:r>
            <w:r>
              <w:rPr>
                <w:rStyle w:val="28"/>
                <w:rFonts w:hint="default" w:ascii="Times New Roman" w:hAnsi="Times New Roman" w:eastAsia="仿宋_GB2312" w:cs="Times New Roman"/>
                <w:color w:val="auto"/>
                <w:sz w:val="22"/>
                <w:szCs w:val="22"/>
                <w:highlight w:val="none"/>
                <w:lang w:val="en-US" w:eastAsia="zh-CN" w:bidi="ar"/>
              </w:rPr>
              <w:t>2935m</w:t>
            </w:r>
            <w:r>
              <w:rPr>
                <w:rFonts w:hint="default" w:ascii="Times New Roman" w:hAnsi="Times New Roman" w:eastAsia="仿宋_GB2312" w:cs="Times New Roman"/>
                <w:i w:val="0"/>
                <w:iCs w:val="0"/>
                <w:color w:val="auto"/>
                <w:kern w:val="0"/>
                <w:sz w:val="22"/>
                <w:szCs w:val="22"/>
                <w:highlight w:val="none"/>
                <w:u w:val="none"/>
                <w:lang w:val="en-US" w:eastAsia="zh-CN" w:bidi="ar"/>
              </w:rPr>
              <w:t>、新建</w:t>
            </w:r>
            <w:r>
              <w:rPr>
                <w:rStyle w:val="28"/>
                <w:rFonts w:hint="default" w:ascii="Times New Roman" w:hAnsi="Times New Roman" w:eastAsia="仿宋_GB2312" w:cs="Times New Roman"/>
                <w:color w:val="auto"/>
                <w:sz w:val="22"/>
                <w:szCs w:val="22"/>
                <w:highlight w:val="none"/>
                <w:lang w:val="en-US" w:eastAsia="zh-CN" w:bidi="ar"/>
              </w:rPr>
              <w:t>DN500</w:t>
            </w:r>
            <w:r>
              <w:rPr>
                <w:rFonts w:hint="default" w:ascii="Times New Roman" w:hAnsi="Times New Roman" w:eastAsia="仿宋_GB2312" w:cs="Times New Roman"/>
                <w:i w:val="0"/>
                <w:iCs w:val="0"/>
                <w:color w:val="auto"/>
                <w:kern w:val="0"/>
                <w:sz w:val="22"/>
                <w:szCs w:val="22"/>
                <w:highlight w:val="none"/>
                <w:u w:val="none"/>
                <w:lang w:val="en-US" w:eastAsia="zh-CN" w:bidi="ar"/>
              </w:rPr>
              <w:t>污水管道</w:t>
            </w:r>
            <w:r>
              <w:rPr>
                <w:rStyle w:val="28"/>
                <w:rFonts w:hint="default" w:ascii="Times New Roman" w:hAnsi="Times New Roman" w:eastAsia="仿宋_GB2312" w:cs="Times New Roman"/>
                <w:color w:val="auto"/>
                <w:sz w:val="22"/>
                <w:szCs w:val="22"/>
                <w:highlight w:val="none"/>
                <w:lang w:val="en-US" w:eastAsia="zh-CN" w:bidi="ar"/>
              </w:rPr>
              <w:t>939m</w:t>
            </w:r>
            <w:r>
              <w:rPr>
                <w:rFonts w:hint="default" w:ascii="Times New Roman" w:hAnsi="Times New Roman" w:eastAsia="仿宋_GB2312" w:cs="Times New Roman"/>
                <w:i w:val="0"/>
                <w:iCs w:val="0"/>
                <w:color w:val="auto"/>
                <w:kern w:val="0"/>
                <w:sz w:val="22"/>
                <w:szCs w:val="22"/>
                <w:highlight w:val="none"/>
                <w:u w:val="none"/>
                <w:lang w:val="en-US" w:eastAsia="zh-CN" w:bidi="ar"/>
              </w:rPr>
              <w:t xml:space="preserve">、新建 </w:t>
            </w:r>
            <w:r>
              <w:rPr>
                <w:rStyle w:val="28"/>
                <w:rFonts w:hint="default" w:ascii="Times New Roman" w:hAnsi="Times New Roman" w:eastAsia="仿宋_GB2312" w:cs="Times New Roman"/>
                <w:color w:val="auto"/>
                <w:sz w:val="22"/>
                <w:szCs w:val="22"/>
                <w:highlight w:val="none"/>
                <w:lang w:val="en-US" w:eastAsia="zh-CN" w:bidi="ar"/>
              </w:rPr>
              <w:t xml:space="preserve">DN600 </w:t>
            </w:r>
            <w:r>
              <w:rPr>
                <w:rFonts w:hint="default" w:ascii="Times New Roman" w:hAnsi="Times New Roman" w:eastAsia="仿宋_GB2312" w:cs="Times New Roman"/>
                <w:i w:val="0"/>
                <w:iCs w:val="0"/>
                <w:color w:val="auto"/>
                <w:kern w:val="0"/>
                <w:sz w:val="22"/>
                <w:szCs w:val="22"/>
                <w:highlight w:val="none"/>
                <w:u w:val="none"/>
                <w:lang w:val="en-US" w:eastAsia="zh-CN" w:bidi="ar"/>
              </w:rPr>
              <w:t>污水管道</w:t>
            </w:r>
            <w:r>
              <w:rPr>
                <w:rStyle w:val="28"/>
                <w:rFonts w:hint="default" w:ascii="Times New Roman" w:hAnsi="Times New Roman" w:eastAsia="仿宋_GB2312" w:cs="Times New Roman"/>
                <w:color w:val="auto"/>
                <w:sz w:val="22"/>
                <w:szCs w:val="22"/>
                <w:highlight w:val="none"/>
                <w:lang w:val="en-US" w:eastAsia="zh-CN" w:bidi="ar"/>
              </w:rPr>
              <w:t>3560m</w:t>
            </w:r>
            <w:r>
              <w:rPr>
                <w:rFonts w:hint="default" w:ascii="Times New Roman" w:hAnsi="Times New Roman" w:eastAsia="仿宋_GB2312" w:cs="Times New Roman"/>
                <w:i w:val="0"/>
                <w:iCs w:val="0"/>
                <w:color w:val="auto"/>
                <w:kern w:val="0"/>
                <w:sz w:val="22"/>
                <w:szCs w:val="22"/>
                <w:highlight w:val="none"/>
                <w:u w:val="none"/>
                <w:lang w:val="en-US" w:eastAsia="zh-CN" w:bidi="ar"/>
              </w:rPr>
              <w:t>、新建</w:t>
            </w:r>
            <w:r>
              <w:rPr>
                <w:rStyle w:val="28"/>
                <w:rFonts w:hint="default" w:ascii="Times New Roman" w:hAnsi="Times New Roman" w:eastAsia="仿宋_GB2312" w:cs="Times New Roman"/>
                <w:color w:val="auto"/>
                <w:sz w:val="22"/>
                <w:szCs w:val="22"/>
                <w:highlight w:val="none"/>
                <w:lang w:val="en-US" w:eastAsia="zh-CN" w:bidi="ar"/>
              </w:rPr>
              <w:t>DN800</w:t>
            </w:r>
            <w:r>
              <w:rPr>
                <w:rFonts w:hint="default" w:ascii="Times New Roman" w:hAnsi="Times New Roman" w:eastAsia="仿宋_GB2312" w:cs="Times New Roman"/>
                <w:i w:val="0"/>
                <w:iCs w:val="0"/>
                <w:color w:val="auto"/>
                <w:kern w:val="0"/>
                <w:sz w:val="22"/>
                <w:szCs w:val="22"/>
                <w:highlight w:val="none"/>
                <w:u w:val="none"/>
                <w:lang w:val="en-US" w:eastAsia="zh-CN" w:bidi="ar"/>
              </w:rPr>
              <w:t>污水管道</w:t>
            </w:r>
            <w:r>
              <w:rPr>
                <w:rStyle w:val="28"/>
                <w:rFonts w:hint="default" w:ascii="Times New Roman" w:hAnsi="Times New Roman" w:eastAsia="仿宋_GB2312" w:cs="Times New Roman"/>
                <w:color w:val="auto"/>
                <w:sz w:val="22"/>
                <w:szCs w:val="22"/>
                <w:highlight w:val="none"/>
                <w:lang w:val="en-US" w:eastAsia="zh-CN" w:bidi="ar"/>
              </w:rPr>
              <w:t>1755m</w:t>
            </w:r>
            <w:r>
              <w:rPr>
                <w:rFonts w:hint="default" w:ascii="Times New Roman" w:hAnsi="Times New Roman" w:eastAsia="仿宋_GB2312" w:cs="Times New Roman"/>
                <w:i w:val="0"/>
                <w:iCs w:val="0"/>
                <w:color w:val="auto"/>
                <w:kern w:val="0"/>
                <w:sz w:val="22"/>
                <w:szCs w:val="22"/>
                <w:highlight w:val="none"/>
                <w:u w:val="none"/>
                <w:lang w:val="en-US" w:eastAsia="zh-CN" w:bidi="ar"/>
              </w:rPr>
              <w:t>、新建混凝土污水检查井</w:t>
            </w:r>
            <w:r>
              <w:rPr>
                <w:rStyle w:val="28"/>
                <w:rFonts w:hint="default" w:ascii="Times New Roman" w:hAnsi="Times New Roman" w:eastAsia="仿宋_GB2312" w:cs="Times New Roman"/>
                <w:color w:val="auto"/>
                <w:sz w:val="22"/>
                <w:szCs w:val="22"/>
                <w:highlight w:val="none"/>
                <w:lang w:val="en-US" w:eastAsia="zh-CN" w:bidi="ar"/>
              </w:rPr>
              <w:t xml:space="preserve">324 </w:t>
            </w:r>
            <w:r>
              <w:rPr>
                <w:rFonts w:hint="default" w:ascii="Times New Roman" w:hAnsi="Times New Roman" w:eastAsia="仿宋_GB2312" w:cs="Times New Roman"/>
                <w:i w:val="0"/>
                <w:iCs w:val="0"/>
                <w:color w:val="auto"/>
                <w:kern w:val="0"/>
                <w:sz w:val="22"/>
                <w:szCs w:val="22"/>
                <w:highlight w:val="none"/>
                <w:u w:val="none"/>
                <w:lang w:val="en-US" w:eastAsia="zh-CN" w:bidi="ar"/>
              </w:rPr>
              <w:t>座、管底片石换填</w:t>
            </w:r>
            <w:r>
              <w:rPr>
                <w:rStyle w:val="28"/>
                <w:rFonts w:hint="default" w:ascii="Times New Roman" w:hAnsi="Times New Roman" w:eastAsia="仿宋_GB2312" w:cs="Times New Roman"/>
                <w:color w:val="auto"/>
                <w:sz w:val="22"/>
                <w:szCs w:val="22"/>
                <w:highlight w:val="none"/>
                <w:lang w:val="en-US" w:eastAsia="zh-CN" w:bidi="ar"/>
              </w:rPr>
              <w:t>9089m</w:t>
            </w:r>
            <w:r>
              <w:rPr>
                <w:rFonts w:hint="default" w:ascii="Times New Roman" w:hAnsi="Times New Roman" w:eastAsia="仿宋_GB2312" w:cs="Times New Roman"/>
                <w:i w:val="0"/>
                <w:iCs w:val="0"/>
                <w:color w:val="auto"/>
                <w:kern w:val="0"/>
                <w:sz w:val="22"/>
                <w:szCs w:val="22"/>
                <w:highlight w:val="none"/>
                <w:u w:val="none"/>
                <w:lang w:val="en-US" w:eastAsia="zh-CN" w:bidi="ar"/>
              </w:rPr>
              <w:t>、拉森</w:t>
            </w:r>
            <w:r>
              <w:rPr>
                <w:rStyle w:val="28"/>
                <w:rFonts w:hint="default" w:ascii="Times New Roman" w:hAnsi="Times New Roman" w:eastAsia="仿宋_GB2312" w:cs="Times New Roman"/>
                <w:color w:val="auto"/>
                <w:sz w:val="22"/>
                <w:szCs w:val="22"/>
                <w:highlight w:val="none"/>
                <w:lang w:val="en-US" w:eastAsia="zh-CN" w:bidi="ar"/>
              </w:rPr>
              <w:t>Ⅲ</w:t>
            </w:r>
            <w:r>
              <w:rPr>
                <w:rFonts w:hint="default" w:ascii="Times New Roman" w:hAnsi="Times New Roman" w:eastAsia="仿宋_GB2312" w:cs="Times New Roman"/>
                <w:i w:val="0"/>
                <w:iCs w:val="0"/>
                <w:color w:val="auto"/>
                <w:kern w:val="0"/>
                <w:sz w:val="22"/>
                <w:szCs w:val="22"/>
                <w:highlight w:val="none"/>
                <w:u w:val="none"/>
                <w:lang w:val="en-US" w:eastAsia="zh-CN" w:bidi="ar"/>
              </w:rPr>
              <w:t>型钢板桩支护</w:t>
            </w:r>
            <w:r>
              <w:rPr>
                <w:rStyle w:val="28"/>
                <w:rFonts w:hint="default" w:ascii="Times New Roman" w:hAnsi="Times New Roman" w:eastAsia="仿宋_GB2312" w:cs="Times New Roman"/>
                <w:color w:val="auto"/>
                <w:sz w:val="22"/>
                <w:szCs w:val="22"/>
                <w:highlight w:val="none"/>
                <w:lang w:val="en-US" w:eastAsia="zh-CN" w:bidi="ar"/>
              </w:rPr>
              <w:t>18178m</w:t>
            </w:r>
            <w:r>
              <w:rPr>
                <w:rFonts w:hint="default" w:ascii="Times New Roman" w:hAnsi="Times New Roman" w:eastAsia="仿宋_GB2312" w:cs="Times New Roman"/>
                <w:i w:val="0"/>
                <w:iCs w:val="0"/>
                <w:color w:val="auto"/>
                <w:kern w:val="0"/>
                <w:sz w:val="22"/>
                <w:szCs w:val="22"/>
                <w:highlight w:val="none"/>
                <w:u w:val="none"/>
                <w:lang w:val="en-US" w:eastAsia="zh-CN" w:bidi="ar"/>
              </w:rPr>
              <w:t>、混凝土路面破除修复</w:t>
            </w:r>
            <w:r>
              <w:rPr>
                <w:rStyle w:val="28"/>
                <w:rFonts w:hint="default" w:ascii="Times New Roman" w:hAnsi="Times New Roman" w:eastAsia="仿宋_GB2312" w:cs="Times New Roman"/>
                <w:color w:val="auto"/>
                <w:sz w:val="22"/>
                <w:szCs w:val="22"/>
                <w:highlight w:val="none"/>
                <w:lang w:val="en-US" w:eastAsia="zh-CN" w:bidi="ar"/>
              </w:rPr>
              <w:t>7270m²</w:t>
            </w:r>
            <w:r>
              <w:rPr>
                <w:rFonts w:hint="default" w:ascii="Times New Roman" w:hAnsi="Times New Roman" w:eastAsia="仿宋_GB2312" w:cs="Times New Roman"/>
                <w:i w:val="0"/>
                <w:iCs w:val="0"/>
                <w:color w:val="auto"/>
                <w:kern w:val="0"/>
                <w:sz w:val="22"/>
                <w:szCs w:val="22"/>
                <w:highlight w:val="none"/>
                <w:u w:val="none"/>
                <w:lang w:val="en-US" w:eastAsia="zh-CN" w:bidi="ar"/>
              </w:rPr>
              <w:t>、沥青路面破除修复</w:t>
            </w:r>
            <w:r>
              <w:rPr>
                <w:rStyle w:val="28"/>
                <w:rFonts w:hint="default" w:ascii="Times New Roman" w:hAnsi="Times New Roman" w:eastAsia="仿宋_GB2312" w:cs="Times New Roman"/>
                <w:color w:val="auto"/>
                <w:sz w:val="22"/>
                <w:szCs w:val="22"/>
                <w:highlight w:val="none"/>
                <w:lang w:val="en-US" w:eastAsia="zh-CN" w:bidi="ar"/>
              </w:rPr>
              <w:t>8180m²</w:t>
            </w:r>
            <w:r>
              <w:rPr>
                <w:rFonts w:hint="default" w:ascii="Times New Roman" w:hAnsi="Times New Roman" w:eastAsia="仿宋_GB2312" w:cs="Times New Roman"/>
                <w:i w:val="0"/>
                <w:iCs w:val="0"/>
                <w:color w:val="auto"/>
                <w:kern w:val="0"/>
                <w:sz w:val="22"/>
                <w:szCs w:val="22"/>
                <w:highlight w:val="none"/>
                <w:u w:val="none"/>
                <w:lang w:val="en-US" w:eastAsia="zh-CN" w:bidi="ar"/>
              </w:rPr>
              <w:t>、新建污水提升泵站</w:t>
            </w:r>
            <w:r>
              <w:rPr>
                <w:rStyle w:val="28"/>
                <w:rFonts w:hint="default" w:ascii="Times New Roman" w:hAnsi="Times New Roman" w:eastAsia="仿宋_GB2312" w:cs="Times New Roman"/>
                <w:color w:val="auto"/>
                <w:sz w:val="22"/>
                <w:szCs w:val="22"/>
                <w:highlight w:val="none"/>
                <w:lang w:val="en-US" w:eastAsia="zh-CN" w:bidi="ar"/>
              </w:rPr>
              <w:t>3</w:t>
            </w:r>
            <w:r>
              <w:rPr>
                <w:rFonts w:hint="default" w:ascii="Times New Roman" w:hAnsi="Times New Roman" w:eastAsia="仿宋_GB2312" w:cs="Times New Roman"/>
                <w:i w:val="0"/>
                <w:iCs w:val="0"/>
                <w:color w:val="auto"/>
                <w:kern w:val="0"/>
                <w:sz w:val="22"/>
                <w:szCs w:val="22"/>
                <w:highlight w:val="none"/>
                <w:u w:val="none"/>
                <w:lang w:val="en-US" w:eastAsia="zh-CN" w:bidi="ar"/>
              </w:rPr>
              <w:t>座、新建消能井</w:t>
            </w:r>
            <w:r>
              <w:rPr>
                <w:rStyle w:val="28"/>
                <w:rFonts w:hint="default" w:ascii="Times New Roman" w:hAnsi="Times New Roman" w:eastAsia="仿宋_GB2312" w:cs="Times New Roman"/>
                <w:color w:val="auto"/>
                <w:sz w:val="22"/>
                <w:szCs w:val="22"/>
                <w:highlight w:val="none"/>
                <w:lang w:val="en-US" w:eastAsia="zh-CN" w:bidi="ar"/>
              </w:rPr>
              <w:t>3</w:t>
            </w:r>
            <w:r>
              <w:rPr>
                <w:rFonts w:hint="default" w:ascii="Times New Roman" w:hAnsi="Times New Roman" w:eastAsia="仿宋_GB2312" w:cs="Times New Roman"/>
                <w:i w:val="0"/>
                <w:iCs w:val="0"/>
                <w:color w:val="auto"/>
                <w:kern w:val="0"/>
                <w:sz w:val="22"/>
                <w:szCs w:val="22"/>
                <w:highlight w:val="none"/>
                <w:u w:val="none"/>
                <w:lang w:val="en-US" w:eastAsia="zh-CN" w:bidi="ar"/>
              </w:rPr>
              <w:t>座、</w:t>
            </w:r>
            <w:r>
              <w:rPr>
                <w:rStyle w:val="28"/>
                <w:rFonts w:hint="default" w:ascii="Times New Roman" w:hAnsi="Times New Roman" w:eastAsia="仿宋_GB2312" w:cs="Times New Roman"/>
                <w:color w:val="auto"/>
                <w:sz w:val="22"/>
                <w:szCs w:val="22"/>
                <w:highlight w:val="none"/>
                <w:lang w:val="en-US" w:eastAsia="zh-CN" w:bidi="ar"/>
              </w:rPr>
              <w:t>DN80</w:t>
            </w:r>
            <w:r>
              <w:rPr>
                <w:rFonts w:hint="default" w:ascii="Times New Roman" w:hAnsi="Times New Roman" w:eastAsia="仿宋_GB2312" w:cs="Times New Roman"/>
                <w:i w:val="0"/>
                <w:iCs w:val="0"/>
                <w:color w:val="auto"/>
                <w:kern w:val="0"/>
                <w:sz w:val="22"/>
                <w:szCs w:val="22"/>
                <w:highlight w:val="none"/>
                <w:u w:val="none"/>
                <w:lang w:val="en-US" w:eastAsia="zh-CN" w:bidi="ar"/>
              </w:rPr>
              <w:t>污水压力管</w:t>
            </w:r>
            <w:r>
              <w:rPr>
                <w:rStyle w:val="28"/>
                <w:rFonts w:hint="default" w:ascii="Times New Roman" w:hAnsi="Times New Roman" w:eastAsia="仿宋_GB2312" w:cs="Times New Roman"/>
                <w:color w:val="auto"/>
                <w:sz w:val="22"/>
                <w:szCs w:val="22"/>
                <w:highlight w:val="none"/>
                <w:lang w:val="en-US" w:eastAsia="zh-CN" w:bidi="ar"/>
              </w:rPr>
              <w:t>215m</w:t>
            </w:r>
            <w:r>
              <w:rPr>
                <w:rFonts w:hint="default" w:ascii="Times New Roman" w:hAnsi="Times New Roman" w:eastAsia="仿宋_GB2312" w:cs="Times New Roman"/>
                <w:i w:val="0"/>
                <w:iCs w:val="0"/>
                <w:color w:val="auto"/>
                <w:kern w:val="0"/>
                <w:sz w:val="22"/>
                <w:szCs w:val="22"/>
                <w:highlight w:val="none"/>
                <w:u w:val="none"/>
                <w:lang w:val="en-US" w:eastAsia="zh-CN" w:bidi="ar"/>
              </w:rPr>
              <w:t>、</w:t>
            </w:r>
            <w:r>
              <w:rPr>
                <w:rStyle w:val="28"/>
                <w:rFonts w:hint="default" w:ascii="Times New Roman" w:hAnsi="Times New Roman" w:eastAsia="仿宋_GB2312" w:cs="Times New Roman"/>
                <w:color w:val="auto"/>
                <w:sz w:val="22"/>
                <w:szCs w:val="22"/>
                <w:highlight w:val="none"/>
                <w:lang w:val="en-US" w:eastAsia="zh-CN" w:bidi="ar"/>
              </w:rPr>
              <w:t>DN100</w:t>
            </w:r>
            <w:r>
              <w:rPr>
                <w:rFonts w:hint="default" w:ascii="Times New Roman" w:hAnsi="Times New Roman" w:eastAsia="仿宋_GB2312" w:cs="Times New Roman"/>
                <w:i w:val="0"/>
                <w:iCs w:val="0"/>
                <w:color w:val="auto"/>
                <w:kern w:val="0"/>
                <w:sz w:val="22"/>
                <w:szCs w:val="22"/>
                <w:highlight w:val="none"/>
                <w:u w:val="none"/>
                <w:lang w:val="en-US" w:eastAsia="zh-CN" w:bidi="ar"/>
              </w:rPr>
              <w:t>污水压力管</w:t>
            </w:r>
            <w:r>
              <w:rPr>
                <w:rStyle w:val="28"/>
                <w:rFonts w:hint="default" w:ascii="Times New Roman" w:hAnsi="Times New Roman" w:eastAsia="仿宋_GB2312" w:cs="Times New Roman"/>
                <w:color w:val="auto"/>
                <w:sz w:val="22"/>
                <w:szCs w:val="22"/>
                <w:highlight w:val="none"/>
                <w:lang w:val="en-US" w:eastAsia="zh-CN" w:bidi="ar"/>
              </w:rPr>
              <w:t>280m</w:t>
            </w:r>
            <w:r>
              <w:rPr>
                <w:rFonts w:hint="default" w:ascii="Times New Roman" w:hAnsi="Times New Roman" w:eastAsia="仿宋_GB2312" w:cs="Times New Roman"/>
                <w:i w:val="0"/>
                <w:iCs w:val="0"/>
                <w:color w:val="auto"/>
                <w:kern w:val="0"/>
                <w:sz w:val="22"/>
                <w:szCs w:val="22"/>
                <w:highlight w:val="none"/>
                <w:u w:val="none"/>
                <w:lang w:val="en-US" w:eastAsia="zh-CN" w:bidi="ar"/>
              </w:rPr>
              <w:t>。</w:t>
            </w:r>
          </w:p>
        </w:tc>
        <w:tc>
          <w:tcPr>
            <w:tcW w:w="1250"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2021-2022</w:t>
            </w: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5568</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5568</w:t>
            </w:r>
          </w:p>
        </w:tc>
        <w:tc>
          <w:tcPr>
            <w:tcW w:w="11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县住建局</w:t>
            </w:r>
          </w:p>
        </w:tc>
        <w:tc>
          <w:tcPr>
            <w:tcW w:w="984"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县住房和城乡建设局</w:t>
            </w:r>
          </w:p>
        </w:tc>
        <w:tc>
          <w:tcPr>
            <w:tcW w:w="124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连平县城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25"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4</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连平县城生活污水处理厂二期工程</w:t>
            </w:r>
          </w:p>
        </w:tc>
        <w:tc>
          <w:tcPr>
            <w:tcW w:w="102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计划新开工</w:t>
            </w:r>
          </w:p>
        </w:tc>
        <w:tc>
          <w:tcPr>
            <w:tcW w:w="4178"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left"/>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新建</w:t>
            </w:r>
            <w:r>
              <w:rPr>
                <w:rStyle w:val="28"/>
                <w:rFonts w:hint="default" w:ascii="Times New Roman" w:hAnsi="Times New Roman" w:eastAsia="仿宋_GB2312" w:cs="Times New Roman"/>
                <w:color w:val="auto"/>
                <w:sz w:val="22"/>
                <w:szCs w:val="22"/>
                <w:highlight w:val="none"/>
                <w:lang w:val="en-US" w:eastAsia="zh-CN" w:bidi="ar"/>
              </w:rPr>
              <w:t>1.5</w:t>
            </w:r>
            <w:r>
              <w:rPr>
                <w:rFonts w:hint="default" w:ascii="Times New Roman" w:hAnsi="Times New Roman" w:eastAsia="仿宋_GB2312" w:cs="Times New Roman"/>
                <w:i w:val="0"/>
                <w:iCs w:val="0"/>
                <w:color w:val="auto"/>
                <w:kern w:val="0"/>
                <w:sz w:val="22"/>
                <w:szCs w:val="22"/>
                <w:highlight w:val="none"/>
                <w:u w:val="none"/>
                <w:lang w:val="en-US" w:eastAsia="zh-CN" w:bidi="ar"/>
              </w:rPr>
              <w:t>万吨处理规模综合污水处理设施建设及相关配套设施。</w:t>
            </w:r>
            <w:r>
              <w:rPr>
                <w:rStyle w:val="28"/>
                <w:rFonts w:hint="default" w:ascii="Times New Roman" w:hAnsi="Times New Roman" w:eastAsia="仿宋_GB2312" w:cs="Times New Roman"/>
                <w:color w:val="auto"/>
                <w:sz w:val="22"/>
                <w:szCs w:val="22"/>
                <w:highlight w:val="none"/>
                <w:lang w:val="en-US" w:eastAsia="zh-CN" w:bidi="ar"/>
              </w:rPr>
              <w:t xml:space="preserve">     </w:t>
            </w:r>
          </w:p>
        </w:tc>
        <w:tc>
          <w:tcPr>
            <w:tcW w:w="1250"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2022-2023</w:t>
            </w: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7500</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7500</w:t>
            </w:r>
          </w:p>
        </w:tc>
        <w:tc>
          <w:tcPr>
            <w:tcW w:w="11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县住房和城乡建设局</w:t>
            </w:r>
          </w:p>
        </w:tc>
        <w:tc>
          <w:tcPr>
            <w:tcW w:w="984"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县住房和城乡建设局</w:t>
            </w:r>
          </w:p>
        </w:tc>
        <w:tc>
          <w:tcPr>
            <w:tcW w:w="124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连平县城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15"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5</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连平县</w:t>
            </w:r>
            <w:r>
              <w:rPr>
                <w:rStyle w:val="28"/>
                <w:rFonts w:hint="default" w:ascii="Times New Roman" w:hAnsi="Times New Roman" w:eastAsia="仿宋_GB2312" w:cs="Times New Roman"/>
                <w:color w:val="auto"/>
                <w:sz w:val="22"/>
                <w:szCs w:val="22"/>
                <w:highlight w:val="none"/>
                <w:lang w:val="en-US" w:eastAsia="zh-CN" w:bidi="ar"/>
              </w:rPr>
              <w:t>PPP</w:t>
            </w:r>
            <w:r>
              <w:rPr>
                <w:rFonts w:hint="default" w:ascii="Times New Roman" w:hAnsi="Times New Roman" w:eastAsia="仿宋_GB2312" w:cs="Times New Roman"/>
                <w:i w:val="0"/>
                <w:iCs w:val="0"/>
                <w:color w:val="auto"/>
                <w:kern w:val="0"/>
                <w:sz w:val="22"/>
                <w:szCs w:val="22"/>
                <w:highlight w:val="none"/>
                <w:u w:val="none"/>
                <w:lang w:val="en-US" w:eastAsia="zh-CN" w:bidi="ar"/>
              </w:rPr>
              <w:t>模式整县推进村镇生活污水处理设施建设项目</w:t>
            </w:r>
          </w:p>
        </w:tc>
        <w:tc>
          <w:tcPr>
            <w:tcW w:w="102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在建</w:t>
            </w:r>
          </w:p>
        </w:tc>
        <w:tc>
          <w:tcPr>
            <w:tcW w:w="4178"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left"/>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项目新建镇级污水处理厂9座，新增水处理总规模10100 吨/天，合计新增配套主管网总长度为88.15km，配套支管网总长度为114.60km。</w:t>
            </w:r>
          </w:p>
        </w:tc>
        <w:tc>
          <w:tcPr>
            <w:tcW w:w="1250"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2019-2021</w:t>
            </w: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54328</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54328</w:t>
            </w:r>
          </w:p>
        </w:tc>
        <w:tc>
          <w:tcPr>
            <w:tcW w:w="11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县生态环境分局</w:t>
            </w:r>
          </w:p>
        </w:tc>
        <w:tc>
          <w:tcPr>
            <w:tcW w:w="984"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市生态环境局连平分局</w:t>
            </w:r>
          </w:p>
        </w:tc>
        <w:tc>
          <w:tcPr>
            <w:tcW w:w="124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连平县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55"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6</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连平县大湖镇污水治理运维及建设工程</w:t>
            </w:r>
          </w:p>
        </w:tc>
        <w:tc>
          <w:tcPr>
            <w:tcW w:w="102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计划新开工</w:t>
            </w:r>
          </w:p>
        </w:tc>
        <w:tc>
          <w:tcPr>
            <w:tcW w:w="4178"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left"/>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本次项目的建设范围为大湖圩镇镇区，项目纳污面积约为</w:t>
            </w:r>
            <w:r>
              <w:rPr>
                <w:rStyle w:val="28"/>
                <w:rFonts w:hint="default" w:ascii="Times New Roman" w:hAnsi="Times New Roman" w:eastAsia="仿宋_GB2312" w:cs="Times New Roman"/>
                <w:color w:val="auto"/>
                <w:sz w:val="22"/>
                <w:szCs w:val="22"/>
                <w:highlight w:val="none"/>
                <w:lang w:val="en-US" w:eastAsia="zh-CN" w:bidi="ar"/>
              </w:rPr>
              <w:t>45</w:t>
            </w:r>
            <w:r>
              <w:rPr>
                <w:rFonts w:hint="default" w:ascii="Times New Roman" w:hAnsi="Times New Roman" w:eastAsia="仿宋_GB2312" w:cs="Times New Roman"/>
                <w:i w:val="0"/>
                <w:iCs w:val="0"/>
                <w:color w:val="auto"/>
                <w:kern w:val="0"/>
                <w:sz w:val="22"/>
                <w:szCs w:val="22"/>
                <w:highlight w:val="none"/>
                <w:u w:val="none"/>
                <w:lang w:val="en-US" w:eastAsia="zh-CN" w:bidi="ar"/>
              </w:rPr>
              <w:t>万</w:t>
            </w:r>
            <w:r>
              <w:rPr>
                <w:rStyle w:val="29"/>
                <w:rFonts w:hint="default" w:ascii="Times New Roman" w:hAnsi="Times New Roman" w:eastAsia="仿宋_GB2312" w:cs="Times New Roman"/>
                <w:color w:val="auto"/>
                <w:sz w:val="22"/>
                <w:szCs w:val="22"/>
                <w:highlight w:val="none"/>
                <w:lang w:val="en-US" w:eastAsia="zh-CN" w:bidi="ar"/>
              </w:rPr>
              <w:t>㎡</w:t>
            </w:r>
            <w:r>
              <w:rPr>
                <w:rFonts w:hint="default" w:ascii="Times New Roman" w:hAnsi="Times New Roman" w:eastAsia="仿宋_GB2312" w:cs="Times New Roman"/>
                <w:i w:val="0"/>
                <w:iCs w:val="0"/>
                <w:color w:val="auto"/>
                <w:kern w:val="0"/>
                <w:sz w:val="22"/>
                <w:szCs w:val="22"/>
                <w:highlight w:val="none"/>
                <w:u w:val="none"/>
                <w:lang w:val="en-US" w:eastAsia="zh-CN" w:bidi="ar"/>
              </w:rPr>
              <w:t xml:space="preserve">。根据现状实际情况及改造优先顺序，计划近期实施范围为大湖圩镇中心片区，涉及面积约 </w:t>
            </w:r>
            <w:r>
              <w:rPr>
                <w:rStyle w:val="28"/>
                <w:rFonts w:hint="default" w:ascii="Times New Roman" w:hAnsi="Times New Roman" w:eastAsia="仿宋_GB2312" w:cs="Times New Roman"/>
                <w:color w:val="auto"/>
                <w:sz w:val="22"/>
                <w:szCs w:val="22"/>
                <w:highlight w:val="none"/>
                <w:lang w:val="en-US" w:eastAsia="zh-CN" w:bidi="ar"/>
              </w:rPr>
              <w:t xml:space="preserve">10 </w:t>
            </w:r>
            <w:r>
              <w:rPr>
                <w:rFonts w:hint="default" w:ascii="Times New Roman" w:hAnsi="Times New Roman" w:eastAsia="仿宋_GB2312" w:cs="Times New Roman"/>
                <w:i w:val="0"/>
                <w:iCs w:val="0"/>
                <w:color w:val="auto"/>
                <w:kern w:val="0"/>
                <w:sz w:val="22"/>
                <w:szCs w:val="22"/>
                <w:highlight w:val="none"/>
                <w:u w:val="none"/>
                <w:lang w:val="en-US" w:eastAsia="zh-CN" w:bidi="ar"/>
              </w:rPr>
              <w:t>万</w:t>
            </w:r>
            <w:r>
              <w:rPr>
                <w:rStyle w:val="29"/>
                <w:rFonts w:hint="default" w:ascii="Times New Roman" w:hAnsi="Times New Roman" w:eastAsia="仿宋_GB2312" w:cs="Times New Roman"/>
                <w:color w:val="auto"/>
                <w:sz w:val="22"/>
                <w:szCs w:val="22"/>
                <w:highlight w:val="none"/>
                <w:lang w:val="en-US" w:eastAsia="zh-CN" w:bidi="ar"/>
              </w:rPr>
              <w:t>㎡</w:t>
            </w:r>
            <w:r>
              <w:rPr>
                <w:rFonts w:hint="default" w:ascii="Times New Roman" w:hAnsi="Times New Roman" w:eastAsia="仿宋_GB2312" w:cs="Times New Roman"/>
                <w:i w:val="0"/>
                <w:iCs w:val="0"/>
                <w:color w:val="auto"/>
                <w:kern w:val="0"/>
                <w:sz w:val="22"/>
                <w:szCs w:val="22"/>
                <w:highlight w:val="none"/>
                <w:u w:val="none"/>
                <w:lang w:val="en-US" w:eastAsia="zh-CN" w:bidi="ar"/>
              </w:rPr>
              <w:t>，户数约</w:t>
            </w:r>
            <w:r>
              <w:rPr>
                <w:rStyle w:val="28"/>
                <w:rFonts w:hint="default" w:ascii="Times New Roman" w:hAnsi="Times New Roman" w:eastAsia="仿宋_GB2312" w:cs="Times New Roman"/>
                <w:color w:val="auto"/>
                <w:sz w:val="22"/>
                <w:szCs w:val="22"/>
                <w:highlight w:val="none"/>
                <w:lang w:val="en-US" w:eastAsia="zh-CN" w:bidi="ar"/>
              </w:rPr>
              <w:t xml:space="preserve">360 </w:t>
            </w:r>
            <w:r>
              <w:rPr>
                <w:rFonts w:hint="default" w:ascii="Times New Roman" w:hAnsi="Times New Roman" w:eastAsia="仿宋_GB2312" w:cs="Times New Roman"/>
                <w:i w:val="0"/>
                <w:iCs w:val="0"/>
                <w:color w:val="auto"/>
                <w:kern w:val="0"/>
                <w:sz w:val="22"/>
                <w:szCs w:val="22"/>
                <w:highlight w:val="none"/>
                <w:u w:val="none"/>
                <w:lang w:val="en-US" w:eastAsia="zh-CN" w:bidi="ar"/>
              </w:rPr>
              <w:t>户，人口约</w:t>
            </w:r>
            <w:r>
              <w:rPr>
                <w:rStyle w:val="28"/>
                <w:rFonts w:hint="default" w:ascii="Times New Roman" w:hAnsi="Times New Roman" w:eastAsia="仿宋_GB2312" w:cs="Times New Roman"/>
                <w:color w:val="auto"/>
                <w:sz w:val="22"/>
                <w:szCs w:val="22"/>
                <w:highlight w:val="none"/>
                <w:lang w:val="en-US" w:eastAsia="zh-CN" w:bidi="ar"/>
              </w:rPr>
              <w:t xml:space="preserve">1800 </w:t>
            </w:r>
            <w:r>
              <w:rPr>
                <w:rFonts w:hint="default" w:ascii="Times New Roman" w:hAnsi="Times New Roman" w:eastAsia="仿宋_GB2312" w:cs="Times New Roman"/>
                <w:i w:val="0"/>
                <w:iCs w:val="0"/>
                <w:color w:val="auto"/>
                <w:kern w:val="0"/>
                <w:sz w:val="22"/>
                <w:szCs w:val="22"/>
                <w:highlight w:val="none"/>
                <w:u w:val="none"/>
                <w:lang w:val="en-US" w:eastAsia="zh-CN" w:bidi="ar"/>
              </w:rPr>
              <w:t>人，污水量为</w:t>
            </w:r>
            <w:r>
              <w:rPr>
                <w:rStyle w:val="28"/>
                <w:rFonts w:hint="default" w:ascii="Times New Roman" w:hAnsi="Times New Roman" w:eastAsia="仿宋_GB2312" w:cs="Times New Roman"/>
                <w:color w:val="auto"/>
                <w:sz w:val="22"/>
                <w:szCs w:val="22"/>
                <w:highlight w:val="none"/>
                <w:lang w:val="en-US" w:eastAsia="zh-CN" w:bidi="ar"/>
              </w:rPr>
              <w:t>275 m</w:t>
            </w:r>
            <w:r>
              <w:rPr>
                <w:rStyle w:val="28"/>
                <w:rFonts w:hint="default" w:ascii="Times New Roman" w:hAnsi="Times New Roman" w:eastAsia="仿宋_GB2312" w:cs="Times New Roman"/>
                <w:color w:val="auto"/>
                <w:sz w:val="22"/>
                <w:szCs w:val="22"/>
                <w:highlight w:val="none"/>
                <w:vertAlign w:val="superscript"/>
                <w:lang w:val="en-US" w:eastAsia="zh-CN" w:bidi="ar"/>
              </w:rPr>
              <w:t>3</w:t>
            </w:r>
            <w:r>
              <w:rPr>
                <w:rStyle w:val="28"/>
                <w:rFonts w:hint="default" w:ascii="Times New Roman" w:hAnsi="Times New Roman" w:eastAsia="仿宋_GB2312" w:cs="Times New Roman"/>
                <w:color w:val="auto"/>
                <w:sz w:val="22"/>
                <w:szCs w:val="22"/>
                <w:highlight w:val="none"/>
                <w:lang w:val="en-US" w:eastAsia="zh-CN" w:bidi="ar"/>
              </w:rPr>
              <w:t>/d</w:t>
            </w:r>
            <w:r>
              <w:rPr>
                <w:rFonts w:hint="default" w:ascii="Times New Roman" w:hAnsi="Times New Roman" w:eastAsia="仿宋_GB2312" w:cs="Times New Roman"/>
                <w:i w:val="0"/>
                <w:iCs w:val="0"/>
                <w:color w:val="auto"/>
                <w:kern w:val="0"/>
                <w:sz w:val="22"/>
                <w:szCs w:val="22"/>
                <w:highlight w:val="none"/>
                <w:u w:val="none"/>
                <w:lang w:val="en-US" w:eastAsia="zh-CN" w:bidi="ar"/>
              </w:rPr>
              <w:t>。本项目新建雨水管道总长为</w:t>
            </w:r>
            <w:r>
              <w:rPr>
                <w:rStyle w:val="28"/>
                <w:rFonts w:hint="default" w:ascii="Times New Roman" w:hAnsi="Times New Roman" w:eastAsia="仿宋_GB2312" w:cs="Times New Roman"/>
                <w:color w:val="auto"/>
                <w:sz w:val="22"/>
                <w:szCs w:val="22"/>
                <w:highlight w:val="none"/>
                <w:lang w:val="en-US" w:eastAsia="zh-CN" w:bidi="ar"/>
              </w:rPr>
              <w:t xml:space="preserve">2316 </w:t>
            </w:r>
            <w:r>
              <w:rPr>
                <w:rFonts w:hint="default" w:ascii="Times New Roman" w:hAnsi="Times New Roman" w:eastAsia="仿宋_GB2312" w:cs="Times New Roman"/>
                <w:i w:val="0"/>
                <w:iCs w:val="0"/>
                <w:color w:val="auto"/>
                <w:kern w:val="0"/>
                <w:sz w:val="22"/>
                <w:szCs w:val="22"/>
                <w:highlight w:val="none"/>
                <w:u w:val="none"/>
                <w:lang w:val="en-US" w:eastAsia="zh-CN" w:bidi="ar"/>
              </w:rPr>
              <w:t>米（其中</w:t>
            </w:r>
            <w:r>
              <w:rPr>
                <w:rStyle w:val="28"/>
                <w:rFonts w:hint="default" w:ascii="Times New Roman" w:hAnsi="Times New Roman" w:eastAsia="仿宋_GB2312" w:cs="Times New Roman"/>
                <w:color w:val="auto"/>
                <w:sz w:val="22"/>
                <w:szCs w:val="22"/>
                <w:highlight w:val="none"/>
                <w:lang w:val="en-US" w:eastAsia="zh-CN" w:bidi="ar"/>
              </w:rPr>
              <w:t>DN500~DN800</w:t>
            </w:r>
            <w:r>
              <w:rPr>
                <w:rFonts w:hint="default" w:ascii="Times New Roman" w:hAnsi="Times New Roman" w:eastAsia="仿宋_GB2312" w:cs="Times New Roman"/>
                <w:i w:val="0"/>
                <w:iCs w:val="0"/>
                <w:color w:val="auto"/>
                <w:kern w:val="0"/>
                <w:sz w:val="22"/>
                <w:szCs w:val="22"/>
                <w:highlight w:val="none"/>
                <w:u w:val="none"/>
                <w:lang w:val="en-US" w:eastAsia="zh-CN" w:bidi="ar"/>
              </w:rPr>
              <w:t>管</w:t>
            </w:r>
            <w:r>
              <w:rPr>
                <w:rStyle w:val="28"/>
                <w:rFonts w:hint="default" w:ascii="Times New Roman" w:hAnsi="Times New Roman" w:eastAsia="仿宋_GB2312" w:cs="Times New Roman"/>
                <w:color w:val="auto"/>
                <w:sz w:val="22"/>
                <w:szCs w:val="22"/>
                <w:highlight w:val="none"/>
                <w:lang w:val="en-US" w:eastAsia="zh-CN" w:bidi="ar"/>
              </w:rPr>
              <w:t xml:space="preserve">1508 </w:t>
            </w:r>
            <w:r>
              <w:rPr>
                <w:rFonts w:hint="default" w:ascii="Times New Roman" w:hAnsi="Times New Roman" w:eastAsia="仿宋_GB2312" w:cs="Times New Roman"/>
                <w:i w:val="0"/>
                <w:iCs w:val="0"/>
                <w:color w:val="auto"/>
                <w:kern w:val="0"/>
                <w:sz w:val="22"/>
                <w:szCs w:val="22"/>
                <w:highlight w:val="none"/>
                <w:u w:val="none"/>
                <w:lang w:val="en-US" w:eastAsia="zh-CN" w:bidi="ar"/>
              </w:rPr>
              <w:t xml:space="preserve">米， </w:t>
            </w:r>
            <w:r>
              <w:rPr>
                <w:rStyle w:val="28"/>
                <w:rFonts w:hint="default" w:ascii="Times New Roman" w:hAnsi="Times New Roman" w:eastAsia="仿宋_GB2312" w:cs="Times New Roman"/>
                <w:color w:val="auto"/>
                <w:sz w:val="22"/>
                <w:szCs w:val="22"/>
                <w:highlight w:val="none"/>
                <w:lang w:val="en-US" w:eastAsia="zh-CN" w:bidi="ar"/>
              </w:rPr>
              <w:t>DN300</w:t>
            </w:r>
            <w:r>
              <w:rPr>
                <w:rFonts w:hint="default" w:ascii="Times New Roman" w:hAnsi="Times New Roman" w:eastAsia="仿宋_GB2312" w:cs="Times New Roman"/>
                <w:i w:val="0"/>
                <w:iCs w:val="0"/>
                <w:color w:val="auto"/>
                <w:kern w:val="0"/>
                <w:sz w:val="22"/>
                <w:szCs w:val="22"/>
                <w:highlight w:val="none"/>
                <w:u w:val="none"/>
                <w:lang w:val="en-US" w:eastAsia="zh-CN" w:bidi="ar"/>
              </w:rPr>
              <w:t>雨水口连接管</w:t>
            </w:r>
            <w:r>
              <w:rPr>
                <w:rStyle w:val="28"/>
                <w:rFonts w:hint="default" w:ascii="Times New Roman" w:hAnsi="Times New Roman" w:eastAsia="仿宋_GB2312" w:cs="Times New Roman"/>
                <w:color w:val="auto"/>
                <w:sz w:val="22"/>
                <w:szCs w:val="22"/>
                <w:highlight w:val="none"/>
                <w:lang w:val="en-US" w:eastAsia="zh-CN" w:bidi="ar"/>
              </w:rPr>
              <w:t xml:space="preserve">458 </w:t>
            </w:r>
            <w:r>
              <w:rPr>
                <w:rFonts w:hint="default" w:ascii="Times New Roman" w:hAnsi="Times New Roman" w:eastAsia="仿宋_GB2312" w:cs="Times New Roman"/>
                <w:i w:val="0"/>
                <w:iCs w:val="0"/>
                <w:color w:val="auto"/>
                <w:kern w:val="0"/>
                <w:sz w:val="22"/>
                <w:szCs w:val="22"/>
                <w:highlight w:val="none"/>
                <w:u w:val="none"/>
                <w:lang w:val="en-US" w:eastAsia="zh-CN" w:bidi="ar"/>
              </w:rPr>
              <w:t>米，</w:t>
            </w:r>
            <w:r>
              <w:rPr>
                <w:rStyle w:val="28"/>
                <w:rFonts w:hint="default" w:ascii="Times New Roman" w:hAnsi="Times New Roman" w:eastAsia="仿宋_GB2312" w:cs="Times New Roman"/>
                <w:color w:val="auto"/>
                <w:sz w:val="22"/>
                <w:szCs w:val="22"/>
                <w:highlight w:val="none"/>
                <w:lang w:val="en-US" w:eastAsia="zh-CN" w:bidi="ar"/>
              </w:rPr>
              <w:t>De160</w:t>
            </w:r>
            <w:r>
              <w:rPr>
                <w:rFonts w:hint="default" w:ascii="Times New Roman" w:hAnsi="Times New Roman" w:eastAsia="仿宋_GB2312" w:cs="Times New Roman"/>
                <w:i w:val="0"/>
                <w:iCs w:val="0"/>
                <w:color w:val="auto"/>
                <w:kern w:val="0"/>
                <w:sz w:val="22"/>
                <w:szCs w:val="22"/>
                <w:highlight w:val="none"/>
                <w:u w:val="none"/>
                <w:lang w:val="en-US" w:eastAsia="zh-CN" w:bidi="ar"/>
              </w:rPr>
              <w:t xml:space="preserve">预留接户管 </w:t>
            </w:r>
            <w:r>
              <w:rPr>
                <w:rStyle w:val="28"/>
                <w:rFonts w:hint="default" w:ascii="Times New Roman" w:hAnsi="Times New Roman" w:eastAsia="仿宋_GB2312" w:cs="Times New Roman"/>
                <w:color w:val="auto"/>
                <w:sz w:val="22"/>
                <w:szCs w:val="22"/>
                <w:highlight w:val="none"/>
                <w:lang w:val="en-US" w:eastAsia="zh-CN" w:bidi="ar"/>
              </w:rPr>
              <w:t>350</w:t>
            </w:r>
            <w:r>
              <w:rPr>
                <w:rFonts w:hint="default" w:ascii="Times New Roman" w:hAnsi="Times New Roman" w:eastAsia="仿宋_GB2312" w:cs="Times New Roman"/>
                <w:i w:val="0"/>
                <w:iCs w:val="0"/>
                <w:color w:val="auto"/>
                <w:kern w:val="0"/>
                <w:sz w:val="22"/>
                <w:szCs w:val="22"/>
                <w:highlight w:val="none"/>
                <w:u w:val="none"/>
                <w:lang w:val="en-US" w:eastAsia="zh-CN" w:bidi="ar"/>
              </w:rPr>
              <w:t>米），雨水统一排入现状排水沟；新建污水管总长为</w:t>
            </w:r>
            <w:r>
              <w:rPr>
                <w:rStyle w:val="28"/>
                <w:rFonts w:hint="default" w:ascii="Times New Roman" w:hAnsi="Times New Roman" w:eastAsia="仿宋_GB2312" w:cs="Times New Roman"/>
                <w:color w:val="auto"/>
                <w:sz w:val="22"/>
                <w:szCs w:val="22"/>
                <w:highlight w:val="none"/>
                <w:lang w:val="en-US" w:eastAsia="zh-CN" w:bidi="ar"/>
              </w:rPr>
              <w:t>6441</w:t>
            </w:r>
            <w:r>
              <w:rPr>
                <w:rFonts w:hint="default" w:ascii="Times New Roman" w:hAnsi="Times New Roman" w:eastAsia="仿宋_GB2312" w:cs="Times New Roman"/>
                <w:i w:val="0"/>
                <w:iCs w:val="0"/>
                <w:color w:val="auto"/>
                <w:kern w:val="0"/>
                <w:sz w:val="22"/>
                <w:szCs w:val="22"/>
                <w:highlight w:val="none"/>
                <w:u w:val="none"/>
                <w:lang w:val="en-US" w:eastAsia="zh-CN" w:bidi="ar"/>
              </w:rPr>
              <w:t>米（其中</w:t>
            </w:r>
            <w:r>
              <w:rPr>
                <w:rStyle w:val="28"/>
                <w:rFonts w:hint="default" w:ascii="Times New Roman" w:hAnsi="Times New Roman" w:eastAsia="仿宋_GB2312" w:cs="Times New Roman"/>
                <w:color w:val="auto"/>
                <w:sz w:val="22"/>
                <w:szCs w:val="22"/>
                <w:highlight w:val="none"/>
                <w:lang w:val="en-US" w:eastAsia="zh-CN" w:bidi="ar"/>
              </w:rPr>
              <w:t>DN200~DN400</w:t>
            </w:r>
            <w:r>
              <w:rPr>
                <w:rFonts w:hint="default" w:ascii="Times New Roman" w:hAnsi="Times New Roman" w:eastAsia="仿宋_GB2312" w:cs="Times New Roman"/>
                <w:i w:val="0"/>
                <w:iCs w:val="0"/>
                <w:color w:val="auto"/>
                <w:kern w:val="0"/>
                <w:sz w:val="22"/>
                <w:szCs w:val="22"/>
                <w:highlight w:val="none"/>
                <w:u w:val="none"/>
                <w:lang w:val="en-US" w:eastAsia="zh-CN" w:bidi="ar"/>
              </w:rPr>
              <w:t>管</w:t>
            </w:r>
            <w:r>
              <w:rPr>
                <w:rStyle w:val="28"/>
                <w:rFonts w:hint="default" w:ascii="Times New Roman" w:hAnsi="Times New Roman" w:eastAsia="仿宋_GB2312" w:cs="Times New Roman"/>
                <w:color w:val="auto"/>
                <w:sz w:val="22"/>
                <w:szCs w:val="22"/>
                <w:highlight w:val="none"/>
                <w:lang w:val="en-US" w:eastAsia="zh-CN" w:bidi="ar"/>
              </w:rPr>
              <w:t>3991</w:t>
            </w:r>
            <w:r>
              <w:rPr>
                <w:rFonts w:hint="default" w:ascii="Times New Roman" w:hAnsi="Times New Roman" w:eastAsia="仿宋_GB2312" w:cs="Times New Roman"/>
                <w:i w:val="0"/>
                <w:iCs w:val="0"/>
                <w:color w:val="auto"/>
                <w:kern w:val="0"/>
                <w:sz w:val="22"/>
                <w:szCs w:val="22"/>
                <w:highlight w:val="none"/>
                <w:u w:val="none"/>
                <w:lang w:val="en-US" w:eastAsia="zh-CN" w:bidi="ar"/>
              </w:rPr>
              <w:t>米，污水预留</w:t>
            </w:r>
            <w:r>
              <w:rPr>
                <w:rStyle w:val="28"/>
                <w:rFonts w:hint="default" w:ascii="Times New Roman" w:hAnsi="Times New Roman" w:eastAsia="仿宋_GB2312" w:cs="Times New Roman"/>
                <w:color w:val="auto"/>
                <w:sz w:val="22"/>
                <w:szCs w:val="22"/>
                <w:highlight w:val="none"/>
                <w:lang w:val="en-US" w:eastAsia="zh-CN" w:bidi="ar"/>
              </w:rPr>
              <w:t>De160</w:t>
            </w:r>
            <w:r>
              <w:rPr>
                <w:rFonts w:hint="default" w:ascii="Times New Roman" w:hAnsi="Times New Roman" w:eastAsia="仿宋_GB2312" w:cs="Times New Roman"/>
                <w:i w:val="0"/>
                <w:iCs w:val="0"/>
                <w:color w:val="auto"/>
                <w:kern w:val="0"/>
                <w:sz w:val="22"/>
                <w:szCs w:val="22"/>
                <w:highlight w:val="none"/>
                <w:u w:val="none"/>
                <w:lang w:val="en-US" w:eastAsia="zh-CN" w:bidi="ar"/>
              </w:rPr>
              <w:t>接户管</w:t>
            </w:r>
            <w:r>
              <w:rPr>
                <w:rStyle w:val="28"/>
                <w:rFonts w:hint="default" w:ascii="Times New Roman" w:hAnsi="Times New Roman" w:eastAsia="仿宋_GB2312" w:cs="Times New Roman"/>
                <w:color w:val="auto"/>
                <w:sz w:val="22"/>
                <w:szCs w:val="22"/>
                <w:highlight w:val="none"/>
                <w:lang w:val="en-US" w:eastAsia="zh-CN" w:bidi="ar"/>
              </w:rPr>
              <w:t>2450</w:t>
            </w:r>
            <w:r>
              <w:rPr>
                <w:rFonts w:hint="default" w:ascii="Times New Roman" w:hAnsi="Times New Roman" w:eastAsia="仿宋_GB2312" w:cs="Times New Roman"/>
                <w:i w:val="0"/>
                <w:iCs w:val="0"/>
                <w:color w:val="auto"/>
                <w:kern w:val="0"/>
                <w:sz w:val="22"/>
                <w:szCs w:val="22"/>
                <w:highlight w:val="none"/>
                <w:u w:val="none"/>
                <w:lang w:val="en-US" w:eastAsia="zh-CN" w:bidi="ar"/>
              </w:rPr>
              <w:t>米）。</w:t>
            </w:r>
          </w:p>
        </w:tc>
        <w:tc>
          <w:tcPr>
            <w:tcW w:w="1250"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2022-2023</w:t>
            </w: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1094</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1094</w:t>
            </w:r>
          </w:p>
        </w:tc>
        <w:tc>
          <w:tcPr>
            <w:tcW w:w="11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县大湖镇人民政府</w:t>
            </w:r>
          </w:p>
        </w:tc>
        <w:tc>
          <w:tcPr>
            <w:tcW w:w="984"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市生态环境局连平分局</w:t>
            </w:r>
          </w:p>
        </w:tc>
        <w:tc>
          <w:tcPr>
            <w:tcW w:w="124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连平县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15"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7</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连平县忠信镇污水管道清淤修复工程</w:t>
            </w:r>
          </w:p>
        </w:tc>
        <w:tc>
          <w:tcPr>
            <w:tcW w:w="102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计划新开工</w:t>
            </w:r>
          </w:p>
        </w:tc>
        <w:tc>
          <w:tcPr>
            <w:tcW w:w="4178"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left"/>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连平县忠信镇截污工程</w:t>
            </w:r>
            <w:r>
              <w:rPr>
                <w:rStyle w:val="28"/>
                <w:rFonts w:hint="default" w:ascii="Times New Roman" w:hAnsi="Times New Roman" w:eastAsia="仿宋_GB2312" w:cs="Times New Roman"/>
                <w:color w:val="auto"/>
                <w:sz w:val="22"/>
                <w:szCs w:val="22"/>
                <w:highlight w:val="none"/>
                <w:lang w:val="en-US" w:eastAsia="zh-CN" w:bidi="ar"/>
              </w:rPr>
              <w:t xml:space="preserve"> A</w:t>
            </w:r>
            <w:r>
              <w:rPr>
                <w:rFonts w:hint="default" w:ascii="Times New Roman" w:hAnsi="Times New Roman" w:eastAsia="仿宋_GB2312" w:cs="Times New Roman"/>
                <w:i w:val="0"/>
                <w:iCs w:val="0"/>
                <w:color w:val="auto"/>
                <w:kern w:val="0"/>
                <w:sz w:val="22"/>
                <w:szCs w:val="22"/>
                <w:highlight w:val="none"/>
                <w:u w:val="none"/>
                <w:lang w:val="en-US" w:eastAsia="zh-CN" w:bidi="ar"/>
              </w:rPr>
              <w:t>、</w:t>
            </w:r>
            <w:r>
              <w:rPr>
                <w:rStyle w:val="28"/>
                <w:rFonts w:hint="default" w:ascii="Times New Roman" w:hAnsi="Times New Roman" w:eastAsia="仿宋_GB2312" w:cs="Times New Roman"/>
                <w:color w:val="auto"/>
                <w:sz w:val="22"/>
                <w:szCs w:val="22"/>
                <w:highlight w:val="none"/>
                <w:lang w:val="en-US" w:eastAsia="zh-CN" w:bidi="ar"/>
              </w:rPr>
              <w:t>B</w:t>
            </w:r>
            <w:r>
              <w:rPr>
                <w:rFonts w:hint="default" w:ascii="Times New Roman" w:hAnsi="Times New Roman" w:eastAsia="仿宋_GB2312" w:cs="Times New Roman"/>
                <w:i w:val="0"/>
                <w:iCs w:val="0"/>
                <w:color w:val="auto"/>
                <w:kern w:val="0"/>
                <w:sz w:val="22"/>
                <w:szCs w:val="22"/>
                <w:highlight w:val="none"/>
                <w:u w:val="none"/>
                <w:lang w:val="en-US" w:eastAsia="zh-CN" w:bidi="ar"/>
              </w:rPr>
              <w:t>、</w:t>
            </w:r>
            <w:r>
              <w:rPr>
                <w:rStyle w:val="28"/>
                <w:rFonts w:hint="default" w:ascii="Times New Roman" w:hAnsi="Times New Roman" w:eastAsia="仿宋_GB2312" w:cs="Times New Roman"/>
                <w:color w:val="auto"/>
                <w:sz w:val="22"/>
                <w:szCs w:val="22"/>
                <w:highlight w:val="none"/>
                <w:lang w:val="en-US" w:eastAsia="zh-CN" w:bidi="ar"/>
              </w:rPr>
              <w:t>C</w:t>
            </w:r>
            <w:r>
              <w:rPr>
                <w:rFonts w:hint="default" w:ascii="Times New Roman" w:hAnsi="Times New Roman" w:eastAsia="仿宋_GB2312" w:cs="Times New Roman"/>
                <w:i w:val="0"/>
                <w:iCs w:val="0"/>
                <w:color w:val="auto"/>
                <w:kern w:val="0"/>
                <w:sz w:val="22"/>
                <w:szCs w:val="22"/>
                <w:highlight w:val="none"/>
                <w:u w:val="none"/>
                <w:lang w:val="en-US" w:eastAsia="zh-CN" w:bidi="ar"/>
              </w:rPr>
              <w:t>、</w:t>
            </w:r>
            <w:r>
              <w:rPr>
                <w:rStyle w:val="28"/>
                <w:rFonts w:hint="default" w:ascii="Times New Roman" w:hAnsi="Times New Roman" w:eastAsia="仿宋_GB2312" w:cs="Times New Roman"/>
                <w:color w:val="auto"/>
                <w:sz w:val="22"/>
                <w:szCs w:val="22"/>
                <w:highlight w:val="none"/>
                <w:lang w:val="en-US" w:eastAsia="zh-CN" w:bidi="ar"/>
              </w:rPr>
              <w:t>D</w:t>
            </w:r>
            <w:r>
              <w:rPr>
                <w:rFonts w:hint="default" w:ascii="Times New Roman" w:hAnsi="Times New Roman" w:eastAsia="仿宋_GB2312" w:cs="Times New Roman"/>
                <w:i w:val="0"/>
                <w:iCs w:val="0"/>
                <w:color w:val="auto"/>
                <w:kern w:val="0"/>
                <w:sz w:val="22"/>
                <w:szCs w:val="22"/>
                <w:highlight w:val="none"/>
                <w:u w:val="none"/>
                <w:lang w:val="en-US" w:eastAsia="zh-CN" w:bidi="ar"/>
              </w:rPr>
              <w:t>、</w:t>
            </w:r>
            <w:r>
              <w:rPr>
                <w:rStyle w:val="28"/>
                <w:rFonts w:hint="default" w:ascii="Times New Roman" w:hAnsi="Times New Roman" w:eastAsia="仿宋_GB2312" w:cs="Times New Roman"/>
                <w:color w:val="auto"/>
                <w:sz w:val="22"/>
                <w:szCs w:val="22"/>
                <w:highlight w:val="none"/>
                <w:lang w:val="en-US" w:eastAsia="zh-CN" w:bidi="ar"/>
              </w:rPr>
              <w:t xml:space="preserve">E </w:t>
            </w:r>
            <w:r>
              <w:rPr>
                <w:rFonts w:hint="default" w:ascii="Times New Roman" w:hAnsi="Times New Roman" w:eastAsia="仿宋_GB2312" w:cs="Times New Roman"/>
                <w:i w:val="0"/>
                <w:iCs w:val="0"/>
                <w:color w:val="auto"/>
                <w:kern w:val="0"/>
                <w:sz w:val="22"/>
                <w:szCs w:val="22"/>
                <w:highlight w:val="none"/>
                <w:u w:val="none"/>
                <w:lang w:val="en-US" w:eastAsia="zh-CN" w:bidi="ar"/>
              </w:rPr>
              <w:t xml:space="preserve">共五条主干管进行管 道清淤，对 </w:t>
            </w:r>
            <w:r>
              <w:rPr>
                <w:rStyle w:val="28"/>
                <w:rFonts w:hint="default" w:ascii="Times New Roman" w:hAnsi="Times New Roman" w:eastAsia="仿宋_GB2312" w:cs="Times New Roman"/>
                <w:color w:val="auto"/>
                <w:sz w:val="22"/>
                <w:szCs w:val="22"/>
                <w:highlight w:val="none"/>
                <w:lang w:val="en-US" w:eastAsia="zh-CN" w:bidi="ar"/>
              </w:rPr>
              <w:t xml:space="preserve">E </w:t>
            </w:r>
            <w:r>
              <w:rPr>
                <w:rFonts w:hint="default" w:ascii="Times New Roman" w:hAnsi="Times New Roman" w:eastAsia="仿宋_GB2312" w:cs="Times New Roman"/>
                <w:i w:val="0"/>
                <w:iCs w:val="0"/>
                <w:color w:val="auto"/>
                <w:kern w:val="0"/>
                <w:sz w:val="22"/>
                <w:szCs w:val="22"/>
                <w:highlight w:val="none"/>
                <w:u w:val="none"/>
                <w:lang w:val="en-US" w:eastAsia="zh-CN" w:bidi="ar"/>
              </w:rPr>
              <w:t xml:space="preserve">段主干管破损部分进行管道修复。修复已建污水管道 </w:t>
            </w:r>
            <w:r>
              <w:rPr>
                <w:rStyle w:val="28"/>
                <w:rFonts w:hint="default" w:ascii="Times New Roman" w:hAnsi="Times New Roman" w:eastAsia="仿宋_GB2312" w:cs="Times New Roman"/>
                <w:color w:val="auto"/>
                <w:sz w:val="22"/>
                <w:szCs w:val="22"/>
                <w:highlight w:val="none"/>
                <w:lang w:val="en-US" w:eastAsia="zh-CN" w:bidi="ar"/>
              </w:rPr>
              <w:t xml:space="preserve">861 </w:t>
            </w:r>
            <w:r>
              <w:rPr>
                <w:rFonts w:hint="default" w:ascii="Times New Roman" w:hAnsi="Times New Roman" w:eastAsia="仿宋_GB2312" w:cs="Times New Roman"/>
                <w:i w:val="0"/>
                <w:iCs w:val="0"/>
                <w:color w:val="auto"/>
                <w:kern w:val="0"/>
                <w:sz w:val="22"/>
                <w:szCs w:val="22"/>
                <w:highlight w:val="none"/>
                <w:u w:val="none"/>
                <w:lang w:val="en-US" w:eastAsia="zh-CN" w:bidi="ar"/>
              </w:rPr>
              <w:t xml:space="preserve">米，其 中开挖修复 </w:t>
            </w:r>
            <w:r>
              <w:rPr>
                <w:rStyle w:val="28"/>
                <w:rFonts w:hint="default" w:ascii="Times New Roman" w:hAnsi="Times New Roman" w:eastAsia="仿宋_GB2312" w:cs="Times New Roman"/>
                <w:color w:val="auto"/>
                <w:sz w:val="22"/>
                <w:szCs w:val="22"/>
                <w:highlight w:val="none"/>
                <w:lang w:val="en-US" w:eastAsia="zh-CN" w:bidi="ar"/>
              </w:rPr>
              <w:t xml:space="preserve">501 </w:t>
            </w:r>
            <w:r>
              <w:rPr>
                <w:rFonts w:hint="default" w:ascii="Times New Roman" w:hAnsi="Times New Roman" w:eastAsia="仿宋_GB2312" w:cs="Times New Roman"/>
                <w:i w:val="0"/>
                <w:iCs w:val="0"/>
                <w:color w:val="auto"/>
                <w:kern w:val="0"/>
                <w:sz w:val="22"/>
                <w:szCs w:val="22"/>
                <w:highlight w:val="none"/>
                <w:u w:val="none"/>
                <w:lang w:val="en-US" w:eastAsia="zh-CN" w:bidi="ar"/>
              </w:rPr>
              <w:t xml:space="preserve">米，非开挖修复 </w:t>
            </w:r>
            <w:r>
              <w:rPr>
                <w:rStyle w:val="28"/>
                <w:rFonts w:hint="default" w:ascii="Times New Roman" w:hAnsi="Times New Roman" w:eastAsia="仿宋_GB2312" w:cs="Times New Roman"/>
                <w:color w:val="auto"/>
                <w:sz w:val="22"/>
                <w:szCs w:val="22"/>
                <w:highlight w:val="none"/>
                <w:lang w:val="en-US" w:eastAsia="zh-CN" w:bidi="ar"/>
              </w:rPr>
              <w:t xml:space="preserve">360 </w:t>
            </w:r>
            <w:r>
              <w:rPr>
                <w:rFonts w:hint="default" w:ascii="Times New Roman" w:hAnsi="Times New Roman" w:eastAsia="仿宋_GB2312" w:cs="Times New Roman"/>
                <w:i w:val="0"/>
                <w:iCs w:val="0"/>
                <w:color w:val="auto"/>
                <w:kern w:val="0"/>
                <w:sz w:val="22"/>
                <w:szCs w:val="22"/>
                <w:highlight w:val="none"/>
                <w:u w:val="none"/>
                <w:lang w:val="en-US" w:eastAsia="zh-CN" w:bidi="ar"/>
              </w:rPr>
              <w:t xml:space="preserve">米，管径为 </w:t>
            </w:r>
            <w:r>
              <w:rPr>
                <w:rStyle w:val="28"/>
                <w:rFonts w:hint="default" w:ascii="Times New Roman" w:hAnsi="Times New Roman" w:eastAsia="仿宋_GB2312" w:cs="Times New Roman"/>
                <w:color w:val="auto"/>
                <w:sz w:val="22"/>
                <w:szCs w:val="22"/>
                <w:highlight w:val="none"/>
                <w:lang w:val="en-US" w:eastAsia="zh-CN" w:bidi="ar"/>
              </w:rPr>
              <w:t>DN1000~DN1200</w:t>
            </w:r>
            <w:r>
              <w:rPr>
                <w:rFonts w:hint="default" w:ascii="Times New Roman" w:hAnsi="Times New Roman" w:eastAsia="仿宋_GB2312" w:cs="Times New Roman"/>
                <w:i w:val="0"/>
                <w:iCs w:val="0"/>
                <w:color w:val="auto"/>
                <w:kern w:val="0"/>
                <w:sz w:val="22"/>
                <w:szCs w:val="22"/>
                <w:highlight w:val="none"/>
                <w:u w:val="none"/>
                <w:lang w:val="en-US" w:eastAsia="zh-CN" w:bidi="ar"/>
              </w:rPr>
              <w:t xml:space="preserve">；对现状污水 管道进行清淤，清淤管长为 </w:t>
            </w:r>
            <w:r>
              <w:rPr>
                <w:rStyle w:val="28"/>
                <w:rFonts w:hint="default" w:ascii="Times New Roman" w:hAnsi="Times New Roman" w:eastAsia="仿宋_GB2312" w:cs="Times New Roman"/>
                <w:color w:val="auto"/>
                <w:sz w:val="22"/>
                <w:szCs w:val="22"/>
                <w:highlight w:val="none"/>
                <w:lang w:val="en-US" w:eastAsia="zh-CN" w:bidi="ar"/>
              </w:rPr>
              <w:t xml:space="preserve">8794 </w:t>
            </w:r>
            <w:r>
              <w:rPr>
                <w:rFonts w:hint="default" w:ascii="Times New Roman" w:hAnsi="Times New Roman" w:eastAsia="仿宋_GB2312" w:cs="Times New Roman"/>
                <w:i w:val="0"/>
                <w:iCs w:val="0"/>
                <w:color w:val="auto"/>
                <w:kern w:val="0"/>
                <w:sz w:val="22"/>
                <w:szCs w:val="22"/>
                <w:highlight w:val="none"/>
                <w:u w:val="none"/>
                <w:lang w:val="en-US" w:eastAsia="zh-CN" w:bidi="ar"/>
              </w:rPr>
              <w:t>米。</w:t>
            </w:r>
          </w:p>
        </w:tc>
        <w:tc>
          <w:tcPr>
            <w:tcW w:w="1250"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2022-2022</w:t>
            </w: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972</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972</w:t>
            </w:r>
          </w:p>
        </w:tc>
        <w:tc>
          <w:tcPr>
            <w:tcW w:w="11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忠信镇人民政府</w:t>
            </w:r>
          </w:p>
        </w:tc>
        <w:tc>
          <w:tcPr>
            <w:tcW w:w="984"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市生态环境局连平分局</w:t>
            </w:r>
          </w:p>
        </w:tc>
        <w:tc>
          <w:tcPr>
            <w:tcW w:w="124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河源市连平县忠信镇连平县忠信镇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25"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8</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忠信镇供排水改造及建设工程</w:t>
            </w:r>
          </w:p>
        </w:tc>
        <w:tc>
          <w:tcPr>
            <w:tcW w:w="102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拟建</w:t>
            </w:r>
          </w:p>
        </w:tc>
        <w:tc>
          <w:tcPr>
            <w:tcW w:w="4178"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left"/>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项目基本情况</w:t>
            </w:r>
            <w:r>
              <w:rPr>
                <w:rStyle w:val="28"/>
                <w:rFonts w:hint="default" w:ascii="Times New Roman" w:hAnsi="Times New Roman" w:eastAsia="仿宋_GB2312" w:cs="Times New Roman"/>
                <w:color w:val="auto"/>
                <w:sz w:val="22"/>
                <w:szCs w:val="22"/>
                <w:highlight w:val="none"/>
                <w:lang w:val="en-US" w:eastAsia="zh-CN" w:bidi="ar"/>
              </w:rPr>
              <w:t>:</w:t>
            </w:r>
            <w:r>
              <w:rPr>
                <w:rFonts w:hint="default" w:ascii="Times New Roman" w:hAnsi="Times New Roman" w:eastAsia="仿宋_GB2312" w:cs="Times New Roman"/>
                <w:i w:val="0"/>
                <w:iCs w:val="0"/>
                <w:color w:val="auto"/>
                <w:kern w:val="0"/>
                <w:sz w:val="22"/>
                <w:szCs w:val="22"/>
                <w:highlight w:val="none"/>
                <w:u w:val="none"/>
                <w:lang w:val="en-US" w:eastAsia="zh-CN" w:bidi="ar"/>
              </w:rPr>
              <w:t xml:space="preserve">项目总规划铺设改造升级输水管网 </w:t>
            </w:r>
            <w:r>
              <w:rPr>
                <w:rStyle w:val="28"/>
                <w:rFonts w:hint="default" w:ascii="Times New Roman" w:hAnsi="Times New Roman" w:eastAsia="仿宋_GB2312" w:cs="Times New Roman"/>
                <w:color w:val="auto"/>
                <w:sz w:val="22"/>
                <w:szCs w:val="22"/>
                <w:highlight w:val="none"/>
                <w:lang w:val="en-US" w:eastAsia="zh-CN" w:bidi="ar"/>
              </w:rPr>
              <w:t>30.5km,</w:t>
            </w:r>
            <w:r>
              <w:rPr>
                <w:rFonts w:hint="default" w:ascii="Times New Roman" w:hAnsi="Times New Roman" w:eastAsia="仿宋_GB2312" w:cs="Times New Roman"/>
                <w:i w:val="0"/>
                <w:iCs w:val="0"/>
                <w:color w:val="auto"/>
                <w:kern w:val="0"/>
                <w:sz w:val="22"/>
                <w:szCs w:val="22"/>
                <w:highlight w:val="none"/>
                <w:u w:val="none"/>
                <w:lang w:val="en-US" w:eastAsia="zh-CN" w:bidi="ar"/>
              </w:rPr>
              <w:t xml:space="preserve">供水管网 </w:t>
            </w:r>
            <w:r>
              <w:rPr>
                <w:rStyle w:val="28"/>
                <w:rFonts w:hint="default" w:ascii="Times New Roman" w:hAnsi="Times New Roman" w:eastAsia="仿宋_GB2312" w:cs="Times New Roman"/>
                <w:color w:val="auto"/>
                <w:sz w:val="22"/>
                <w:szCs w:val="22"/>
                <w:highlight w:val="none"/>
                <w:lang w:val="en-US" w:eastAsia="zh-CN" w:bidi="ar"/>
              </w:rPr>
              <w:t>200km</w:t>
            </w:r>
            <w:r>
              <w:rPr>
                <w:rFonts w:hint="default" w:ascii="Times New Roman" w:hAnsi="Times New Roman" w:eastAsia="仿宋_GB2312" w:cs="Times New Roman"/>
                <w:i w:val="0"/>
                <w:iCs w:val="0"/>
                <w:color w:val="auto"/>
                <w:kern w:val="0"/>
                <w:sz w:val="22"/>
                <w:szCs w:val="22"/>
                <w:highlight w:val="none"/>
                <w:u w:val="none"/>
                <w:lang w:val="en-US" w:eastAsia="zh-CN" w:bidi="ar"/>
              </w:rPr>
              <w:t>，同时针对集中供水的净水设备进行升级改造，项目铺设输水管网 主要涉及五个社区，十二个自然村，改造完成后可提高输水压力，改善输水水质要求。</w:t>
            </w:r>
          </w:p>
        </w:tc>
        <w:tc>
          <w:tcPr>
            <w:tcW w:w="125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240" w:lineRule="auto"/>
              <w:ind w:firstLine="0" w:firstLineChars="0"/>
              <w:jc w:val="center"/>
              <w:rPr>
                <w:rFonts w:hint="default" w:ascii="Times New Roman" w:hAnsi="Times New Roman" w:eastAsia="仿宋_GB2312" w:cs="Times New Roman"/>
                <w:i w:val="0"/>
                <w:iCs w:val="0"/>
                <w:color w:val="auto"/>
                <w:sz w:val="22"/>
                <w:szCs w:val="22"/>
                <w:highlight w:val="none"/>
                <w:u w:val="none"/>
              </w:rPr>
            </w:pP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15000</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15000</w:t>
            </w:r>
          </w:p>
        </w:tc>
        <w:tc>
          <w:tcPr>
            <w:tcW w:w="11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忠信镇人民政府</w:t>
            </w:r>
          </w:p>
        </w:tc>
        <w:tc>
          <w:tcPr>
            <w:tcW w:w="984"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县水务局</w:t>
            </w:r>
          </w:p>
        </w:tc>
        <w:tc>
          <w:tcPr>
            <w:tcW w:w="124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连平县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b/>
                <w:bCs/>
                <w:i w:val="0"/>
                <w:iCs w:val="0"/>
                <w:color w:val="auto"/>
                <w:sz w:val="22"/>
                <w:szCs w:val="22"/>
                <w:highlight w:val="none"/>
                <w:u w:val="none"/>
              </w:rPr>
            </w:pPr>
            <w:r>
              <w:rPr>
                <w:rFonts w:hint="default" w:ascii="Times New Roman" w:hAnsi="Times New Roman" w:eastAsia="仿宋_GB2312" w:cs="Times New Roman"/>
                <w:b/>
                <w:bCs/>
                <w:i w:val="0"/>
                <w:iCs w:val="0"/>
                <w:color w:val="auto"/>
                <w:kern w:val="0"/>
                <w:sz w:val="22"/>
                <w:szCs w:val="22"/>
                <w:highlight w:val="none"/>
                <w:u w:val="none"/>
                <w:lang w:val="en-US" w:eastAsia="zh-CN" w:bidi="ar"/>
              </w:rPr>
              <w:t>（二）</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b/>
                <w:bCs/>
                <w:i w:val="0"/>
                <w:iCs w:val="0"/>
                <w:color w:val="auto"/>
                <w:sz w:val="22"/>
                <w:szCs w:val="22"/>
                <w:highlight w:val="none"/>
                <w:u w:val="none"/>
              </w:rPr>
            </w:pPr>
            <w:r>
              <w:rPr>
                <w:rFonts w:hint="default" w:ascii="Times New Roman" w:hAnsi="Times New Roman" w:eastAsia="仿宋_GB2312" w:cs="Times New Roman"/>
                <w:b/>
                <w:bCs/>
                <w:i w:val="0"/>
                <w:iCs w:val="0"/>
                <w:color w:val="auto"/>
                <w:kern w:val="0"/>
                <w:sz w:val="22"/>
                <w:szCs w:val="22"/>
                <w:highlight w:val="none"/>
                <w:u w:val="none"/>
                <w:lang w:val="en-US" w:eastAsia="zh-CN" w:bidi="ar"/>
              </w:rPr>
              <w:t>垃圾处理设施建设项目（5项）</w:t>
            </w:r>
          </w:p>
        </w:tc>
        <w:tc>
          <w:tcPr>
            <w:tcW w:w="10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240" w:lineRule="auto"/>
              <w:ind w:firstLine="0" w:firstLineChars="0"/>
              <w:jc w:val="center"/>
              <w:rPr>
                <w:rFonts w:hint="default" w:ascii="Times New Roman" w:hAnsi="Times New Roman" w:eastAsia="仿宋_GB2312" w:cs="Times New Roman"/>
                <w:b/>
                <w:bCs/>
                <w:i w:val="0"/>
                <w:iCs w:val="0"/>
                <w:color w:val="auto"/>
                <w:sz w:val="22"/>
                <w:szCs w:val="22"/>
                <w:highlight w:val="none"/>
                <w:u w:val="none"/>
              </w:rPr>
            </w:pPr>
          </w:p>
        </w:tc>
        <w:tc>
          <w:tcPr>
            <w:tcW w:w="417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240" w:lineRule="auto"/>
              <w:ind w:firstLine="0" w:firstLineChars="0"/>
              <w:jc w:val="left"/>
              <w:rPr>
                <w:rFonts w:hint="default" w:ascii="Times New Roman" w:hAnsi="Times New Roman" w:eastAsia="仿宋_GB2312" w:cs="Times New Roman"/>
                <w:b/>
                <w:bCs/>
                <w:i w:val="0"/>
                <w:iCs w:val="0"/>
                <w:color w:val="auto"/>
                <w:sz w:val="22"/>
                <w:szCs w:val="22"/>
                <w:highlight w:val="none"/>
                <w:u w:val="none"/>
              </w:rPr>
            </w:pPr>
          </w:p>
        </w:tc>
        <w:tc>
          <w:tcPr>
            <w:tcW w:w="125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240" w:lineRule="auto"/>
              <w:ind w:firstLine="0" w:firstLineChars="0"/>
              <w:jc w:val="center"/>
              <w:rPr>
                <w:rFonts w:hint="default" w:ascii="Times New Roman" w:hAnsi="Times New Roman" w:eastAsia="仿宋_GB2312" w:cs="Times New Roman"/>
                <w:b/>
                <w:bCs/>
                <w:i w:val="0"/>
                <w:iCs w:val="0"/>
                <w:color w:val="auto"/>
                <w:sz w:val="22"/>
                <w:szCs w:val="22"/>
                <w:highlight w:val="none"/>
                <w:u w:val="none"/>
              </w:rPr>
            </w:pP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b/>
                <w:bCs/>
                <w:i w:val="0"/>
                <w:iCs w:val="0"/>
                <w:color w:val="auto"/>
                <w:sz w:val="22"/>
                <w:szCs w:val="22"/>
                <w:highlight w:val="none"/>
                <w:u w:val="none"/>
              </w:rPr>
            </w:pPr>
            <w:r>
              <w:rPr>
                <w:rFonts w:hint="default" w:ascii="Times New Roman" w:hAnsi="Times New Roman" w:eastAsia="仿宋_GB2312" w:cs="Times New Roman"/>
                <w:b/>
                <w:bCs/>
                <w:i w:val="0"/>
                <w:iCs w:val="0"/>
                <w:color w:val="auto"/>
                <w:kern w:val="0"/>
                <w:sz w:val="22"/>
                <w:szCs w:val="22"/>
                <w:highlight w:val="none"/>
                <w:u w:val="none"/>
                <w:lang w:val="en-US" w:eastAsia="zh-CN" w:bidi="ar"/>
              </w:rPr>
              <w:t>63347</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b/>
                <w:bCs/>
                <w:i w:val="0"/>
                <w:iCs w:val="0"/>
                <w:color w:val="auto"/>
                <w:sz w:val="22"/>
                <w:szCs w:val="22"/>
                <w:highlight w:val="none"/>
                <w:u w:val="none"/>
              </w:rPr>
            </w:pPr>
            <w:r>
              <w:rPr>
                <w:rFonts w:hint="default" w:ascii="Times New Roman" w:hAnsi="Times New Roman" w:eastAsia="仿宋_GB2312" w:cs="Times New Roman"/>
                <w:b/>
                <w:bCs/>
                <w:i w:val="0"/>
                <w:iCs w:val="0"/>
                <w:color w:val="auto"/>
                <w:kern w:val="0"/>
                <w:sz w:val="22"/>
                <w:szCs w:val="22"/>
                <w:highlight w:val="none"/>
                <w:u w:val="none"/>
                <w:lang w:val="en-US" w:eastAsia="zh-CN" w:bidi="ar"/>
              </w:rPr>
              <w:t>23347</w:t>
            </w:r>
          </w:p>
        </w:tc>
        <w:tc>
          <w:tcPr>
            <w:tcW w:w="113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240" w:lineRule="auto"/>
              <w:ind w:firstLine="0" w:firstLineChars="0"/>
              <w:jc w:val="center"/>
              <w:rPr>
                <w:rFonts w:hint="default" w:ascii="Times New Roman" w:hAnsi="Times New Roman" w:eastAsia="仿宋_GB2312" w:cs="Times New Roman"/>
                <w:b/>
                <w:bCs/>
                <w:i w:val="0"/>
                <w:iCs w:val="0"/>
                <w:color w:val="auto"/>
                <w:sz w:val="22"/>
                <w:szCs w:val="22"/>
                <w:highlight w:val="none"/>
                <w:u w:val="none"/>
              </w:rPr>
            </w:pPr>
          </w:p>
        </w:tc>
        <w:tc>
          <w:tcPr>
            <w:tcW w:w="98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240" w:lineRule="auto"/>
              <w:ind w:firstLine="0" w:firstLineChars="0"/>
              <w:jc w:val="center"/>
              <w:rPr>
                <w:rFonts w:hint="default" w:ascii="Times New Roman" w:hAnsi="Times New Roman" w:eastAsia="仿宋_GB2312" w:cs="Times New Roman"/>
                <w:b/>
                <w:bCs/>
                <w:i w:val="0"/>
                <w:iCs w:val="0"/>
                <w:color w:val="auto"/>
                <w:sz w:val="22"/>
                <w:szCs w:val="22"/>
                <w:highlight w:val="none"/>
                <w:u w:val="none"/>
              </w:rPr>
            </w:pP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240" w:lineRule="auto"/>
              <w:ind w:firstLine="0" w:firstLineChars="0"/>
              <w:jc w:val="center"/>
              <w:rPr>
                <w:rFonts w:hint="default" w:ascii="Times New Roman" w:hAnsi="Times New Roman" w:eastAsia="仿宋_GB2312" w:cs="Times New Roman"/>
                <w:b/>
                <w:bCs/>
                <w:i w:val="0"/>
                <w:iCs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95"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1</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连平县建筑垃圾消纳场项目</w:t>
            </w:r>
          </w:p>
        </w:tc>
        <w:tc>
          <w:tcPr>
            <w:tcW w:w="102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拟建</w:t>
            </w:r>
          </w:p>
        </w:tc>
        <w:tc>
          <w:tcPr>
            <w:tcW w:w="4178"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left"/>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项目选址位于元善镇警雄村凤英农场对面山地，工程占地约3万平方米(45亩)，拟采取BOT（建设-运营-移交）建设模式进行建设，项目建成后原则上只处理本县内产生建筑垃圾、大件及园林垃圾、厨余垃圾、一般工业固废、污泥等。</w:t>
            </w:r>
          </w:p>
        </w:tc>
        <w:tc>
          <w:tcPr>
            <w:tcW w:w="1250"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2024-2024</w:t>
            </w: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4234</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4234</w:t>
            </w:r>
          </w:p>
        </w:tc>
        <w:tc>
          <w:tcPr>
            <w:tcW w:w="11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连平县城乡投资有限公司</w:t>
            </w:r>
          </w:p>
        </w:tc>
        <w:tc>
          <w:tcPr>
            <w:tcW w:w="984"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县城市管理和综合执法局</w:t>
            </w:r>
          </w:p>
        </w:tc>
        <w:tc>
          <w:tcPr>
            <w:tcW w:w="124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连平县元善镇警雄村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25"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忠信镇建筑垃圾消纳场</w:t>
            </w:r>
          </w:p>
        </w:tc>
        <w:tc>
          <w:tcPr>
            <w:tcW w:w="102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拟建</w:t>
            </w:r>
          </w:p>
        </w:tc>
        <w:tc>
          <w:tcPr>
            <w:tcW w:w="4178"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left"/>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处理建设单位、施工单位新建、改建、扩建和拆除各类建筑物、构筑物、管网等以及装饰装修房屋过程中所产生的弃土、弃料及其它废弃物。</w:t>
            </w:r>
          </w:p>
        </w:tc>
        <w:tc>
          <w:tcPr>
            <w:tcW w:w="1250"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2021-2025</w:t>
            </w: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5000</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5000</w:t>
            </w:r>
          </w:p>
        </w:tc>
        <w:tc>
          <w:tcPr>
            <w:tcW w:w="11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忠信镇人民政府</w:t>
            </w:r>
          </w:p>
        </w:tc>
        <w:tc>
          <w:tcPr>
            <w:tcW w:w="984"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县住房和城乡建设局</w:t>
            </w:r>
          </w:p>
        </w:tc>
        <w:tc>
          <w:tcPr>
            <w:tcW w:w="124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忠信镇柘陂村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5"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3</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连平县生活垃圾焚烧项目</w:t>
            </w:r>
          </w:p>
        </w:tc>
        <w:tc>
          <w:tcPr>
            <w:tcW w:w="102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新建</w:t>
            </w:r>
          </w:p>
        </w:tc>
        <w:tc>
          <w:tcPr>
            <w:tcW w:w="4178"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left"/>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项目占地</w:t>
            </w:r>
            <w:r>
              <w:rPr>
                <w:rStyle w:val="28"/>
                <w:rFonts w:hint="default" w:ascii="Times New Roman" w:hAnsi="Times New Roman" w:eastAsia="仿宋_GB2312" w:cs="Times New Roman"/>
                <w:color w:val="auto"/>
                <w:sz w:val="22"/>
                <w:szCs w:val="22"/>
                <w:highlight w:val="none"/>
                <w:lang w:val="en-US" w:eastAsia="zh-CN" w:bidi="ar"/>
              </w:rPr>
              <w:t>90</w:t>
            </w:r>
            <w:r>
              <w:rPr>
                <w:rFonts w:hint="default" w:ascii="Times New Roman" w:hAnsi="Times New Roman" w:eastAsia="仿宋_GB2312" w:cs="Times New Roman"/>
                <w:i w:val="0"/>
                <w:iCs w:val="0"/>
                <w:color w:val="auto"/>
                <w:kern w:val="0"/>
                <w:sz w:val="22"/>
                <w:szCs w:val="22"/>
                <w:highlight w:val="none"/>
                <w:u w:val="none"/>
                <w:lang w:val="en-US" w:eastAsia="zh-CN" w:bidi="ar"/>
              </w:rPr>
              <w:t>亩，一期配套</w:t>
            </w:r>
            <w:r>
              <w:rPr>
                <w:rStyle w:val="28"/>
                <w:rFonts w:hint="default" w:ascii="Times New Roman" w:hAnsi="Times New Roman" w:eastAsia="仿宋_GB2312" w:cs="Times New Roman"/>
                <w:color w:val="auto"/>
                <w:sz w:val="22"/>
                <w:szCs w:val="22"/>
                <w:highlight w:val="none"/>
                <w:lang w:val="en-US" w:eastAsia="zh-CN" w:bidi="ar"/>
              </w:rPr>
              <w:t>600</w:t>
            </w:r>
            <w:r>
              <w:rPr>
                <w:rFonts w:hint="default" w:ascii="Times New Roman" w:hAnsi="Times New Roman" w:eastAsia="仿宋_GB2312" w:cs="Times New Roman"/>
                <w:i w:val="0"/>
                <w:iCs w:val="0"/>
                <w:color w:val="auto"/>
                <w:kern w:val="0"/>
                <w:sz w:val="22"/>
                <w:szCs w:val="22"/>
                <w:highlight w:val="none"/>
                <w:u w:val="none"/>
                <w:lang w:val="en-US" w:eastAsia="zh-CN" w:bidi="ar"/>
              </w:rPr>
              <w:t>吨</w:t>
            </w:r>
            <w:r>
              <w:rPr>
                <w:rStyle w:val="28"/>
                <w:rFonts w:hint="default" w:ascii="Times New Roman" w:hAnsi="Times New Roman" w:eastAsia="仿宋_GB2312" w:cs="Times New Roman"/>
                <w:color w:val="auto"/>
                <w:sz w:val="22"/>
                <w:szCs w:val="22"/>
                <w:highlight w:val="none"/>
                <w:lang w:val="en-US" w:eastAsia="zh-CN" w:bidi="ar"/>
              </w:rPr>
              <w:t>/</w:t>
            </w:r>
            <w:r>
              <w:rPr>
                <w:rFonts w:hint="default" w:ascii="Times New Roman" w:hAnsi="Times New Roman" w:eastAsia="仿宋_GB2312" w:cs="Times New Roman"/>
                <w:i w:val="0"/>
                <w:iCs w:val="0"/>
                <w:color w:val="auto"/>
                <w:kern w:val="0"/>
                <w:sz w:val="22"/>
                <w:szCs w:val="22"/>
                <w:highlight w:val="none"/>
                <w:u w:val="none"/>
                <w:lang w:val="en-US" w:eastAsia="zh-CN" w:bidi="ar"/>
              </w:rPr>
              <w:t>天处理能力垃圾焚烧发电设备一套。综合处置县城及下属乡镇每天产生的生活垃圾，实现村收集，镇转运，县处置。</w:t>
            </w:r>
          </w:p>
        </w:tc>
        <w:tc>
          <w:tcPr>
            <w:tcW w:w="1250"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暂缓</w:t>
            </w: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40000</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0</w:t>
            </w:r>
          </w:p>
        </w:tc>
        <w:tc>
          <w:tcPr>
            <w:tcW w:w="11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县城市管理和综合执法局</w:t>
            </w:r>
          </w:p>
        </w:tc>
        <w:tc>
          <w:tcPr>
            <w:tcW w:w="984"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县城市管理和综合执法局</w:t>
            </w:r>
          </w:p>
        </w:tc>
        <w:tc>
          <w:tcPr>
            <w:tcW w:w="124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连平县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55"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4</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市政污泥处理与资源化利用项目</w:t>
            </w:r>
          </w:p>
        </w:tc>
        <w:tc>
          <w:tcPr>
            <w:tcW w:w="102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新建</w:t>
            </w:r>
          </w:p>
        </w:tc>
        <w:tc>
          <w:tcPr>
            <w:tcW w:w="4178"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left"/>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 xml:space="preserve"> 项目占地</w:t>
            </w:r>
            <w:r>
              <w:rPr>
                <w:rStyle w:val="28"/>
                <w:rFonts w:hint="default" w:ascii="Times New Roman" w:hAnsi="Times New Roman" w:eastAsia="仿宋_GB2312" w:cs="Times New Roman"/>
                <w:color w:val="auto"/>
                <w:sz w:val="22"/>
                <w:szCs w:val="22"/>
                <w:highlight w:val="none"/>
                <w:lang w:val="en-US" w:eastAsia="zh-CN" w:bidi="ar"/>
              </w:rPr>
              <w:t>133200m²</w:t>
            </w:r>
            <w:r>
              <w:rPr>
                <w:rFonts w:hint="default" w:ascii="Times New Roman" w:hAnsi="Times New Roman" w:eastAsia="仿宋_GB2312" w:cs="Times New Roman"/>
                <w:i w:val="0"/>
                <w:iCs w:val="0"/>
                <w:color w:val="auto"/>
                <w:kern w:val="0"/>
                <w:sz w:val="22"/>
                <w:szCs w:val="22"/>
                <w:highlight w:val="none"/>
                <w:u w:val="none"/>
                <w:lang w:val="en-US" w:eastAsia="zh-CN" w:bidi="ar"/>
              </w:rPr>
              <w:t>，计划处理规模为</w:t>
            </w:r>
            <w:r>
              <w:rPr>
                <w:rStyle w:val="28"/>
                <w:rFonts w:hint="default" w:ascii="Times New Roman" w:hAnsi="Times New Roman" w:eastAsia="仿宋_GB2312" w:cs="Times New Roman"/>
                <w:color w:val="auto"/>
                <w:sz w:val="22"/>
                <w:szCs w:val="22"/>
                <w:highlight w:val="none"/>
                <w:lang w:val="en-US" w:eastAsia="zh-CN" w:bidi="ar"/>
              </w:rPr>
              <w:t>40</w:t>
            </w:r>
            <w:r>
              <w:rPr>
                <w:rFonts w:hint="default" w:ascii="Times New Roman" w:hAnsi="Times New Roman" w:eastAsia="仿宋_GB2312" w:cs="Times New Roman"/>
                <w:i w:val="0"/>
                <w:iCs w:val="0"/>
                <w:color w:val="auto"/>
                <w:kern w:val="0"/>
                <w:sz w:val="22"/>
                <w:szCs w:val="22"/>
                <w:highlight w:val="none"/>
                <w:u w:val="none"/>
                <w:lang w:val="en-US" w:eastAsia="zh-CN" w:bidi="ar"/>
              </w:rPr>
              <w:t>万吨</w:t>
            </w:r>
            <w:r>
              <w:rPr>
                <w:rStyle w:val="28"/>
                <w:rFonts w:hint="default" w:ascii="Times New Roman" w:hAnsi="Times New Roman" w:eastAsia="仿宋_GB2312" w:cs="Times New Roman"/>
                <w:color w:val="auto"/>
                <w:sz w:val="22"/>
                <w:szCs w:val="22"/>
                <w:highlight w:val="none"/>
                <w:lang w:val="en-US" w:eastAsia="zh-CN" w:bidi="ar"/>
              </w:rPr>
              <w:t>/</w:t>
            </w:r>
            <w:r>
              <w:rPr>
                <w:rFonts w:hint="default" w:ascii="Times New Roman" w:hAnsi="Times New Roman" w:eastAsia="仿宋_GB2312" w:cs="Times New Roman"/>
                <w:i w:val="0"/>
                <w:iCs w:val="0"/>
                <w:color w:val="auto"/>
                <w:kern w:val="0"/>
                <w:sz w:val="22"/>
                <w:szCs w:val="22"/>
                <w:highlight w:val="none"/>
                <w:u w:val="none"/>
                <w:lang w:val="en-US" w:eastAsia="zh-CN" w:bidi="ar"/>
              </w:rPr>
              <w:t>年，采用国内先进的</w:t>
            </w:r>
            <w:r>
              <w:rPr>
                <w:rStyle w:val="28"/>
                <w:rFonts w:hint="default" w:ascii="Times New Roman" w:hAnsi="Times New Roman" w:eastAsia="仿宋_GB2312" w:cs="Times New Roman"/>
                <w:color w:val="auto"/>
                <w:sz w:val="22"/>
                <w:szCs w:val="22"/>
                <w:highlight w:val="none"/>
                <w:lang w:val="en-US" w:eastAsia="zh-CN" w:bidi="ar"/>
              </w:rPr>
              <w:t>“</w:t>
            </w:r>
            <w:r>
              <w:rPr>
                <w:rFonts w:hint="default" w:ascii="Times New Roman" w:hAnsi="Times New Roman" w:eastAsia="仿宋_GB2312" w:cs="Times New Roman"/>
                <w:i w:val="0"/>
                <w:iCs w:val="0"/>
                <w:color w:val="auto"/>
                <w:kern w:val="0"/>
                <w:sz w:val="22"/>
                <w:szCs w:val="22"/>
                <w:highlight w:val="none"/>
                <w:u w:val="none"/>
                <w:lang w:val="en-US" w:eastAsia="zh-CN" w:bidi="ar"/>
              </w:rPr>
              <w:t>低温控氧热解干化技术，芬顿技术</w:t>
            </w:r>
            <w:r>
              <w:rPr>
                <w:rStyle w:val="28"/>
                <w:rFonts w:hint="default" w:ascii="Times New Roman" w:hAnsi="Times New Roman" w:eastAsia="仿宋_GB2312" w:cs="Times New Roman"/>
                <w:color w:val="auto"/>
                <w:sz w:val="22"/>
                <w:szCs w:val="22"/>
                <w:highlight w:val="none"/>
                <w:lang w:val="en-US" w:eastAsia="zh-CN" w:bidi="ar"/>
              </w:rPr>
              <w:t>+MBR</w:t>
            </w:r>
            <w:r>
              <w:rPr>
                <w:rFonts w:hint="default" w:ascii="Times New Roman" w:hAnsi="Times New Roman" w:eastAsia="仿宋_GB2312" w:cs="Times New Roman"/>
                <w:i w:val="0"/>
                <w:iCs w:val="0"/>
                <w:color w:val="auto"/>
                <w:kern w:val="0"/>
                <w:sz w:val="22"/>
                <w:szCs w:val="22"/>
                <w:highlight w:val="none"/>
                <w:u w:val="none"/>
                <w:lang w:val="en-US" w:eastAsia="zh-CN" w:bidi="ar"/>
              </w:rPr>
              <w:t>膜生物反应器处理</w:t>
            </w:r>
            <w:r>
              <w:rPr>
                <w:rStyle w:val="28"/>
                <w:rFonts w:hint="default" w:ascii="Times New Roman" w:hAnsi="Times New Roman" w:eastAsia="仿宋_GB2312" w:cs="Times New Roman"/>
                <w:color w:val="auto"/>
                <w:sz w:val="22"/>
                <w:szCs w:val="22"/>
                <w:highlight w:val="none"/>
                <w:lang w:val="en-US" w:eastAsia="zh-CN" w:bidi="ar"/>
              </w:rPr>
              <w:t xml:space="preserve">+UF </w:t>
            </w:r>
            <w:r>
              <w:rPr>
                <w:rFonts w:hint="default" w:ascii="Times New Roman" w:hAnsi="Times New Roman" w:eastAsia="仿宋_GB2312" w:cs="Times New Roman"/>
                <w:i w:val="0"/>
                <w:iCs w:val="0"/>
                <w:color w:val="auto"/>
                <w:kern w:val="0"/>
                <w:sz w:val="22"/>
                <w:szCs w:val="22"/>
                <w:highlight w:val="none"/>
                <w:u w:val="none"/>
                <w:lang w:val="en-US" w:eastAsia="zh-CN" w:bidi="ar"/>
              </w:rPr>
              <w:t>超滤处理工艺</w:t>
            </w:r>
            <w:r>
              <w:rPr>
                <w:rStyle w:val="28"/>
                <w:rFonts w:hint="default" w:ascii="Times New Roman" w:hAnsi="Times New Roman" w:eastAsia="仿宋_GB2312" w:cs="Times New Roman"/>
                <w:color w:val="auto"/>
                <w:sz w:val="22"/>
                <w:szCs w:val="22"/>
                <w:highlight w:val="none"/>
                <w:lang w:val="en-US" w:eastAsia="zh-CN" w:bidi="ar"/>
              </w:rPr>
              <w:t>+</w:t>
            </w:r>
            <w:r>
              <w:rPr>
                <w:rFonts w:hint="default" w:ascii="Times New Roman" w:hAnsi="Times New Roman" w:eastAsia="仿宋_GB2312" w:cs="Times New Roman"/>
                <w:i w:val="0"/>
                <w:iCs w:val="0"/>
                <w:color w:val="auto"/>
                <w:kern w:val="0"/>
                <w:sz w:val="22"/>
                <w:szCs w:val="22"/>
                <w:highlight w:val="none"/>
                <w:u w:val="none"/>
                <w:lang w:val="en-US" w:eastAsia="zh-CN" w:bidi="ar"/>
              </w:rPr>
              <w:t>尾气处理工艺</w:t>
            </w:r>
            <w:r>
              <w:rPr>
                <w:rStyle w:val="28"/>
                <w:rFonts w:hint="default" w:ascii="Times New Roman" w:hAnsi="Times New Roman" w:eastAsia="仿宋_GB2312" w:cs="Times New Roman"/>
                <w:color w:val="auto"/>
                <w:sz w:val="22"/>
                <w:szCs w:val="22"/>
                <w:highlight w:val="none"/>
                <w:lang w:val="en-US" w:eastAsia="zh-CN" w:bidi="ar"/>
              </w:rPr>
              <w:t>”</w:t>
            </w:r>
            <w:r>
              <w:rPr>
                <w:rFonts w:hint="default" w:ascii="Times New Roman" w:hAnsi="Times New Roman" w:eastAsia="仿宋_GB2312" w:cs="Times New Roman"/>
                <w:i w:val="0"/>
                <w:iCs w:val="0"/>
                <w:color w:val="auto"/>
                <w:kern w:val="0"/>
                <w:sz w:val="22"/>
                <w:szCs w:val="22"/>
                <w:highlight w:val="none"/>
                <w:u w:val="none"/>
                <w:lang w:val="en-US" w:eastAsia="zh-CN" w:bidi="ar"/>
              </w:rPr>
              <w:t>污泥处理工艺</w:t>
            </w:r>
            <w:r>
              <w:rPr>
                <w:rStyle w:val="28"/>
                <w:rFonts w:hint="default" w:ascii="Times New Roman" w:hAnsi="Times New Roman" w:eastAsia="仿宋_GB2312" w:cs="Times New Roman"/>
                <w:color w:val="auto"/>
                <w:sz w:val="22"/>
                <w:szCs w:val="22"/>
                <w:highlight w:val="none"/>
                <w:lang w:val="en-US" w:eastAsia="zh-CN" w:bidi="ar"/>
              </w:rPr>
              <w:t>,</w:t>
            </w:r>
            <w:r>
              <w:rPr>
                <w:rFonts w:hint="default" w:ascii="Times New Roman" w:hAnsi="Times New Roman" w:eastAsia="仿宋_GB2312" w:cs="Times New Roman"/>
                <w:i w:val="0"/>
                <w:iCs w:val="0"/>
                <w:color w:val="auto"/>
                <w:kern w:val="0"/>
                <w:sz w:val="22"/>
                <w:szCs w:val="22"/>
                <w:highlight w:val="none"/>
                <w:u w:val="none"/>
                <w:lang w:val="en-US" w:eastAsia="zh-CN" w:bidi="ar"/>
              </w:rPr>
              <w:t>污泥处理后的干化渣用于生产环保砖及水泥熟料，并配套相应的仓储设施、环保治理设施、自动化控制装置、职工宿舍等辅助系统。</w:t>
            </w:r>
          </w:p>
        </w:tc>
        <w:tc>
          <w:tcPr>
            <w:tcW w:w="1250"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2020-2021</w:t>
            </w: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14000</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14000</w:t>
            </w:r>
          </w:p>
        </w:tc>
        <w:tc>
          <w:tcPr>
            <w:tcW w:w="11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广东清源恒泰实业发展有限公司</w:t>
            </w:r>
          </w:p>
        </w:tc>
        <w:tc>
          <w:tcPr>
            <w:tcW w:w="984"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市生态环境局连平分局</w:t>
            </w:r>
          </w:p>
        </w:tc>
        <w:tc>
          <w:tcPr>
            <w:tcW w:w="124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三角镇桐岗村清沟水农场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35"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5</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连平县镇级简易填埋场（元善大埠</w:t>
            </w:r>
            <w:r>
              <w:rPr>
                <w:rStyle w:val="29"/>
                <w:rFonts w:hint="default" w:ascii="Times New Roman" w:hAnsi="Times New Roman" w:eastAsia="仿宋_GB2312" w:cs="Times New Roman"/>
                <w:color w:val="auto"/>
                <w:sz w:val="22"/>
                <w:szCs w:val="22"/>
                <w:highlight w:val="none"/>
                <w:lang w:val="en-US" w:eastAsia="zh-CN" w:bidi="ar"/>
              </w:rPr>
              <w:t>垇</w:t>
            </w:r>
            <w:r>
              <w:rPr>
                <w:rFonts w:hint="default" w:ascii="Times New Roman" w:hAnsi="Times New Roman" w:eastAsia="仿宋_GB2312" w:cs="Times New Roman"/>
                <w:i w:val="0"/>
                <w:iCs w:val="0"/>
                <w:color w:val="auto"/>
                <w:kern w:val="0"/>
                <w:sz w:val="22"/>
                <w:szCs w:val="22"/>
                <w:highlight w:val="none"/>
                <w:u w:val="none"/>
                <w:lang w:val="en-US" w:eastAsia="zh-CN" w:bidi="ar"/>
              </w:rPr>
              <w:t>、忠信河树坑）续期两年维护管理项目</w:t>
            </w:r>
          </w:p>
        </w:tc>
        <w:tc>
          <w:tcPr>
            <w:tcW w:w="102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计划新开工</w:t>
            </w:r>
          </w:p>
        </w:tc>
        <w:tc>
          <w:tcPr>
            <w:tcW w:w="4178"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left"/>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对元善大埠</w:t>
            </w:r>
            <w:r>
              <w:rPr>
                <w:rStyle w:val="29"/>
                <w:rFonts w:hint="default" w:ascii="Times New Roman" w:hAnsi="Times New Roman" w:eastAsia="仿宋_GB2312" w:cs="Times New Roman"/>
                <w:color w:val="auto"/>
                <w:sz w:val="22"/>
                <w:szCs w:val="22"/>
                <w:highlight w:val="none"/>
                <w:lang w:val="en-US" w:eastAsia="zh-CN" w:bidi="ar"/>
              </w:rPr>
              <w:t>垇</w:t>
            </w:r>
            <w:r>
              <w:rPr>
                <w:rFonts w:hint="default" w:ascii="Times New Roman" w:hAnsi="Times New Roman" w:eastAsia="仿宋_GB2312" w:cs="Times New Roman"/>
                <w:i w:val="0"/>
                <w:iCs w:val="0"/>
                <w:color w:val="auto"/>
                <w:kern w:val="0"/>
                <w:sz w:val="22"/>
                <w:szCs w:val="22"/>
                <w:highlight w:val="none"/>
                <w:u w:val="none"/>
                <w:lang w:val="en-US" w:eastAsia="zh-CN" w:bidi="ar"/>
              </w:rPr>
              <w:t>、忠信河树坑</w:t>
            </w:r>
            <w:r>
              <w:rPr>
                <w:rStyle w:val="28"/>
                <w:rFonts w:hint="default" w:ascii="Times New Roman" w:hAnsi="Times New Roman" w:eastAsia="仿宋_GB2312" w:cs="Times New Roman"/>
                <w:color w:val="auto"/>
                <w:sz w:val="22"/>
                <w:szCs w:val="22"/>
                <w:highlight w:val="none"/>
                <w:lang w:val="en-US" w:eastAsia="zh-CN" w:bidi="ar"/>
              </w:rPr>
              <w:t>2</w:t>
            </w:r>
            <w:r>
              <w:rPr>
                <w:rFonts w:hint="default" w:ascii="Times New Roman" w:hAnsi="Times New Roman" w:eastAsia="仿宋_GB2312" w:cs="Times New Roman"/>
                <w:i w:val="0"/>
                <w:iCs w:val="0"/>
                <w:color w:val="auto"/>
                <w:kern w:val="0"/>
                <w:sz w:val="22"/>
                <w:szCs w:val="22"/>
                <w:highlight w:val="none"/>
                <w:u w:val="none"/>
                <w:lang w:val="en-US" w:eastAsia="zh-CN" w:bidi="ar"/>
              </w:rPr>
              <w:t>个就地封场的填埋场进行两年的覆盖层表面、导气竖井井口填埋气体定期监测、渗沥液收集池渗沥液定期收集处理及覆盖层表面绿化层进行除杂草、修剪、施肥、浇水等多项日常维护。</w:t>
            </w:r>
          </w:p>
        </w:tc>
        <w:tc>
          <w:tcPr>
            <w:tcW w:w="1250"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2022-2024</w:t>
            </w: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113</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113</w:t>
            </w:r>
          </w:p>
        </w:tc>
        <w:tc>
          <w:tcPr>
            <w:tcW w:w="11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县住房和城乡建设局</w:t>
            </w:r>
          </w:p>
        </w:tc>
        <w:tc>
          <w:tcPr>
            <w:tcW w:w="984"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县住房和城乡建设局</w:t>
            </w:r>
          </w:p>
        </w:tc>
        <w:tc>
          <w:tcPr>
            <w:tcW w:w="124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河源市连平县河源市</w:t>
            </w:r>
            <w:r>
              <w:rPr>
                <w:rStyle w:val="28"/>
                <w:rFonts w:hint="default" w:ascii="Times New Roman" w:hAnsi="Times New Roman" w:eastAsia="仿宋_GB2312" w:cs="Times New Roman"/>
                <w:color w:val="auto"/>
                <w:sz w:val="22"/>
                <w:szCs w:val="22"/>
                <w:highlight w:val="none"/>
                <w:lang w:val="en-US" w:eastAsia="zh-CN" w:bidi="ar"/>
              </w:rPr>
              <w:t xml:space="preserve"> </w:t>
            </w:r>
            <w:r>
              <w:rPr>
                <w:rFonts w:hint="default" w:ascii="Times New Roman" w:hAnsi="Times New Roman" w:eastAsia="仿宋_GB2312" w:cs="Times New Roman"/>
                <w:i w:val="0"/>
                <w:iCs w:val="0"/>
                <w:color w:val="auto"/>
                <w:kern w:val="0"/>
                <w:sz w:val="22"/>
                <w:szCs w:val="22"/>
                <w:highlight w:val="none"/>
                <w:u w:val="none"/>
                <w:lang w:val="en-US" w:eastAsia="zh-CN" w:bidi="ar"/>
              </w:rPr>
              <w:t>连平县元善镇大埠</w:t>
            </w:r>
            <w:r>
              <w:rPr>
                <w:rStyle w:val="29"/>
                <w:rFonts w:hint="default" w:ascii="Times New Roman" w:hAnsi="Times New Roman" w:eastAsia="仿宋_GB2312" w:cs="Times New Roman"/>
                <w:color w:val="auto"/>
                <w:sz w:val="22"/>
                <w:szCs w:val="22"/>
                <w:highlight w:val="none"/>
                <w:lang w:val="en-US" w:eastAsia="zh-CN" w:bidi="ar"/>
              </w:rPr>
              <w:t>垇</w:t>
            </w:r>
            <w:r>
              <w:rPr>
                <w:rFonts w:hint="default" w:ascii="Times New Roman" w:hAnsi="Times New Roman" w:eastAsia="仿宋_GB2312" w:cs="Times New Roman"/>
                <w:i w:val="0"/>
                <w:iCs w:val="0"/>
                <w:color w:val="auto"/>
                <w:kern w:val="0"/>
                <w:sz w:val="22"/>
                <w:szCs w:val="22"/>
                <w:highlight w:val="none"/>
                <w:u w:val="none"/>
                <w:lang w:val="en-US" w:eastAsia="zh-CN" w:bidi="ar"/>
              </w:rPr>
              <w:t>、忠信镇河树坑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b/>
                <w:bCs/>
                <w:i w:val="0"/>
                <w:iCs w:val="0"/>
                <w:color w:val="auto"/>
                <w:sz w:val="22"/>
                <w:szCs w:val="22"/>
                <w:highlight w:val="none"/>
                <w:u w:val="none"/>
              </w:rPr>
            </w:pPr>
            <w:r>
              <w:rPr>
                <w:rFonts w:hint="default" w:ascii="Times New Roman" w:hAnsi="Times New Roman" w:eastAsia="仿宋_GB2312" w:cs="Times New Roman"/>
                <w:b/>
                <w:bCs/>
                <w:i w:val="0"/>
                <w:iCs w:val="0"/>
                <w:color w:val="auto"/>
                <w:kern w:val="0"/>
                <w:sz w:val="22"/>
                <w:szCs w:val="22"/>
                <w:highlight w:val="none"/>
                <w:u w:val="none"/>
                <w:lang w:val="en-US" w:eastAsia="zh-CN" w:bidi="ar"/>
              </w:rPr>
              <w:t>（三）</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b/>
                <w:bCs/>
                <w:i w:val="0"/>
                <w:iCs w:val="0"/>
                <w:color w:val="auto"/>
                <w:sz w:val="22"/>
                <w:szCs w:val="22"/>
                <w:highlight w:val="none"/>
                <w:u w:val="none"/>
              </w:rPr>
            </w:pPr>
            <w:r>
              <w:rPr>
                <w:rFonts w:hint="default" w:ascii="Times New Roman" w:hAnsi="Times New Roman" w:eastAsia="仿宋_GB2312" w:cs="Times New Roman"/>
                <w:b/>
                <w:bCs/>
                <w:i w:val="0"/>
                <w:iCs w:val="0"/>
                <w:color w:val="auto"/>
                <w:kern w:val="0"/>
                <w:sz w:val="22"/>
                <w:szCs w:val="22"/>
                <w:highlight w:val="none"/>
                <w:u w:val="none"/>
                <w:lang w:val="en-US" w:eastAsia="zh-CN" w:bidi="ar"/>
              </w:rPr>
              <w:t>生态环境综合治理项目（52项）</w:t>
            </w:r>
          </w:p>
        </w:tc>
        <w:tc>
          <w:tcPr>
            <w:tcW w:w="10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240" w:lineRule="auto"/>
              <w:ind w:firstLine="0" w:firstLineChars="0"/>
              <w:jc w:val="center"/>
              <w:rPr>
                <w:rFonts w:hint="default" w:ascii="Times New Roman" w:hAnsi="Times New Roman" w:eastAsia="仿宋_GB2312" w:cs="Times New Roman"/>
                <w:b/>
                <w:bCs/>
                <w:i w:val="0"/>
                <w:iCs w:val="0"/>
                <w:color w:val="auto"/>
                <w:sz w:val="22"/>
                <w:szCs w:val="22"/>
                <w:highlight w:val="none"/>
                <w:u w:val="none"/>
              </w:rPr>
            </w:pPr>
          </w:p>
        </w:tc>
        <w:tc>
          <w:tcPr>
            <w:tcW w:w="417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240" w:lineRule="auto"/>
              <w:ind w:firstLine="0" w:firstLineChars="0"/>
              <w:jc w:val="left"/>
              <w:rPr>
                <w:rFonts w:hint="default" w:ascii="Times New Roman" w:hAnsi="Times New Roman" w:eastAsia="仿宋_GB2312" w:cs="Times New Roman"/>
                <w:b/>
                <w:bCs/>
                <w:i w:val="0"/>
                <w:iCs w:val="0"/>
                <w:color w:val="auto"/>
                <w:sz w:val="22"/>
                <w:szCs w:val="22"/>
                <w:highlight w:val="none"/>
                <w:u w:val="none"/>
              </w:rPr>
            </w:pPr>
          </w:p>
        </w:tc>
        <w:tc>
          <w:tcPr>
            <w:tcW w:w="125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240" w:lineRule="auto"/>
              <w:ind w:firstLine="0" w:firstLineChars="0"/>
              <w:jc w:val="center"/>
              <w:rPr>
                <w:rFonts w:hint="default" w:ascii="Times New Roman" w:hAnsi="Times New Roman" w:eastAsia="仿宋_GB2312" w:cs="Times New Roman"/>
                <w:b/>
                <w:bCs/>
                <w:i w:val="0"/>
                <w:iCs w:val="0"/>
                <w:color w:val="auto"/>
                <w:sz w:val="22"/>
                <w:szCs w:val="22"/>
                <w:highlight w:val="none"/>
                <w:u w:val="none"/>
              </w:rPr>
            </w:pP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b/>
                <w:bCs/>
                <w:i w:val="0"/>
                <w:iCs w:val="0"/>
                <w:color w:val="auto"/>
                <w:sz w:val="22"/>
                <w:szCs w:val="22"/>
                <w:highlight w:val="none"/>
                <w:u w:val="none"/>
              </w:rPr>
            </w:pPr>
            <w:r>
              <w:rPr>
                <w:rFonts w:hint="default" w:ascii="Times New Roman" w:hAnsi="Times New Roman" w:eastAsia="仿宋_GB2312" w:cs="Times New Roman"/>
                <w:b/>
                <w:bCs/>
                <w:i w:val="0"/>
                <w:iCs w:val="0"/>
                <w:color w:val="auto"/>
                <w:kern w:val="0"/>
                <w:sz w:val="22"/>
                <w:szCs w:val="22"/>
                <w:highlight w:val="none"/>
                <w:u w:val="none"/>
                <w:lang w:val="en-US" w:eastAsia="zh-CN" w:bidi="ar"/>
              </w:rPr>
              <w:t>630707</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b/>
                <w:bCs/>
                <w:i w:val="0"/>
                <w:iCs w:val="0"/>
                <w:color w:val="auto"/>
                <w:sz w:val="22"/>
                <w:szCs w:val="22"/>
                <w:highlight w:val="none"/>
                <w:u w:val="none"/>
              </w:rPr>
            </w:pPr>
            <w:r>
              <w:rPr>
                <w:rFonts w:hint="default" w:ascii="Times New Roman" w:hAnsi="Times New Roman" w:eastAsia="仿宋_GB2312" w:cs="Times New Roman"/>
                <w:b/>
                <w:bCs/>
                <w:i w:val="0"/>
                <w:iCs w:val="0"/>
                <w:color w:val="auto"/>
                <w:kern w:val="0"/>
                <w:sz w:val="22"/>
                <w:szCs w:val="22"/>
                <w:highlight w:val="none"/>
                <w:u w:val="none"/>
                <w:lang w:val="en-US" w:eastAsia="zh-CN" w:bidi="ar"/>
              </w:rPr>
              <w:t>410407</w:t>
            </w:r>
          </w:p>
        </w:tc>
        <w:tc>
          <w:tcPr>
            <w:tcW w:w="113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240" w:lineRule="auto"/>
              <w:ind w:firstLine="0" w:firstLineChars="0"/>
              <w:jc w:val="center"/>
              <w:rPr>
                <w:rFonts w:hint="default" w:ascii="Times New Roman" w:hAnsi="Times New Roman" w:eastAsia="仿宋_GB2312" w:cs="Times New Roman"/>
                <w:b/>
                <w:bCs/>
                <w:i w:val="0"/>
                <w:iCs w:val="0"/>
                <w:color w:val="auto"/>
                <w:sz w:val="22"/>
                <w:szCs w:val="22"/>
                <w:highlight w:val="none"/>
                <w:u w:val="none"/>
              </w:rPr>
            </w:pPr>
          </w:p>
        </w:tc>
        <w:tc>
          <w:tcPr>
            <w:tcW w:w="98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240" w:lineRule="auto"/>
              <w:ind w:firstLine="0" w:firstLineChars="0"/>
              <w:jc w:val="center"/>
              <w:rPr>
                <w:rFonts w:hint="default" w:ascii="Times New Roman" w:hAnsi="Times New Roman" w:eastAsia="仿宋_GB2312" w:cs="Times New Roman"/>
                <w:b/>
                <w:bCs/>
                <w:i w:val="0"/>
                <w:iCs w:val="0"/>
                <w:color w:val="auto"/>
                <w:sz w:val="22"/>
                <w:szCs w:val="22"/>
                <w:highlight w:val="none"/>
                <w:u w:val="none"/>
              </w:rPr>
            </w:pPr>
          </w:p>
        </w:tc>
        <w:tc>
          <w:tcPr>
            <w:tcW w:w="124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240" w:lineRule="auto"/>
              <w:ind w:firstLine="0" w:firstLineChars="0"/>
              <w:jc w:val="center"/>
              <w:rPr>
                <w:rFonts w:hint="default" w:ascii="Times New Roman" w:hAnsi="Times New Roman" w:eastAsia="仿宋_GB2312" w:cs="Times New Roman"/>
                <w:b/>
                <w:bCs/>
                <w:i w:val="0"/>
                <w:iCs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95"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1</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各村人居环境综合整治示范村</w:t>
            </w:r>
          </w:p>
        </w:tc>
        <w:tc>
          <w:tcPr>
            <w:tcW w:w="102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在建</w:t>
            </w:r>
          </w:p>
        </w:tc>
        <w:tc>
          <w:tcPr>
            <w:tcW w:w="4178"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left"/>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按照人居环境综合整治示范村要求打造。</w:t>
            </w:r>
          </w:p>
        </w:tc>
        <w:tc>
          <w:tcPr>
            <w:tcW w:w="1250"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2019-2025</w:t>
            </w: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24000</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24000</w:t>
            </w:r>
          </w:p>
        </w:tc>
        <w:tc>
          <w:tcPr>
            <w:tcW w:w="11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忠信镇人民政府</w:t>
            </w:r>
          </w:p>
        </w:tc>
        <w:tc>
          <w:tcPr>
            <w:tcW w:w="984"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县实施乡村振兴战略工作指挥部</w:t>
            </w:r>
          </w:p>
        </w:tc>
        <w:tc>
          <w:tcPr>
            <w:tcW w:w="124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忠信镇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广东省河源市连平县隆街片区</w:t>
            </w:r>
            <w:r>
              <w:rPr>
                <w:rStyle w:val="28"/>
                <w:rFonts w:hint="default" w:ascii="Times New Roman" w:hAnsi="Times New Roman" w:eastAsia="仿宋_GB2312" w:cs="Times New Roman"/>
                <w:color w:val="auto"/>
                <w:sz w:val="22"/>
                <w:szCs w:val="22"/>
                <w:highlight w:val="none"/>
                <w:lang w:val="en-US" w:eastAsia="zh-CN" w:bidi="ar"/>
              </w:rPr>
              <w:t>“</w:t>
            </w:r>
            <w:r>
              <w:rPr>
                <w:rFonts w:hint="default" w:ascii="Times New Roman" w:hAnsi="Times New Roman" w:eastAsia="仿宋_GB2312" w:cs="Times New Roman"/>
                <w:i w:val="0"/>
                <w:iCs w:val="0"/>
                <w:color w:val="auto"/>
                <w:kern w:val="0"/>
                <w:sz w:val="22"/>
                <w:szCs w:val="22"/>
                <w:highlight w:val="none"/>
                <w:u w:val="none"/>
                <w:lang w:val="en-US" w:eastAsia="zh-CN" w:bidi="ar"/>
              </w:rPr>
              <w:t>四小园</w:t>
            </w:r>
            <w:r>
              <w:rPr>
                <w:rStyle w:val="28"/>
                <w:rFonts w:hint="default" w:ascii="Times New Roman" w:hAnsi="Times New Roman" w:eastAsia="仿宋_GB2312" w:cs="Times New Roman"/>
                <w:color w:val="auto"/>
                <w:sz w:val="22"/>
                <w:szCs w:val="22"/>
                <w:highlight w:val="none"/>
                <w:lang w:val="en-US" w:eastAsia="zh-CN" w:bidi="ar"/>
              </w:rPr>
              <w:t>”</w:t>
            </w:r>
            <w:r>
              <w:rPr>
                <w:rFonts w:hint="default" w:ascii="Times New Roman" w:hAnsi="Times New Roman" w:eastAsia="仿宋_GB2312" w:cs="Times New Roman"/>
                <w:i w:val="0"/>
                <w:iCs w:val="0"/>
                <w:color w:val="auto"/>
                <w:kern w:val="0"/>
                <w:sz w:val="22"/>
                <w:szCs w:val="22"/>
                <w:highlight w:val="none"/>
                <w:u w:val="none"/>
                <w:lang w:val="en-US" w:eastAsia="zh-CN" w:bidi="ar"/>
              </w:rPr>
              <w:t>生态乡村建设项目</w:t>
            </w:r>
          </w:p>
        </w:tc>
        <w:tc>
          <w:tcPr>
            <w:tcW w:w="102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计划新开工</w:t>
            </w:r>
          </w:p>
        </w:tc>
        <w:tc>
          <w:tcPr>
            <w:tcW w:w="4178"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left"/>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广东省河源市连平县隆街片区</w:t>
            </w:r>
            <w:r>
              <w:rPr>
                <w:rStyle w:val="28"/>
                <w:rFonts w:hint="default" w:ascii="Times New Roman" w:hAnsi="Times New Roman" w:eastAsia="仿宋_GB2312" w:cs="Times New Roman"/>
                <w:color w:val="auto"/>
                <w:sz w:val="22"/>
                <w:szCs w:val="22"/>
                <w:highlight w:val="none"/>
                <w:lang w:val="en-US" w:eastAsia="zh-CN" w:bidi="ar"/>
              </w:rPr>
              <w:t>“</w:t>
            </w:r>
            <w:r>
              <w:rPr>
                <w:rFonts w:hint="default" w:ascii="Times New Roman" w:hAnsi="Times New Roman" w:eastAsia="仿宋_GB2312" w:cs="Times New Roman"/>
                <w:i w:val="0"/>
                <w:iCs w:val="0"/>
                <w:color w:val="auto"/>
                <w:kern w:val="0"/>
                <w:sz w:val="22"/>
                <w:szCs w:val="22"/>
                <w:highlight w:val="none"/>
                <w:u w:val="none"/>
                <w:lang w:val="en-US" w:eastAsia="zh-CN" w:bidi="ar"/>
              </w:rPr>
              <w:t>四小园</w:t>
            </w:r>
            <w:r>
              <w:rPr>
                <w:rStyle w:val="28"/>
                <w:rFonts w:hint="default" w:ascii="Times New Roman" w:hAnsi="Times New Roman" w:eastAsia="仿宋_GB2312" w:cs="Times New Roman"/>
                <w:color w:val="auto"/>
                <w:sz w:val="22"/>
                <w:szCs w:val="22"/>
                <w:highlight w:val="none"/>
                <w:lang w:val="en-US" w:eastAsia="zh-CN" w:bidi="ar"/>
              </w:rPr>
              <w:t>”</w:t>
            </w:r>
            <w:r>
              <w:rPr>
                <w:rFonts w:hint="default" w:ascii="Times New Roman" w:hAnsi="Times New Roman" w:eastAsia="仿宋_GB2312" w:cs="Times New Roman"/>
                <w:i w:val="0"/>
                <w:iCs w:val="0"/>
                <w:color w:val="auto"/>
                <w:kern w:val="0"/>
                <w:sz w:val="22"/>
                <w:szCs w:val="22"/>
                <w:highlight w:val="none"/>
                <w:u w:val="none"/>
                <w:lang w:val="en-US" w:eastAsia="zh-CN" w:bidi="ar"/>
              </w:rPr>
              <w:t>生态乡村建设项目主要对连平县隆街片区</w:t>
            </w:r>
            <w:r>
              <w:rPr>
                <w:rStyle w:val="28"/>
                <w:rFonts w:hint="default" w:ascii="Times New Roman" w:hAnsi="Times New Roman" w:eastAsia="仿宋_GB2312" w:cs="Times New Roman"/>
                <w:color w:val="auto"/>
                <w:sz w:val="22"/>
                <w:szCs w:val="22"/>
                <w:highlight w:val="none"/>
                <w:lang w:val="en-US" w:eastAsia="zh-CN" w:bidi="ar"/>
              </w:rPr>
              <w:t>3</w:t>
            </w:r>
            <w:r>
              <w:rPr>
                <w:rFonts w:hint="default" w:ascii="Times New Roman" w:hAnsi="Times New Roman" w:eastAsia="仿宋_GB2312" w:cs="Times New Roman"/>
                <w:i w:val="0"/>
                <w:iCs w:val="0"/>
                <w:color w:val="auto"/>
                <w:kern w:val="0"/>
                <w:sz w:val="22"/>
                <w:szCs w:val="22"/>
                <w:highlight w:val="none"/>
                <w:u w:val="none"/>
                <w:lang w:val="en-US" w:eastAsia="zh-CN" w:bidi="ar"/>
              </w:rPr>
              <w:t>个镇</w:t>
            </w:r>
            <w:r>
              <w:rPr>
                <w:rStyle w:val="28"/>
                <w:rFonts w:hint="default" w:ascii="Times New Roman" w:hAnsi="Times New Roman" w:eastAsia="仿宋_GB2312" w:cs="Times New Roman"/>
                <w:color w:val="auto"/>
                <w:sz w:val="22"/>
                <w:szCs w:val="22"/>
                <w:highlight w:val="none"/>
                <w:lang w:val="en-US" w:eastAsia="zh-CN" w:bidi="ar"/>
              </w:rPr>
              <w:t>36</w:t>
            </w:r>
            <w:r>
              <w:rPr>
                <w:rFonts w:hint="default" w:ascii="Times New Roman" w:hAnsi="Times New Roman" w:eastAsia="仿宋_GB2312" w:cs="Times New Roman"/>
                <w:i w:val="0"/>
                <w:iCs w:val="0"/>
                <w:color w:val="auto"/>
                <w:kern w:val="0"/>
                <w:sz w:val="22"/>
                <w:szCs w:val="22"/>
                <w:highlight w:val="none"/>
                <w:u w:val="none"/>
                <w:lang w:val="en-US" w:eastAsia="zh-CN" w:bidi="ar"/>
              </w:rPr>
              <w:t>个行政村中进行连片及重点打造美丽宜居乡村和特色精品村，其中建设美丽宜居村数量</w:t>
            </w:r>
            <w:r>
              <w:rPr>
                <w:rStyle w:val="28"/>
                <w:rFonts w:hint="default" w:ascii="Times New Roman" w:hAnsi="Times New Roman" w:eastAsia="仿宋_GB2312" w:cs="Times New Roman"/>
                <w:color w:val="auto"/>
                <w:sz w:val="22"/>
                <w:szCs w:val="22"/>
                <w:highlight w:val="none"/>
                <w:lang w:val="en-US" w:eastAsia="zh-CN" w:bidi="ar"/>
              </w:rPr>
              <w:t>24</w:t>
            </w:r>
            <w:r>
              <w:rPr>
                <w:rFonts w:hint="default" w:ascii="Times New Roman" w:hAnsi="Times New Roman" w:eastAsia="仿宋_GB2312" w:cs="Times New Roman"/>
                <w:i w:val="0"/>
                <w:iCs w:val="0"/>
                <w:color w:val="auto"/>
                <w:kern w:val="0"/>
                <w:sz w:val="22"/>
                <w:szCs w:val="22"/>
                <w:highlight w:val="none"/>
                <w:u w:val="none"/>
                <w:lang w:val="en-US" w:eastAsia="zh-CN" w:bidi="ar"/>
              </w:rPr>
              <w:t>个（含特色精品村</w:t>
            </w:r>
            <w:r>
              <w:rPr>
                <w:rStyle w:val="28"/>
                <w:rFonts w:hint="default" w:ascii="Times New Roman" w:hAnsi="Times New Roman" w:eastAsia="仿宋_GB2312" w:cs="Times New Roman"/>
                <w:color w:val="auto"/>
                <w:sz w:val="22"/>
                <w:szCs w:val="22"/>
                <w:highlight w:val="none"/>
                <w:lang w:val="en-US" w:eastAsia="zh-CN" w:bidi="ar"/>
              </w:rPr>
              <w:t>4</w:t>
            </w:r>
            <w:r>
              <w:rPr>
                <w:rFonts w:hint="default" w:ascii="Times New Roman" w:hAnsi="Times New Roman" w:eastAsia="仿宋_GB2312" w:cs="Times New Roman"/>
                <w:i w:val="0"/>
                <w:iCs w:val="0"/>
                <w:color w:val="auto"/>
                <w:kern w:val="0"/>
                <w:sz w:val="22"/>
                <w:szCs w:val="22"/>
                <w:highlight w:val="none"/>
                <w:u w:val="none"/>
                <w:lang w:val="en-US" w:eastAsia="zh-CN" w:bidi="ar"/>
              </w:rPr>
              <w:t>个）。重点在</w:t>
            </w:r>
            <w:r>
              <w:rPr>
                <w:rStyle w:val="28"/>
                <w:rFonts w:hint="default" w:ascii="Times New Roman" w:hAnsi="Times New Roman" w:eastAsia="仿宋_GB2312" w:cs="Times New Roman"/>
                <w:color w:val="auto"/>
                <w:sz w:val="22"/>
                <w:szCs w:val="22"/>
                <w:highlight w:val="none"/>
                <w:lang w:val="en-US" w:eastAsia="zh-CN" w:bidi="ar"/>
              </w:rPr>
              <w:t>“</w:t>
            </w:r>
            <w:r>
              <w:rPr>
                <w:rFonts w:hint="default" w:ascii="Times New Roman" w:hAnsi="Times New Roman" w:eastAsia="仿宋_GB2312" w:cs="Times New Roman"/>
                <w:i w:val="0"/>
                <w:iCs w:val="0"/>
                <w:color w:val="auto"/>
                <w:kern w:val="0"/>
                <w:sz w:val="22"/>
                <w:szCs w:val="22"/>
                <w:highlight w:val="none"/>
                <w:u w:val="none"/>
                <w:lang w:val="en-US" w:eastAsia="zh-CN" w:bidi="ar"/>
              </w:rPr>
              <w:t>四沿</w:t>
            </w:r>
            <w:r>
              <w:rPr>
                <w:rStyle w:val="28"/>
                <w:rFonts w:hint="default" w:ascii="Times New Roman" w:hAnsi="Times New Roman" w:eastAsia="仿宋_GB2312" w:cs="Times New Roman"/>
                <w:color w:val="auto"/>
                <w:sz w:val="22"/>
                <w:szCs w:val="22"/>
                <w:highlight w:val="none"/>
                <w:lang w:val="en-US" w:eastAsia="zh-CN" w:bidi="ar"/>
              </w:rPr>
              <w:t>”</w:t>
            </w:r>
            <w:r>
              <w:rPr>
                <w:rFonts w:hint="default" w:ascii="Times New Roman" w:hAnsi="Times New Roman" w:eastAsia="仿宋_GB2312" w:cs="Times New Roman"/>
                <w:i w:val="0"/>
                <w:iCs w:val="0"/>
                <w:color w:val="auto"/>
                <w:kern w:val="0"/>
                <w:sz w:val="22"/>
                <w:szCs w:val="22"/>
                <w:highlight w:val="none"/>
                <w:u w:val="none"/>
                <w:lang w:val="en-US" w:eastAsia="zh-CN" w:bidi="ar"/>
              </w:rPr>
              <w:t>地区（沿高速公路、沿省际廊道、沿重要景区、沿城市郊区）打造特色精品村，形成</w:t>
            </w:r>
            <w:r>
              <w:rPr>
                <w:rStyle w:val="28"/>
                <w:rFonts w:hint="default" w:ascii="Times New Roman" w:hAnsi="Times New Roman" w:eastAsia="仿宋_GB2312" w:cs="Times New Roman"/>
                <w:color w:val="auto"/>
                <w:sz w:val="22"/>
                <w:szCs w:val="22"/>
                <w:highlight w:val="none"/>
                <w:lang w:val="en-US" w:eastAsia="zh-CN" w:bidi="ar"/>
              </w:rPr>
              <w:t>2</w:t>
            </w:r>
            <w:r>
              <w:rPr>
                <w:rFonts w:hint="default" w:ascii="Times New Roman" w:hAnsi="Times New Roman" w:eastAsia="仿宋_GB2312" w:cs="Times New Roman"/>
                <w:i w:val="0"/>
                <w:iCs w:val="0"/>
                <w:color w:val="auto"/>
                <w:kern w:val="0"/>
                <w:sz w:val="22"/>
                <w:szCs w:val="22"/>
                <w:highlight w:val="none"/>
                <w:u w:val="none"/>
                <w:lang w:val="en-US" w:eastAsia="zh-CN" w:bidi="ar"/>
              </w:rPr>
              <w:t>条以大广高速、武深高速沿线可视范围的</w:t>
            </w:r>
            <w:r>
              <w:rPr>
                <w:rStyle w:val="28"/>
                <w:rFonts w:hint="default" w:ascii="Times New Roman" w:hAnsi="Times New Roman" w:eastAsia="仿宋_GB2312" w:cs="Times New Roman"/>
                <w:color w:val="auto"/>
                <w:sz w:val="22"/>
                <w:szCs w:val="22"/>
                <w:highlight w:val="none"/>
                <w:lang w:val="en-US" w:eastAsia="zh-CN" w:bidi="ar"/>
              </w:rPr>
              <w:t>“</w:t>
            </w:r>
            <w:r>
              <w:rPr>
                <w:rFonts w:hint="default" w:ascii="Times New Roman" w:hAnsi="Times New Roman" w:eastAsia="仿宋_GB2312" w:cs="Times New Roman"/>
                <w:i w:val="0"/>
                <w:iCs w:val="0"/>
                <w:color w:val="auto"/>
                <w:kern w:val="0"/>
                <w:sz w:val="22"/>
                <w:szCs w:val="22"/>
                <w:highlight w:val="none"/>
                <w:u w:val="none"/>
                <w:lang w:val="en-US" w:eastAsia="zh-CN" w:bidi="ar"/>
              </w:rPr>
              <w:t>四小园</w:t>
            </w:r>
            <w:r>
              <w:rPr>
                <w:rStyle w:val="28"/>
                <w:rFonts w:hint="default" w:ascii="Times New Roman" w:hAnsi="Times New Roman" w:eastAsia="仿宋_GB2312" w:cs="Times New Roman"/>
                <w:color w:val="auto"/>
                <w:sz w:val="22"/>
                <w:szCs w:val="22"/>
                <w:highlight w:val="none"/>
                <w:lang w:val="en-US" w:eastAsia="zh-CN" w:bidi="ar"/>
              </w:rPr>
              <w:t>”</w:t>
            </w:r>
            <w:r>
              <w:rPr>
                <w:rFonts w:hint="default" w:ascii="Times New Roman" w:hAnsi="Times New Roman" w:eastAsia="仿宋_GB2312" w:cs="Times New Roman"/>
                <w:i w:val="0"/>
                <w:iCs w:val="0"/>
                <w:color w:val="auto"/>
                <w:kern w:val="0"/>
                <w:sz w:val="22"/>
                <w:szCs w:val="22"/>
                <w:highlight w:val="none"/>
                <w:u w:val="none"/>
                <w:lang w:val="en-US" w:eastAsia="zh-CN" w:bidi="ar"/>
              </w:rPr>
              <w:t>生态板块。</w:t>
            </w:r>
            <w:r>
              <w:rPr>
                <w:rStyle w:val="28"/>
                <w:rFonts w:hint="default" w:ascii="Times New Roman" w:hAnsi="Times New Roman" w:eastAsia="仿宋_GB2312" w:cs="Times New Roman"/>
                <w:color w:val="auto"/>
                <w:sz w:val="22"/>
                <w:szCs w:val="22"/>
                <w:highlight w:val="none"/>
                <w:lang w:val="en-US" w:eastAsia="zh-CN" w:bidi="ar"/>
              </w:rPr>
              <w:t xml:space="preserve"> </w:t>
            </w:r>
            <w:r>
              <w:rPr>
                <w:rStyle w:val="28"/>
                <w:rFonts w:hint="default" w:ascii="Times New Roman" w:hAnsi="Times New Roman" w:eastAsia="仿宋_GB2312" w:cs="Times New Roman"/>
                <w:color w:val="auto"/>
                <w:sz w:val="22"/>
                <w:szCs w:val="22"/>
                <w:highlight w:val="none"/>
                <w:lang w:val="en-US" w:eastAsia="zh-CN" w:bidi="ar"/>
              </w:rPr>
              <w:br w:type="textWrapping"/>
            </w:r>
            <w:r>
              <w:rPr>
                <w:rFonts w:hint="default" w:ascii="Times New Roman" w:hAnsi="Times New Roman" w:eastAsia="仿宋_GB2312" w:cs="Times New Roman"/>
                <w:i w:val="0"/>
                <w:iCs w:val="0"/>
                <w:color w:val="auto"/>
                <w:kern w:val="0"/>
                <w:sz w:val="22"/>
                <w:szCs w:val="22"/>
                <w:highlight w:val="none"/>
                <w:u w:val="none"/>
                <w:lang w:val="en-US" w:eastAsia="zh-CN" w:bidi="ar"/>
              </w:rPr>
              <w:t>项目主要实施内容包括：农村四小园生态、农村巷道硬底化、农村道路路灯节能改造、农房风貌管控、公共服务设施建设（小型文体活动广场、卫生站、服务驿站等）、乡野情境碧道建设以及原生态观光休闲民宿综合一体化项目等。</w:t>
            </w:r>
          </w:p>
        </w:tc>
        <w:tc>
          <w:tcPr>
            <w:tcW w:w="1250"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2022-2024</w:t>
            </w: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47495</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47495</w:t>
            </w:r>
          </w:p>
        </w:tc>
        <w:tc>
          <w:tcPr>
            <w:tcW w:w="11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县乡村振兴局</w:t>
            </w:r>
          </w:p>
        </w:tc>
        <w:tc>
          <w:tcPr>
            <w:tcW w:w="984"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县乡村振兴局</w:t>
            </w:r>
          </w:p>
        </w:tc>
        <w:tc>
          <w:tcPr>
            <w:tcW w:w="124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河源市连平县连平县溪山镇、隆街镇、田源镇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25"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3</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连平县三角镇桐岗、向阳、新民、塘背四村连平环境综合整治项目</w:t>
            </w:r>
          </w:p>
        </w:tc>
        <w:tc>
          <w:tcPr>
            <w:tcW w:w="102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计划新开工</w:t>
            </w:r>
          </w:p>
        </w:tc>
        <w:tc>
          <w:tcPr>
            <w:tcW w:w="4178"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left"/>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连平县三角镇桐岗、向阳、新民三村污水处理项目铺设污水管网11公里，新建污水处理站3座。</w:t>
            </w:r>
          </w:p>
        </w:tc>
        <w:tc>
          <w:tcPr>
            <w:tcW w:w="1250"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2020-2021</w:t>
            </w: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730</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730</w:t>
            </w:r>
          </w:p>
        </w:tc>
        <w:tc>
          <w:tcPr>
            <w:tcW w:w="11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三角镇人民政府</w:t>
            </w:r>
          </w:p>
        </w:tc>
        <w:tc>
          <w:tcPr>
            <w:tcW w:w="984"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市生态环境局连平分局</w:t>
            </w:r>
          </w:p>
        </w:tc>
        <w:tc>
          <w:tcPr>
            <w:tcW w:w="124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三角镇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85"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4</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连平县内莞镇美丽乡村风貌带建设项目</w:t>
            </w:r>
          </w:p>
        </w:tc>
        <w:tc>
          <w:tcPr>
            <w:tcW w:w="102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拟建</w:t>
            </w:r>
          </w:p>
        </w:tc>
        <w:tc>
          <w:tcPr>
            <w:tcW w:w="4178"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left"/>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连平县内莞镇莞中村人民广场项目，占地</w:t>
            </w:r>
            <w:r>
              <w:rPr>
                <w:rStyle w:val="28"/>
                <w:rFonts w:hint="default" w:ascii="Times New Roman" w:hAnsi="Times New Roman" w:eastAsia="仿宋_GB2312" w:cs="Times New Roman"/>
                <w:color w:val="auto"/>
                <w:sz w:val="22"/>
                <w:szCs w:val="22"/>
                <w:highlight w:val="none"/>
                <w:lang w:val="en-US" w:eastAsia="zh-CN" w:bidi="ar"/>
              </w:rPr>
              <w:t>2760</w:t>
            </w:r>
            <w:r>
              <w:rPr>
                <w:rStyle w:val="29"/>
                <w:rFonts w:hint="default" w:ascii="Times New Roman" w:hAnsi="Times New Roman" w:eastAsia="仿宋_GB2312" w:cs="Times New Roman"/>
                <w:color w:val="auto"/>
                <w:sz w:val="22"/>
                <w:szCs w:val="22"/>
                <w:highlight w:val="none"/>
                <w:lang w:val="en-US" w:eastAsia="zh-CN" w:bidi="ar"/>
              </w:rPr>
              <w:t>㎡</w:t>
            </w:r>
            <w:r>
              <w:rPr>
                <w:rFonts w:hint="default" w:ascii="Times New Roman" w:hAnsi="Times New Roman" w:eastAsia="仿宋_GB2312" w:cs="Times New Roman"/>
                <w:i w:val="0"/>
                <w:iCs w:val="0"/>
                <w:color w:val="auto"/>
                <w:kern w:val="0"/>
                <w:sz w:val="22"/>
                <w:szCs w:val="22"/>
                <w:highlight w:val="none"/>
                <w:u w:val="none"/>
                <w:lang w:val="en-US" w:eastAsia="zh-CN" w:bidi="ar"/>
              </w:rPr>
              <w:t>；小洞村建设七彩村庄改造工程；横水村广场建设</w:t>
            </w:r>
            <w:r>
              <w:rPr>
                <w:rStyle w:val="28"/>
                <w:rFonts w:hint="default" w:ascii="Times New Roman" w:hAnsi="Times New Roman" w:eastAsia="仿宋_GB2312" w:cs="Times New Roman"/>
                <w:color w:val="auto"/>
                <w:sz w:val="22"/>
                <w:szCs w:val="22"/>
                <w:highlight w:val="none"/>
                <w:lang w:val="en-US" w:eastAsia="zh-CN" w:bidi="ar"/>
              </w:rPr>
              <w:t>1638</w:t>
            </w:r>
            <w:r>
              <w:rPr>
                <w:rStyle w:val="29"/>
                <w:rFonts w:hint="default" w:ascii="Times New Roman" w:hAnsi="Times New Roman" w:eastAsia="仿宋_GB2312" w:cs="Times New Roman"/>
                <w:color w:val="auto"/>
                <w:sz w:val="22"/>
                <w:szCs w:val="22"/>
                <w:highlight w:val="none"/>
                <w:lang w:val="en-US" w:eastAsia="zh-CN" w:bidi="ar"/>
              </w:rPr>
              <w:t>㎡</w:t>
            </w:r>
            <w:r>
              <w:rPr>
                <w:rFonts w:hint="default" w:ascii="Times New Roman" w:hAnsi="Times New Roman" w:eastAsia="仿宋_GB2312" w:cs="Times New Roman"/>
                <w:i w:val="0"/>
                <w:iCs w:val="0"/>
                <w:color w:val="auto"/>
                <w:kern w:val="0"/>
                <w:sz w:val="22"/>
                <w:szCs w:val="22"/>
                <w:highlight w:val="none"/>
                <w:u w:val="none"/>
                <w:lang w:val="en-US" w:eastAsia="zh-CN" w:bidi="ar"/>
              </w:rPr>
              <w:t>；塘兴村河堤人行道改造，长</w:t>
            </w:r>
            <w:r>
              <w:rPr>
                <w:rStyle w:val="28"/>
                <w:rFonts w:hint="default" w:ascii="Times New Roman" w:hAnsi="Times New Roman" w:eastAsia="仿宋_GB2312" w:cs="Times New Roman"/>
                <w:color w:val="auto"/>
                <w:sz w:val="22"/>
                <w:szCs w:val="22"/>
                <w:highlight w:val="none"/>
                <w:lang w:val="en-US" w:eastAsia="zh-CN" w:bidi="ar"/>
              </w:rPr>
              <w:t>310</w:t>
            </w:r>
            <w:r>
              <w:rPr>
                <w:rFonts w:hint="default" w:ascii="Times New Roman" w:hAnsi="Times New Roman" w:eastAsia="仿宋_GB2312" w:cs="Times New Roman"/>
                <w:i w:val="0"/>
                <w:iCs w:val="0"/>
                <w:color w:val="auto"/>
                <w:kern w:val="0"/>
                <w:sz w:val="22"/>
                <w:szCs w:val="22"/>
                <w:highlight w:val="none"/>
                <w:u w:val="none"/>
                <w:lang w:val="en-US" w:eastAsia="zh-CN" w:bidi="ar"/>
              </w:rPr>
              <w:t>米、宽</w:t>
            </w:r>
            <w:r>
              <w:rPr>
                <w:rStyle w:val="28"/>
                <w:rFonts w:hint="default" w:ascii="Times New Roman" w:hAnsi="Times New Roman" w:eastAsia="仿宋_GB2312" w:cs="Times New Roman"/>
                <w:color w:val="auto"/>
                <w:sz w:val="22"/>
                <w:szCs w:val="22"/>
                <w:highlight w:val="none"/>
                <w:lang w:val="en-US" w:eastAsia="zh-CN" w:bidi="ar"/>
              </w:rPr>
              <w:t>1.5</w:t>
            </w:r>
            <w:r>
              <w:rPr>
                <w:rFonts w:hint="default" w:ascii="Times New Roman" w:hAnsi="Times New Roman" w:eastAsia="仿宋_GB2312" w:cs="Times New Roman"/>
                <w:i w:val="0"/>
                <w:iCs w:val="0"/>
                <w:color w:val="auto"/>
                <w:kern w:val="0"/>
                <w:sz w:val="22"/>
                <w:szCs w:val="22"/>
                <w:highlight w:val="none"/>
                <w:u w:val="none"/>
                <w:lang w:val="en-US" w:eastAsia="zh-CN" w:bidi="ar"/>
              </w:rPr>
              <w:t>米；大陂村建设休闲健身广场</w:t>
            </w:r>
            <w:r>
              <w:rPr>
                <w:rStyle w:val="28"/>
                <w:rFonts w:hint="default" w:ascii="Times New Roman" w:hAnsi="Times New Roman" w:eastAsia="仿宋_GB2312" w:cs="Times New Roman"/>
                <w:color w:val="auto"/>
                <w:sz w:val="22"/>
                <w:szCs w:val="22"/>
                <w:highlight w:val="none"/>
                <w:lang w:val="en-US" w:eastAsia="zh-CN" w:bidi="ar"/>
              </w:rPr>
              <w:t>380</w:t>
            </w:r>
            <w:r>
              <w:rPr>
                <w:rStyle w:val="29"/>
                <w:rFonts w:hint="default" w:ascii="Times New Roman" w:hAnsi="Times New Roman" w:eastAsia="仿宋_GB2312" w:cs="Times New Roman"/>
                <w:color w:val="auto"/>
                <w:sz w:val="22"/>
                <w:szCs w:val="22"/>
                <w:highlight w:val="none"/>
                <w:lang w:val="en-US" w:eastAsia="zh-CN" w:bidi="ar"/>
              </w:rPr>
              <w:t>㎡</w:t>
            </w:r>
            <w:r>
              <w:rPr>
                <w:rFonts w:hint="default" w:ascii="Times New Roman" w:hAnsi="Times New Roman" w:eastAsia="仿宋_GB2312" w:cs="Times New Roman"/>
                <w:i w:val="0"/>
                <w:iCs w:val="0"/>
                <w:color w:val="auto"/>
                <w:kern w:val="0"/>
                <w:sz w:val="22"/>
                <w:szCs w:val="22"/>
                <w:highlight w:val="none"/>
                <w:u w:val="none"/>
                <w:lang w:val="en-US" w:eastAsia="zh-CN" w:bidi="ar"/>
              </w:rPr>
              <w:t>、篮球场</w:t>
            </w:r>
            <w:r>
              <w:rPr>
                <w:rStyle w:val="28"/>
                <w:rFonts w:hint="default" w:ascii="Times New Roman" w:hAnsi="Times New Roman" w:eastAsia="仿宋_GB2312" w:cs="Times New Roman"/>
                <w:color w:val="auto"/>
                <w:sz w:val="22"/>
                <w:szCs w:val="22"/>
                <w:highlight w:val="none"/>
                <w:lang w:val="en-US" w:eastAsia="zh-CN" w:bidi="ar"/>
              </w:rPr>
              <w:t>560</w:t>
            </w:r>
            <w:r>
              <w:rPr>
                <w:rStyle w:val="29"/>
                <w:rFonts w:hint="default" w:ascii="Times New Roman" w:hAnsi="Times New Roman" w:eastAsia="仿宋_GB2312" w:cs="Times New Roman"/>
                <w:color w:val="auto"/>
                <w:sz w:val="22"/>
                <w:szCs w:val="22"/>
                <w:highlight w:val="none"/>
                <w:lang w:val="en-US" w:eastAsia="zh-CN" w:bidi="ar"/>
              </w:rPr>
              <w:t>㎡</w:t>
            </w:r>
            <w:r>
              <w:rPr>
                <w:rFonts w:hint="default" w:ascii="Times New Roman" w:hAnsi="Times New Roman" w:eastAsia="仿宋_GB2312" w:cs="Times New Roman"/>
                <w:i w:val="0"/>
                <w:iCs w:val="0"/>
                <w:color w:val="auto"/>
                <w:kern w:val="0"/>
                <w:sz w:val="22"/>
                <w:szCs w:val="22"/>
                <w:highlight w:val="none"/>
                <w:u w:val="none"/>
                <w:lang w:val="en-US" w:eastAsia="zh-CN" w:bidi="ar"/>
              </w:rPr>
              <w:t>；蓝州村外立面改造</w:t>
            </w:r>
            <w:r>
              <w:rPr>
                <w:rStyle w:val="28"/>
                <w:rFonts w:hint="default" w:ascii="Times New Roman" w:hAnsi="Times New Roman" w:eastAsia="仿宋_GB2312" w:cs="Times New Roman"/>
                <w:color w:val="auto"/>
                <w:sz w:val="22"/>
                <w:szCs w:val="22"/>
                <w:highlight w:val="none"/>
                <w:lang w:val="en-US" w:eastAsia="zh-CN" w:bidi="ar"/>
              </w:rPr>
              <w:t>655</w:t>
            </w:r>
            <w:r>
              <w:rPr>
                <w:rStyle w:val="29"/>
                <w:rFonts w:hint="default" w:ascii="Times New Roman" w:hAnsi="Times New Roman" w:eastAsia="仿宋_GB2312" w:cs="Times New Roman"/>
                <w:color w:val="auto"/>
                <w:sz w:val="22"/>
                <w:szCs w:val="22"/>
                <w:highlight w:val="none"/>
                <w:lang w:val="en-US" w:eastAsia="zh-CN" w:bidi="ar"/>
              </w:rPr>
              <w:t>㎡</w:t>
            </w:r>
            <w:r>
              <w:rPr>
                <w:rFonts w:hint="default" w:ascii="Times New Roman" w:hAnsi="Times New Roman" w:eastAsia="仿宋_GB2312" w:cs="Times New Roman"/>
                <w:i w:val="0"/>
                <w:iCs w:val="0"/>
                <w:color w:val="auto"/>
                <w:kern w:val="0"/>
                <w:sz w:val="22"/>
                <w:szCs w:val="22"/>
                <w:highlight w:val="none"/>
                <w:u w:val="none"/>
                <w:lang w:val="en-US" w:eastAsia="zh-CN" w:bidi="ar"/>
              </w:rPr>
              <w:t>。</w:t>
            </w:r>
          </w:p>
        </w:tc>
        <w:tc>
          <w:tcPr>
            <w:tcW w:w="1250"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2022-2024</w:t>
            </w: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845</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845</w:t>
            </w:r>
          </w:p>
        </w:tc>
        <w:tc>
          <w:tcPr>
            <w:tcW w:w="11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内莞镇人民政府</w:t>
            </w:r>
          </w:p>
        </w:tc>
        <w:tc>
          <w:tcPr>
            <w:tcW w:w="984"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县乡村振兴局</w:t>
            </w:r>
          </w:p>
        </w:tc>
        <w:tc>
          <w:tcPr>
            <w:tcW w:w="124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河源市连平县内莞镇于内莞镇下辖的莞中村、横水村、小洞村、塘兴村、蓝州畲族村进行建设。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85"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5</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连平县内莞镇莞中村乡村风貌提升工程项目</w:t>
            </w:r>
          </w:p>
        </w:tc>
        <w:tc>
          <w:tcPr>
            <w:tcW w:w="102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拟建</w:t>
            </w:r>
          </w:p>
        </w:tc>
        <w:tc>
          <w:tcPr>
            <w:tcW w:w="4178"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left"/>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沿路围墙统一高度，制作仿古斜压顶，更换、增加仿古琉璃瓦</w:t>
            </w:r>
            <w:r>
              <w:rPr>
                <w:rStyle w:val="28"/>
                <w:rFonts w:hint="default" w:ascii="Times New Roman" w:hAnsi="Times New Roman" w:eastAsia="仿宋_GB2312" w:cs="Times New Roman"/>
                <w:color w:val="auto"/>
                <w:sz w:val="22"/>
                <w:szCs w:val="22"/>
                <w:highlight w:val="none"/>
                <w:lang w:val="en-US" w:eastAsia="zh-CN" w:bidi="ar"/>
              </w:rPr>
              <w:t xml:space="preserve"> 200 </w:t>
            </w:r>
            <w:r>
              <w:rPr>
                <w:rFonts w:hint="default" w:ascii="Times New Roman" w:hAnsi="Times New Roman" w:eastAsia="仿宋_GB2312" w:cs="Times New Roman"/>
                <w:i w:val="0"/>
                <w:iCs w:val="0"/>
                <w:color w:val="auto"/>
                <w:kern w:val="0"/>
                <w:sz w:val="22"/>
                <w:szCs w:val="22"/>
                <w:highlight w:val="none"/>
                <w:u w:val="none"/>
                <w:lang w:val="en-US" w:eastAsia="zh-CN" w:bidi="ar"/>
              </w:rPr>
              <w:t xml:space="preserve">平方米；建筑外立面抹灰扫白 </w:t>
            </w:r>
            <w:r>
              <w:rPr>
                <w:rStyle w:val="28"/>
                <w:rFonts w:hint="default" w:ascii="Times New Roman" w:hAnsi="Times New Roman" w:eastAsia="仿宋_GB2312" w:cs="Times New Roman"/>
                <w:color w:val="auto"/>
                <w:sz w:val="22"/>
                <w:szCs w:val="22"/>
                <w:highlight w:val="none"/>
                <w:lang w:val="en-US" w:eastAsia="zh-CN" w:bidi="ar"/>
              </w:rPr>
              <w:t xml:space="preserve">2130 </w:t>
            </w:r>
            <w:r>
              <w:rPr>
                <w:rFonts w:hint="default" w:ascii="Times New Roman" w:hAnsi="Times New Roman" w:eastAsia="仿宋_GB2312" w:cs="Times New Roman"/>
                <w:i w:val="0"/>
                <w:iCs w:val="0"/>
                <w:color w:val="auto"/>
                <w:kern w:val="0"/>
                <w:sz w:val="22"/>
                <w:szCs w:val="22"/>
                <w:highlight w:val="none"/>
                <w:u w:val="none"/>
                <w:lang w:val="en-US" w:eastAsia="zh-CN" w:bidi="ar"/>
              </w:rPr>
              <w:t xml:space="preserve">平方米；围墙增加特色墙绘 </w:t>
            </w:r>
            <w:r>
              <w:rPr>
                <w:rStyle w:val="28"/>
                <w:rFonts w:hint="default" w:ascii="Times New Roman" w:hAnsi="Times New Roman" w:eastAsia="仿宋_GB2312" w:cs="Times New Roman"/>
                <w:color w:val="auto"/>
                <w:sz w:val="22"/>
                <w:szCs w:val="22"/>
                <w:highlight w:val="none"/>
                <w:lang w:val="en-US" w:eastAsia="zh-CN" w:bidi="ar"/>
              </w:rPr>
              <w:t>397</w:t>
            </w:r>
            <w:r>
              <w:rPr>
                <w:rFonts w:hint="default" w:ascii="Times New Roman" w:hAnsi="Times New Roman" w:eastAsia="仿宋_GB2312" w:cs="Times New Roman"/>
                <w:i w:val="0"/>
                <w:iCs w:val="0"/>
                <w:color w:val="auto"/>
                <w:kern w:val="0"/>
                <w:sz w:val="22"/>
                <w:szCs w:val="22"/>
                <w:highlight w:val="none"/>
                <w:u w:val="none"/>
                <w:lang w:val="en-US" w:eastAsia="zh-CN" w:bidi="ar"/>
              </w:rPr>
              <w:t>平方米；宣传栏</w:t>
            </w:r>
            <w:r>
              <w:rPr>
                <w:rStyle w:val="28"/>
                <w:rFonts w:hint="default" w:ascii="Times New Roman" w:hAnsi="Times New Roman" w:eastAsia="仿宋_GB2312" w:cs="Times New Roman"/>
                <w:color w:val="auto"/>
                <w:sz w:val="22"/>
                <w:szCs w:val="22"/>
                <w:highlight w:val="none"/>
                <w:lang w:val="en-US" w:eastAsia="zh-CN" w:bidi="ar"/>
              </w:rPr>
              <w:t>1</w:t>
            </w:r>
            <w:r>
              <w:rPr>
                <w:rFonts w:hint="default" w:ascii="Times New Roman" w:hAnsi="Times New Roman" w:eastAsia="仿宋_GB2312" w:cs="Times New Roman"/>
                <w:i w:val="0"/>
                <w:iCs w:val="0"/>
                <w:color w:val="auto"/>
                <w:kern w:val="0"/>
                <w:sz w:val="22"/>
                <w:szCs w:val="22"/>
                <w:highlight w:val="none"/>
                <w:u w:val="none"/>
                <w:lang w:val="en-US" w:eastAsia="zh-CN" w:bidi="ar"/>
              </w:rPr>
              <w:t xml:space="preserve">个；改建植草砖停车场 </w:t>
            </w:r>
            <w:r>
              <w:rPr>
                <w:rStyle w:val="28"/>
                <w:rFonts w:hint="default" w:ascii="Times New Roman" w:hAnsi="Times New Roman" w:eastAsia="仿宋_GB2312" w:cs="Times New Roman"/>
                <w:color w:val="auto"/>
                <w:sz w:val="22"/>
                <w:szCs w:val="22"/>
                <w:highlight w:val="none"/>
                <w:lang w:val="en-US" w:eastAsia="zh-CN" w:bidi="ar"/>
              </w:rPr>
              <w:t xml:space="preserve">313 </w:t>
            </w:r>
            <w:r>
              <w:rPr>
                <w:rFonts w:hint="default" w:ascii="Times New Roman" w:hAnsi="Times New Roman" w:eastAsia="仿宋_GB2312" w:cs="Times New Roman"/>
                <w:i w:val="0"/>
                <w:iCs w:val="0"/>
                <w:color w:val="auto"/>
                <w:kern w:val="0"/>
                <w:sz w:val="22"/>
                <w:szCs w:val="22"/>
                <w:highlight w:val="none"/>
                <w:u w:val="none"/>
                <w:lang w:val="en-US" w:eastAsia="zh-CN" w:bidi="ar"/>
              </w:rPr>
              <w:t xml:space="preserve">平方米；停车位 </w:t>
            </w:r>
            <w:r>
              <w:rPr>
                <w:rStyle w:val="28"/>
                <w:rFonts w:hint="default" w:ascii="Times New Roman" w:hAnsi="Times New Roman" w:eastAsia="仿宋_GB2312" w:cs="Times New Roman"/>
                <w:color w:val="auto"/>
                <w:sz w:val="22"/>
                <w:szCs w:val="22"/>
                <w:highlight w:val="none"/>
                <w:lang w:val="en-US" w:eastAsia="zh-CN" w:bidi="ar"/>
              </w:rPr>
              <w:t xml:space="preserve">17 </w:t>
            </w:r>
            <w:r>
              <w:rPr>
                <w:rFonts w:hint="default" w:ascii="Times New Roman" w:hAnsi="Times New Roman" w:eastAsia="仿宋_GB2312" w:cs="Times New Roman"/>
                <w:i w:val="0"/>
                <w:iCs w:val="0"/>
                <w:color w:val="auto"/>
                <w:kern w:val="0"/>
                <w:sz w:val="22"/>
                <w:szCs w:val="22"/>
                <w:highlight w:val="none"/>
                <w:u w:val="none"/>
                <w:lang w:val="en-US" w:eastAsia="zh-CN" w:bidi="ar"/>
              </w:rPr>
              <w:t>个；清理杂草，平整土地增加水泥石屑层</w:t>
            </w:r>
            <w:r>
              <w:rPr>
                <w:rStyle w:val="28"/>
                <w:rFonts w:hint="default" w:ascii="Times New Roman" w:hAnsi="Times New Roman" w:eastAsia="仿宋_GB2312" w:cs="Times New Roman"/>
                <w:color w:val="auto"/>
                <w:sz w:val="22"/>
                <w:szCs w:val="22"/>
                <w:highlight w:val="none"/>
                <w:lang w:val="en-US" w:eastAsia="zh-CN" w:bidi="ar"/>
              </w:rPr>
              <w:t>547</w:t>
            </w:r>
            <w:r>
              <w:rPr>
                <w:rFonts w:hint="default" w:ascii="Times New Roman" w:hAnsi="Times New Roman" w:eastAsia="仿宋_GB2312" w:cs="Times New Roman"/>
                <w:i w:val="0"/>
                <w:iCs w:val="0"/>
                <w:color w:val="auto"/>
                <w:kern w:val="0"/>
                <w:sz w:val="22"/>
                <w:szCs w:val="22"/>
                <w:highlight w:val="none"/>
                <w:u w:val="none"/>
                <w:lang w:val="en-US" w:eastAsia="zh-CN" w:bidi="ar"/>
              </w:rPr>
              <w:t>平方米；增加部分沿路栏杆</w:t>
            </w:r>
            <w:r>
              <w:rPr>
                <w:rStyle w:val="28"/>
                <w:rFonts w:hint="default" w:ascii="Times New Roman" w:hAnsi="Times New Roman" w:eastAsia="仿宋_GB2312" w:cs="Times New Roman"/>
                <w:color w:val="auto"/>
                <w:sz w:val="22"/>
                <w:szCs w:val="22"/>
                <w:highlight w:val="none"/>
                <w:lang w:val="en-US" w:eastAsia="zh-CN" w:bidi="ar"/>
              </w:rPr>
              <w:t>50</w:t>
            </w:r>
            <w:r>
              <w:rPr>
                <w:rFonts w:hint="default" w:ascii="Times New Roman" w:hAnsi="Times New Roman" w:eastAsia="仿宋_GB2312" w:cs="Times New Roman"/>
                <w:i w:val="0"/>
                <w:iCs w:val="0"/>
                <w:color w:val="auto"/>
                <w:kern w:val="0"/>
                <w:sz w:val="22"/>
                <w:szCs w:val="22"/>
                <w:highlight w:val="none"/>
                <w:u w:val="none"/>
                <w:lang w:val="en-US" w:eastAsia="zh-CN" w:bidi="ar"/>
              </w:rPr>
              <w:t>米；增加草皮、绿化</w:t>
            </w:r>
            <w:r>
              <w:rPr>
                <w:rStyle w:val="28"/>
                <w:rFonts w:hint="default" w:ascii="Times New Roman" w:hAnsi="Times New Roman" w:eastAsia="仿宋_GB2312" w:cs="Times New Roman"/>
                <w:color w:val="auto"/>
                <w:sz w:val="22"/>
                <w:szCs w:val="22"/>
                <w:highlight w:val="none"/>
                <w:lang w:val="en-US" w:eastAsia="zh-CN" w:bidi="ar"/>
              </w:rPr>
              <w:t>347</w:t>
            </w:r>
            <w:r>
              <w:rPr>
                <w:rFonts w:hint="default" w:ascii="Times New Roman" w:hAnsi="Times New Roman" w:eastAsia="仿宋_GB2312" w:cs="Times New Roman"/>
                <w:i w:val="0"/>
                <w:iCs w:val="0"/>
                <w:color w:val="auto"/>
                <w:kern w:val="0"/>
                <w:sz w:val="22"/>
                <w:szCs w:val="22"/>
                <w:highlight w:val="none"/>
                <w:u w:val="none"/>
                <w:lang w:val="en-US" w:eastAsia="zh-CN" w:bidi="ar"/>
              </w:rPr>
              <w:t>平方米</w:t>
            </w:r>
          </w:p>
        </w:tc>
        <w:tc>
          <w:tcPr>
            <w:tcW w:w="1250"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2022-2022</w:t>
            </w: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109</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109</w:t>
            </w:r>
          </w:p>
        </w:tc>
        <w:tc>
          <w:tcPr>
            <w:tcW w:w="11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内莞镇人民政府</w:t>
            </w:r>
          </w:p>
        </w:tc>
        <w:tc>
          <w:tcPr>
            <w:tcW w:w="984"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县乡村振兴局</w:t>
            </w:r>
          </w:p>
        </w:tc>
        <w:tc>
          <w:tcPr>
            <w:tcW w:w="124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河源市连平县内莞镇香味园国道口至内莞镇卫生院路段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65"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6</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连平县内莞镇蓝州畲族村村容村貌提升项目</w:t>
            </w:r>
          </w:p>
        </w:tc>
        <w:tc>
          <w:tcPr>
            <w:tcW w:w="102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拟建</w:t>
            </w:r>
          </w:p>
        </w:tc>
        <w:tc>
          <w:tcPr>
            <w:tcW w:w="4178"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left"/>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外立面升级约</w:t>
            </w:r>
            <w:r>
              <w:rPr>
                <w:rStyle w:val="28"/>
                <w:rFonts w:hint="default" w:ascii="Times New Roman" w:hAnsi="Times New Roman" w:eastAsia="仿宋_GB2312" w:cs="Times New Roman"/>
                <w:color w:val="auto"/>
                <w:sz w:val="22"/>
                <w:szCs w:val="22"/>
                <w:highlight w:val="none"/>
                <w:lang w:val="en-US" w:eastAsia="zh-CN" w:bidi="ar"/>
              </w:rPr>
              <w:t>8500</w:t>
            </w:r>
            <w:r>
              <w:rPr>
                <w:rFonts w:hint="default" w:ascii="Times New Roman" w:hAnsi="Times New Roman" w:eastAsia="仿宋_GB2312" w:cs="Times New Roman"/>
                <w:i w:val="0"/>
                <w:iCs w:val="0"/>
                <w:color w:val="auto"/>
                <w:kern w:val="0"/>
                <w:sz w:val="22"/>
                <w:szCs w:val="22"/>
                <w:highlight w:val="none"/>
                <w:u w:val="none"/>
                <w:lang w:val="en-US" w:eastAsia="zh-CN" w:bidi="ar"/>
              </w:rPr>
              <w:t>平方米、广场建设占地面积</w:t>
            </w:r>
            <w:r>
              <w:rPr>
                <w:rStyle w:val="28"/>
                <w:rFonts w:hint="default" w:ascii="Times New Roman" w:hAnsi="Times New Roman" w:eastAsia="仿宋_GB2312" w:cs="Times New Roman"/>
                <w:color w:val="auto"/>
                <w:sz w:val="22"/>
                <w:szCs w:val="22"/>
                <w:highlight w:val="none"/>
                <w:lang w:val="en-US" w:eastAsia="zh-CN" w:bidi="ar"/>
              </w:rPr>
              <w:t>2687.40</w:t>
            </w:r>
            <w:r>
              <w:rPr>
                <w:rFonts w:hint="default" w:ascii="Times New Roman" w:hAnsi="Times New Roman" w:eastAsia="仿宋_GB2312" w:cs="Times New Roman"/>
                <w:i w:val="0"/>
                <w:iCs w:val="0"/>
                <w:color w:val="auto"/>
                <w:kern w:val="0"/>
                <w:sz w:val="22"/>
                <w:szCs w:val="22"/>
                <w:highlight w:val="none"/>
                <w:u w:val="none"/>
                <w:lang w:val="en-US" w:eastAsia="zh-CN" w:bidi="ar"/>
              </w:rPr>
              <w:t>平方米、照明、排水绿化等建设项目</w:t>
            </w:r>
          </w:p>
        </w:tc>
        <w:tc>
          <w:tcPr>
            <w:tcW w:w="1250"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2022-2022</w:t>
            </w: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242</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242</w:t>
            </w:r>
          </w:p>
        </w:tc>
        <w:tc>
          <w:tcPr>
            <w:tcW w:w="11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内莞镇蓝州畲族村民委员会</w:t>
            </w:r>
          </w:p>
        </w:tc>
        <w:tc>
          <w:tcPr>
            <w:tcW w:w="984"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县乡村振兴局</w:t>
            </w:r>
          </w:p>
        </w:tc>
        <w:tc>
          <w:tcPr>
            <w:tcW w:w="124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河源市连平县内莞镇蓝州下蓝州至昌下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85"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7</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河源市连平县内莞镇横水村美丽家园（生态公园）建设工程</w:t>
            </w:r>
          </w:p>
        </w:tc>
        <w:tc>
          <w:tcPr>
            <w:tcW w:w="102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拟建</w:t>
            </w:r>
          </w:p>
        </w:tc>
        <w:tc>
          <w:tcPr>
            <w:tcW w:w="4178"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left"/>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项目总面积约</w:t>
            </w:r>
            <w:r>
              <w:rPr>
                <w:rStyle w:val="28"/>
                <w:rFonts w:hint="default" w:ascii="Times New Roman" w:hAnsi="Times New Roman" w:eastAsia="仿宋_GB2312" w:cs="Times New Roman"/>
                <w:color w:val="auto"/>
                <w:sz w:val="22"/>
                <w:szCs w:val="22"/>
                <w:highlight w:val="none"/>
                <w:lang w:val="en-US" w:eastAsia="zh-CN" w:bidi="ar"/>
              </w:rPr>
              <w:t xml:space="preserve"> 8598</w:t>
            </w:r>
            <w:r>
              <w:rPr>
                <w:rFonts w:hint="default" w:ascii="Times New Roman" w:hAnsi="Times New Roman" w:eastAsia="仿宋_GB2312" w:cs="Times New Roman"/>
                <w:i w:val="0"/>
                <w:iCs w:val="0"/>
                <w:color w:val="auto"/>
                <w:kern w:val="0"/>
                <w:sz w:val="22"/>
                <w:szCs w:val="22"/>
                <w:highlight w:val="none"/>
                <w:u w:val="none"/>
                <w:lang w:val="en-US" w:eastAsia="zh-CN" w:bidi="ar"/>
              </w:rPr>
              <w:t>平方米。主要包括：</w:t>
            </w:r>
            <w:r>
              <w:rPr>
                <w:rStyle w:val="28"/>
                <w:rFonts w:hint="default" w:ascii="Times New Roman" w:hAnsi="Times New Roman" w:eastAsia="仿宋_GB2312" w:cs="Times New Roman"/>
                <w:color w:val="auto"/>
                <w:sz w:val="22"/>
                <w:szCs w:val="22"/>
                <w:highlight w:val="none"/>
                <w:lang w:val="en-US" w:eastAsia="zh-CN" w:bidi="ar"/>
              </w:rPr>
              <w:t>1</w:t>
            </w:r>
            <w:r>
              <w:rPr>
                <w:rFonts w:hint="default" w:ascii="Times New Roman" w:hAnsi="Times New Roman" w:eastAsia="仿宋_GB2312" w:cs="Times New Roman"/>
                <w:i w:val="0"/>
                <w:iCs w:val="0"/>
                <w:color w:val="auto"/>
                <w:kern w:val="0"/>
                <w:sz w:val="22"/>
                <w:szCs w:val="22"/>
                <w:highlight w:val="none"/>
                <w:u w:val="none"/>
                <w:lang w:val="en-US" w:eastAsia="zh-CN" w:bidi="ar"/>
              </w:rPr>
              <w:t>、新建广场（透水砖地面）</w:t>
            </w:r>
            <w:r>
              <w:rPr>
                <w:rStyle w:val="28"/>
                <w:rFonts w:hint="default" w:ascii="Times New Roman" w:hAnsi="Times New Roman" w:eastAsia="仿宋_GB2312" w:cs="Times New Roman"/>
                <w:color w:val="auto"/>
                <w:sz w:val="22"/>
                <w:szCs w:val="22"/>
                <w:highlight w:val="none"/>
                <w:lang w:val="en-US" w:eastAsia="zh-CN" w:bidi="ar"/>
              </w:rPr>
              <w:t>6256.94</w:t>
            </w:r>
            <w:r>
              <w:rPr>
                <w:rStyle w:val="29"/>
                <w:rFonts w:hint="default" w:ascii="Times New Roman" w:hAnsi="Times New Roman" w:eastAsia="仿宋_GB2312" w:cs="Times New Roman"/>
                <w:color w:val="auto"/>
                <w:sz w:val="22"/>
                <w:szCs w:val="22"/>
                <w:highlight w:val="none"/>
                <w:lang w:val="en-US" w:eastAsia="zh-CN" w:bidi="ar"/>
              </w:rPr>
              <w:t>㎡</w:t>
            </w:r>
            <w:r>
              <w:rPr>
                <w:rFonts w:hint="default" w:ascii="Times New Roman" w:hAnsi="Times New Roman" w:eastAsia="仿宋_GB2312" w:cs="Times New Roman"/>
                <w:i w:val="0"/>
                <w:iCs w:val="0"/>
                <w:color w:val="auto"/>
                <w:kern w:val="0"/>
                <w:sz w:val="22"/>
                <w:szCs w:val="22"/>
                <w:highlight w:val="none"/>
                <w:u w:val="none"/>
                <w:lang w:val="en-US" w:eastAsia="zh-CN" w:bidi="ar"/>
              </w:rPr>
              <w:t>；</w:t>
            </w:r>
            <w:r>
              <w:rPr>
                <w:rStyle w:val="28"/>
                <w:rFonts w:hint="default" w:ascii="Times New Roman" w:hAnsi="Times New Roman" w:eastAsia="仿宋_GB2312" w:cs="Times New Roman"/>
                <w:color w:val="auto"/>
                <w:sz w:val="22"/>
                <w:szCs w:val="22"/>
                <w:highlight w:val="none"/>
                <w:lang w:val="en-US" w:eastAsia="zh-CN" w:bidi="ar"/>
              </w:rPr>
              <w:t>2</w:t>
            </w:r>
            <w:r>
              <w:rPr>
                <w:rFonts w:hint="default" w:ascii="Times New Roman" w:hAnsi="Times New Roman" w:eastAsia="仿宋_GB2312" w:cs="Times New Roman"/>
                <w:i w:val="0"/>
                <w:iCs w:val="0"/>
                <w:color w:val="auto"/>
                <w:kern w:val="0"/>
                <w:sz w:val="22"/>
                <w:szCs w:val="22"/>
                <w:highlight w:val="none"/>
                <w:u w:val="none"/>
                <w:lang w:val="en-US" w:eastAsia="zh-CN" w:bidi="ar"/>
              </w:rPr>
              <w:t>、新建儿童游玩区（沙池）</w:t>
            </w:r>
            <w:r>
              <w:rPr>
                <w:rStyle w:val="28"/>
                <w:rFonts w:hint="default" w:ascii="Times New Roman" w:hAnsi="Times New Roman" w:eastAsia="仿宋_GB2312" w:cs="Times New Roman"/>
                <w:color w:val="auto"/>
                <w:sz w:val="22"/>
                <w:szCs w:val="22"/>
                <w:highlight w:val="none"/>
                <w:lang w:val="en-US" w:eastAsia="zh-CN" w:bidi="ar"/>
              </w:rPr>
              <w:t>522.88</w:t>
            </w:r>
            <w:r>
              <w:rPr>
                <w:rStyle w:val="29"/>
                <w:rFonts w:hint="default" w:ascii="Times New Roman" w:hAnsi="Times New Roman" w:eastAsia="仿宋_GB2312" w:cs="Times New Roman"/>
                <w:color w:val="auto"/>
                <w:sz w:val="22"/>
                <w:szCs w:val="22"/>
                <w:highlight w:val="none"/>
                <w:lang w:val="en-US" w:eastAsia="zh-CN" w:bidi="ar"/>
              </w:rPr>
              <w:t>㎡</w:t>
            </w:r>
            <w:r>
              <w:rPr>
                <w:rFonts w:hint="default" w:ascii="Times New Roman" w:hAnsi="Times New Roman" w:eastAsia="仿宋_GB2312" w:cs="Times New Roman"/>
                <w:i w:val="0"/>
                <w:iCs w:val="0"/>
                <w:color w:val="auto"/>
                <w:kern w:val="0"/>
                <w:sz w:val="22"/>
                <w:szCs w:val="22"/>
                <w:highlight w:val="none"/>
                <w:u w:val="none"/>
                <w:lang w:val="en-US" w:eastAsia="zh-CN" w:bidi="ar"/>
              </w:rPr>
              <w:t>；</w:t>
            </w:r>
            <w:r>
              <w:rPr>
                <w:rStyle w:val="28"/>
                <w:rFonts w:hint="default" w:ascii="Times New Roman" w:hAnsi="Times New Roman" w:eastAsia="仿宋_GB2312" w:cs="Times New Roman"/>
                <w:color w:val="auto"/>
                <w:sz w:val="22"/>
                <w:szCs w:val="22"/>
                <w:highlight w:val="none"/>
                <w:lang w:val="en-US" w:eastAsia="zh-CN" w:bidi="ar"/>
              </w:rPr>
              <w:t>3</w:t>
            </w:r>
            <w:r>
              <w:rPr>
                <w:rFonts w:hint="default" w:ascii="Times New Roman" w:hAnsi="Times New Roman" w:eastAsia="仿宋_GB2312" w:cs="Times New Roman"/>
                <w:i w:val="0"/>
                <w:iCs w:val="0"/>
                <w:color w:val="auto"/>
                <w:kern w:val="0"/>
                <w:sz w:val="22"/>
                <w:szCs w:val="22"/>
                <w:highlight w:val="none"/>
                <w:u w:val="none"/>
                <w:lang w:val="en-US" w:eastAsia="zh-CN" w:bidi="ar"/>
              </w:rPr>
              <w:t>、新建鹅卵石步道</w:t>
            </w:r>
            <w:r>
              <w:rPr>
                <w:rStyle w:val="28"/>
                <w:rFonts w:hint="default" w:ascii="Times New Roman" w:hAnsi="Times New Roman" w:eastAsia="仿宋_GB2312" w:cs="Times New Roman"/>
                <w:color w:val="auto"/>
                <w:sz w:val="22"/>
                <w:szCs w:val="22"/>
                <w:highlight w:val="none"/>
                <w:lang w:val="en-US" w:eastAsia="zh-CN" w:bidi="ar"/>
              </w:rPr>
              <w:t>139.29</w:t>
            </w:r>
            <w:r>
              <w:rPr>
                <w:rStyle w:val="29"/>
                <w:rFonts w:hint="default" w:ascii="Times New Roman" w:hAnsi="Times New Roman" w:eastAsia="仿宋_GB2312" w:cs="Times New Roman"/>
                <w:color w:val="auto"/>
                <w:sz w:val="22"/>
                <w:szCs w:val="22"/>
                <w:highlight w:val="none"/>
                <w:lang w:val="en-US" w:eastAsia="zh-CN" w:bidi="ar"/>
              </w:rPr>
              <w:t>㎡</w:t>
            </w:r>
            <w:r>
              <w:rPr>
                <w:rFonts w:hint="default" w:ascii="Times New Roman" w:hAnsi="Times New Roman" w:eastAsia="仿宋_GB2312" w:cs="Times New Roman"/>
                <w:i w:val="0"/>
                <w:iCs w:val="0"/>
                <w:color w:val="auto"/>
                <w:kern w:val="0"/>
                <w:sz w:val="22"/>
                <w:szCs w:val="22"/>
                <w:highlight w:val="none"/>
                <w:u w:val="none"/>
                <w:lang w:val="en-US" w:eastAsia="zh-CN" w:bidi="ar"/>
              </w:rPr>
              <w:t>；</w:t>
            </w:r>
            <w:r>
              <w:rPr>
                <w:rStyle w:val="28"/>
                <w:rFonts w:hint="default" w:ascii="Times New Roman" w:hAnsi="Times New Roman" w:eastAsia="仿宋_GB2312" w:cs="Times New Roman"/>
                <w:color w:val="auto"/>
                <w:sz w:val="22"/>
                <w:szCs w:val="22"/>
                <w:highlight w:val="none"/>
                <w:lang w:val="en-US" w:eastAsia="zh-CN" w:bidi="ar"/>
              </w:rPr>
              <w:t>4</w:t>
            </w:r>
            <w:r>
              <w:rPr>
                <w:rFonts w:hint="default" w:ascii="Times New Roman" w:hAnsi="Times New Roman" w:eastAsia="仿宋_GB2312" w:cs="Times New Roman"/>
                <w:i w:val="0"/>
                <w:iCs w:val="0"/>
                <w:color w:val="auto"/>
                <w:kern w:val="0"/>
                <w:sz w:val="22"/>
                <w:szCs w:val="22"/>
                <w:highlight w:val="none"/>
                <w:u w:val="none"/>
                <w:lang w:val="en-US" w:eastAsia="zh-CN" w:bidi="ar"/>
              </w:rPr>
              <w:t>、新建透水砖人行道</w:t>
            </w:r>
            <w:r>
              <w:rPr>
                <w:rStyle w:val="28"/>
                <w:rFonts w:hint="default" w:ascii="Times New Roman" w:hAnsi="Times New Roman" w:eastAsia="仿宋_GB2312" w:cs="Times New Roman"/>
                <w:color w:val="auto"/>
                <w:sz w:val="22"/>
                <w:szCs w:val="22"/>
                <w:highlight w:val="none"/>
                <w:lang w:val="en-US" w:eastAsia="zh-CN" w:bidi="ar"/>
              </w:rPr>
              <w:t>238.63</w:t>
            </w:r>
            <w:r>
              <w:rPr>
                <w:rStyle w:val="29"/>
                <w:rFonts w:hint="default" w:ascii="Times New Roman" w:hAnsi="Times New Roman" w:eastAsia="仿宋_GB2312" w:cs="Times New Roman"/>
                <w:color w:val="auto"/>
                <w:sz w:val="22"/>
                <w:szCs w:val="22"/>
                <w:highlight w:val="none"/>
                <w:lang w:val="en-US" w:eastAsia="zh-CN" w:bidi="ar"/>
              </w:rPr>
              <w:t>㎡</w:t>
            </w:r>
            <w:r>
              <w:rPr>
                <w:rFonts w:hint="default" w:ascii="Times New Roman" w:hAnsi="Times New Roman" w:eastAsia="仿宋_GB2312" w:cs="Times New Roman"/>
                <w:i w:val="0"/>
                <w:iCs w:val="0"/>
                <w:color w:val="auto"/>
                <w:kern w:val="0"/>
                <w:sz w:val="22"/>
                <w:szCs w:val="22"/>
                <w:highlight w:val="none"/>
                <w:u w:val="none"/>
                <w:lang w:val="en-US" w:eastAsia="zh-CN" w:bidi="ar"/>
              </w:rPr>
              <w:t>；</w:t>
            </w:r>
            <w:r>
              <w:rPr>
                <w:rStyle w:val="28"/>
                <w:rFonts w:hint="default" w:ascii="Times New Roman" w:hAnsi="Times New Roman" w:eastAsia="仿宋_GB2312" w:cs="Times New Roman"/>
                <w:color w:val="auto"/>
                <w:sz w:val="22"/>
                <w:szCs w:val="22"/>
                <w:highlight w:val="none"/>
                <w:lang w:val="en-US" w:eastAsia="zh-CN" w:bidi="ar"/>
              </w:rPr>
              <w:t>5</w:t>
            </w:r>
            <w:r>
              <w:rPr>
                <w:rFonts w:hint="default" w:ascii="Times New Roman" w:hAnsi="Times New Roman" w:eastAsia="仿宋_GB2312" w:cs="Times New Roman"/>
                <w:i w:val="0"/>
                <w:iCs w:val="0"/>
                <w:color w:val="auto"/>
                <w:kern w:val="0"/>
                <w:sz w:val="22"/>
                <w:szCs w:val="22"/>
                <w:highlight w:val="none"/>
                <w:u w:val="none"/>
                <w:lang w:val="en-US" w:eastAsia="zh-CN" w:bidi="ar"/>
              </w:rPr>
              <w:t>、新建排水沟</w:t>
            </w:r>
            <w:r>
              <w:rPr>
                <w:rStyle w:val="28"/>
                <w:rFonts w:hint="default" w:ascii="Times New Roman" w:hAnsi="Times New Roman" w:eastAsia="仿宋_GB2312" w:cs="Times New Roman"/>
                <w:color w:val="auto"/>
                <w:sz w:val="22"/>
                <w:szCs w:val="22"/>
                <w:highlight w:val="none"/>
                <w:lang w:val="en-US" w:eastAsia="zh-CN" w:bidi="ar"/>
              </w:rPr>
              <w:t>184.65</w:t>
            </w:r>
            <w:r>
              <w:rPr>
                <w:rStyle w:val="29"/>
                <w:rFonts w:hint="default" w:ascii="Times New Roman" w:hAnsi="Times New Roman" w:eastAsia="仿宋_GB2312" w:cs="Times New Roman"/>
                <w:color w:val="auto"/>
                <w:sz w:val="22"/>
                <w:szCs w:val="22"/>
                <w:highlight w:val="none"/>
                <w:lang w:val="en-US" w:eastAsia="zh-CN" w:bidi="ar"/>
              </w:rPr>
              <w:t>㎡</w:t>
            </w:r>
            <w:r>
              <w:rPr>
                <w:rFonts w:hint="default" w:ascii="Times New Roman" w:hAnsi="Times New Roman" w:eastAsia="仿宋_GB2312" w:cs="Times New Roman"/>
                <w:i w:val="0"/>
                <w:iCs w:val="0"/>
                <w:color w:val="auto"/>
                <w:kern w:val="0"/>
                <w:sz w:val="22"/>
                <w:szCs w:val="22"/>
                <w:highlight w:val="none"/>
                <w:u w:val="none"/>
                <w:lang w:val="en-US" w:eastAsia="zh-CN" w:bidi="ar"/>
              </w:rPr>
              <w:t>；</w:t>
            </w:r>
            <w:r>
              <w:rPr>
                <w:rStyle w:val="28"/>
                <w:rFonts w:hint="default" w:ascii="Times New Roman" w:hAnsi="Times New Roman" w:eastAsia="仿宋_GB2312" w:cs="Times New Roman"/>
                <w:color w:val="auto"/>
                <w:sz w:val="22"/>
                <w:szCs w:val="22"/>
                <w:highlight w:val="none"/>
                <w:lang w:val="en-US" w:eastAsia="zh-CN" w:bidi="ar"/>
              </w:rPr>
              <w:t>6</w:t>
            </w:r>
            <w:r>
              <w:rPr>
                <w:rFonts w:hint="default" w:ascii="Times New Roman" w:hAnsi="Times New Roman" w:eastAsia="仿宋_GB2312" w:cs="Times New Roman"/>
                <w:i w:val="0"/>
                <w:iCs w:val="0"/>
                <w:color w:val="auto"/>
                <w:kern w:val="0"/>
                <w:sz w:val="22"/>
                <w:szCs w:val="22"/>
                <w:highlight w:val="none"/>
                <w:u w:val="none"/>
                <w:lang w:val="en-US" w:eastAsia="zh-CN" w:bidi="ar"/>
              </w:rPr>
              <w:t>、古井翻新及新建坡道与台阶</w:t>
            </w:r>
            <w:r>
              <w:rPr>
                <w:rStyle w:val="28"/>
                <w:rFonts w:hint="default" w:ascii="Times New Roman" w:hAnsi="Times New Roman" w:eastAsia="仿宋_GB2312" w:cs="Times New Roman"/>
                <w:color w:val="auto"/>
                <w:sz w:val="22"/>
                <w:szCs w:val="22"/>
                <w:highlight w:val="none"/>
                <w:lang w:val="en-US" w:eastAsia="zh-CN" w:bidi="ar"/>
              </w:rPr>
              <w:t>255.37</w:t>
            </w:r>
            <w:r>
              <w:rPr>
                <w:rStyle w:val="29"/>
                <w:rFonts w:hint="default" w:ascii="Times New Roman" w:hAnsi="Times New Roman" w:eastAsia="仿宋_GB2312" w:cs="Times New Roman"/>
                <w:color w:val="auto"/>
                <w:sz w:val="22"/>
                <w:szCs w:val="22"/>
                <w:highlight w:val="none"/>
                <w:lang w:val="en-US" w:eastAsia="zh-CN" w:bidi="ar"/>
              </w:rPr>
              <w:t>㎡</w:t>
            </w:r>
            <w:r>
              <w:rPr>
                <w:rFonts w:hint="default" w:ascii="Times New Roman" w:hAnsi="Times New Roman" w:eastAsia="仿宋_GB2312" w:cs="Times New Roman"/>
                <w:i w:val="0"/>
                <w:iCs w:val="0"/>
                <w:color w:val="auto"/>
                <w:kern w:val="0"/>
                <w:sz w:val="22"/>
                <w:szCs w:val="22"/>
                <w:highlight w:val="none"/>
                <w:u w:val="none"/>
                <w:lang w:val="en-US" w:eastAsia="zh-CN" w:bidi="ar"/>
              </w:rPr>
              <w:t>；</w:t>
            </w:r>
            <w:r>
              <w:rPr>
                <w:rStyle w:val="28"/>
                <w:rFonts w:hint="default" w:ascii="Times New Roman" w:hAnsi="Times New Roman" w:eastAsia="仿宋_GB2312" w:cs="Times New Roman"/>
                <w:color w:val="auto"/>
                <w:sz w:val="22"/>
                <w:szCs w:val="22"/>
                <w:highlight w:val="none"/>
                <w:lang w:val="en-US" w:eastAsia="zh-CN" w:bidi="ar"/>
              </w:rPr>
              <w:t>7</w:t>
            </w:r>
            <w:r>
              <w:rPr>
                <w:rFonts w:hint="default" w:ascii="Times New Roman" w:hAnsi="Times New Roman" w:eastAsia="仿宋_GB2312" w:cs="Times New Roman"/>
                <w:i w:val="0"/>
                <w:iCs w:val="0"/>
                <w:color w:val="auto"/>
                <w:kern w:val="0"/>
                <w:sz w:val="22"/>
                <w:szCs w:val="22"/>
                <w:highlight w:val="none"/>
                <w:u w:val="none"/>
                <w:lang w:val="en-US" w:eastAsia="zh-CN" w:bidi="ar"/>
              </w:rPr>
              <w:t>、花池绿化、休闲桌椅以及亮化工程。</w:t>
            </w:r>
          </w:p>
        </w:tc>
        <w:tc>
          <w:tcPr>
            <w:tcW w:w="1250"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2021-2021</w:t>
            </w: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227</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227</w:t>
            </w:r>
          </w:p>
        </w:tc>
        <w:tc>
          <w:tcPr>
            <w:tcW w:w="11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内莞镇横水村民委员会</w:t>
            </w:r>
          </w:p>
        </w:tc>
        <w:tc>
          <w:tcPr>
            <w:tcW w:w="984"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县乡村振兴局</w:t>
            </w:r>
          </w:p>
        </w:tc>
        <w:tc>
          <w:tcPr>
            <w:tcW w:w="124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连平县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8</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连平县</w:t>
            </w:r>
            <w:r>
              <w:rPr>
                <w:rStyle w:val="28"/>
                <w:rFonts w:hint="default" w:ascii="Times New Roman" w:hAnsi="Times New Roman" w:eastAsia="仿宋_GB2312" w:cs="Times New Roman"/>
                <w:color w:val="auto"/>
                <w:sz w:val="22"/>
                <w:szCs w:val="22"/>
                <w:highlight w:val="none"/>
                <w:lang w:val="en-US" w:eastAsia="zh-CN" w:bidi="ar"/>
              </w:rPr>
              <w:t>2021</w:t>
            </w:r>
            <w:r>
              <w:rPr>
                <w:rFonts w:hint="default" w:ascii="Times New Roman" w:hAnsi="Times New Roman" w:eastAsia="仿宋_GB2312" w:cs="Times New Roman"/>
                <w:i w:val="0"/>
                <w:iCs w:val="0"/>
                <w:color w:val="auto"/>
                <w:kern w:val="0"/>
                <w:sz w:val="22"/>
                <w:szCs w:val="22"/>
                <w:highlight w:val="none"/>
                <w:u w:val="none"/>
                <w:lang w:val="en-US" w:eastAsia="zh-CN" w:bidi="ar"/>
              </w:rPr>
              <w:t>年农村人居环境整治及风貌管控提升工程</w:t>
            </w:r>
          </w:p>
        </w:tc>
        <w:tc>
          <w:tcPr>
            <w:tcW w:w="102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拟建</w:t>
            </w:r>
          </w:p>
        </w:tc>
        <w:tc>
          <w:tcPr>
            <w:tcW w:w="4178"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left"/>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对大广高速连平段沿线</w:t>
            </w:r>
            <w:r>
              <w:rPr>
                <w:rStyle w:val="28"/>
                <w:rFonts w:hint="default" w:ascii="Times New Roman" w:hAnsi="Times New Roman" w:eastAsia="仿宋_GB2312" w:cs="Times New Roman"/>
                <w:color w:val="auto"/>
                <w:sz w:val="22"/>
                <w:szCs w:val="22"/>
                <w:highlight w:val="none"/>
                <w:lang w:val="en-US" w:eastAsia="zh-CN" w:bidi="ar"/>
              </w:rPr>
              <w:t>14</w:t>
            </w:r>
            <w:r>
              <w:rPr>
                <w:rFonts w:hint="default" w:ascii="Times New Roman" w:hAnsi="Times New Roman" w:eastAsia="仿宋_GB2312" w:cs="Times New Roman"/>
                <w:i w:val="0"/>
                <w:iCs w:val="0"/>
                <w:color w:val="auto"/>
                <w:kern w:val="0"/>
                <w:sz w:val="22"/>
                <w:szCs w:val="22"/>
                <w:highlight w:val="none"/>
                <w:u w:val="none"/>
                <w:lang w:val="en-US" w:eastAsia="zh-CN" w:bidi="ar"/>
              </w:rPr>
              <w:t>个行政村形成农房管控、风貌提升的示范带，其中三坑村、东坑村、古石村、马洞村、百高村、江面村、东河村、旗石村、新镇村按特色精品村打造（每村</w:t>
            </w:r>
            <w:r>
              <w:rPr>
                <w:rStyle w:val="28"/>
                <w:rFonts w:hint="default" w:ascii="Times New Roman" w:hAnsi="Times New Roman" w:eastAsia="仿宋_GB2312" w:cs="Times New Roman"/>
                <w:color w:val="auto"/>
                <w:sz w:val="22"/>
                <w:szCs w:val="22"/>
                <w:highlight w:val="none"/>
                <w:lang w:val="en-US" w:eastAsia="zh-CN" w:bidi="ar"/>
              </w:rPr>
              <w:t>1500</w:t>
            </w:r>
            <w:r>
              <w:rPr>
                <w:rFonts w:hint="default" w:ascii="Times New Roman" w:hAnsi="Times New Roman" w:eastAsia="仿宋_GB2312" w:cs="Times New Roman"/>
                <w:i w:val="0"/>
                <w:iCs w:val="0"/>
                <w:color w:val="auto"/>
                <w:kern w:val="0"/>
                <w:sz w:val="22"/>
                <w:szCs w:val="22"/>
                <w:highlight w:val="none"/>
                <w:u w:val="none"/>
                <w:lang w:val="en-US" w:eastAsia="zh-CN" w:bidi="ar"/>
              </w:rPr>
              <w:t>万元，共计</w:t>
            </w:r>
            <w:r>
              <w:rPr>
                <w:rStyle w:val="28"/>
                <w:rFonts w:hint="default" w:ascii="Times New Roman" w:hAnsi="Times New Roman" w:eastAsia="仿宋_GB2312" w:cs="Times New Roman"/>
                <w:color w:val="auto"/>
                <w:sz w:val="22"/>
                <w:szCs w:val="22"/>
                <w:highlight w:val="none"/>
                <w:lang w:val="en-US" w:eastAsia="zh-CN" w:bidi="ar"/>
              </w:rPr>
              <w:t>1.35</w:t>
            </w:r>
            <w:r>
              <w:rPr>
                <w:rFonts w:hint="default" w:ascii="Times New Roman" w:hAnsi="Times New Roman" w:eastAsia="仿宋_GB2312" w:cs="Times New Roman"/>
                <w:i w:val="0"/>
                <w:iCs w:val="0"/>
                <w:color w:val="auto"/>
                <w:kern w:val="0"/>
                <w:sz w:val="22"/>
                <w:szCs w:val="22"/>
                <w:highlight w:val="none"/>
                <w:u w:val="none"/>
                <w:lang w:val="en-US" w:eastAsia="zh-CN" w:bidi="ar"/>
              </w:rPr>
              <w:t>亿），对小水村、西坪村、茶山村、岑告村等打造高速可视一线，沿线风貌管控外立面微改造（共计</w:t>
            </w:r>
            <w:r>
              <w:rPr>
                <w:rStyle w:val="28"/>
                <w:rFonts w:hint="default" w:ascii="Times New Roman" w:hAnsi="Times New Roman" w:eastAsia="仿宋_GB2312" w:cs="Times New Roman"/>
                <w:color w:val="auto"/>
                <w:sz w:val="22"/>
                <w:szCs w:val="22"/>
                <w:highlight w:val="none"/>
                <w:lang w:val="en-US" w:eastAsia="zh-CN" w:bidi="ar"/>
              </w:rPr>
              <w:t>6500</w:t>
            </w:r>
            <w:r>
              <w:rPr>
                <w:rFonts w:hint="default" w:ascii="Times New Roman" w:hAnsi="Times New Roman" w:eastAsia="仿宋_GB2312" w:cs="Times New Roman"/>
                <w:i w:val="0"/>
                <w:iCs w:val="0"/>
                <w:color w:val="auto"/>
                <w:kern w:val="0"/>
                <w:sz w:val="22"/>
                <w:szCs w:val="22"/>
                <w:highlight w:val="none"/>
                <w:u w:val="none"/>
                <w:lang w:val="en-US" w:eastAsia="zh-CN" w:bidi="ar"/>
              </w:rPr>
              <w:t>万元）</w:t>
            </w:r>
          </w:p>
        </w:tc>
        <w:tc>
          <w:tcPr>
            <w:tcW w:w="1250"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2021-2021</w:t>
            </w: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20000</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20000</w:t>
            </w:r>
          </w:p>
        </w:tc>
        <w:tc>
          <w:tcPr>
            <w:tcW w:w="11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县农业农村局</w:t>
            </w:r>
          </w:p>
        </w:tc>
        <w:tc>
          <w:tcPr>
            <w:tcW w:w="984"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县乡村振兴局</w:t>
            </w:r>
          </w:p>
        </w:tc>
        <w:tc>
          <w:tcPr>
            <w:tcW w:w="124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05"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9</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连平县忠信镇四村连片风貌提升项目</w:t>
            </w:r>
          </w:p>
        </w:tc>
        <w:tc>
          <w:tcPr>
            <w:tcW w:w="102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拟建</w:t>
            </w:r>
          </w:p>
        </w:tc>
        <w:tc>
          <w:tcPr>
            <w:tcW w:w="4178"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left"/>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本项目主要对忠信镇东升村和水</w:t>
            </w:r>
            <w:r>
              <w:rPr>
                <w:rStyle w:val="29"/>
                <w:rFonts w:hint="default" w:ascii="Times New Roman" w:hAnsi="Times New Roman" w:eastAsia="仿宋_GB2312" w:cs="Times New Roman"/>
                <w:color w:val="auto"/>
                <w:sz w:val="22"/>
                <w:szCs w:val="22"/>
                <w:highlight w:val="none"/>
                <w:lang w:val="en-US" w:eastAsia="zh-CN" w:bidi="ar"/>
              </w:rPr>
              <w:t>滣</w:t>
            </w:r>
            <w:r>
              <w:rPr>
                <w:rFonts w:hint="default" w:ascii="Times New Roman" w:hAnsi="Times New Roman" w:eastAsia="仿宋_GB2312" w:cs="Times New Roman"/>
                <w:i w:val="0"/>
                <w:iCs w:val="0"/>
                <w:color w:val="auto"/>
                <w:kern w:val="0"/>
                <w:sz w:val="22"/>
                <w:szCs w:val="22"/>
                <w:highlight w:val="none"/>
                <w:u w:val="none"/>
                <w:lang w:val="en-US" w:eastAsia="zh-CN" w:bidi="ar"/>
              </w:rPr>
              <w:t>村进行风貌提升改造，对原建筑乡道部分外墙面修缮、彩绘、沿线四小院策笆围挡，对村内原有的运动休闲空地进行升级改造，升级原有篮球场、羽毛球场，增加指示牌、宣传栏、绿化和休闲桌凳等基础设施。</w:t>
            </w:r>
          </w:p>
        </w:tc>
        <w:tc>
          <w:tcPr>
            <w:tcW w:w="1250"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2022-2023</w:t>
            </w: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580</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580</w:t>
            </w:r>
          </w:p>
        </w:tc>
        <w:tc>
          <w:tcPr>
            <w:tcW w:w="11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忠信镇人民政府</w:t>
            </w:r>
          </w:p>
        </w:tc>
        <w:tc>
          <w:tcPr>
            <w:tcW w:w="984"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县乡村振兴局</w:t>
            </w:r>
          </w:p>
        </w:tc>
        <w:tc>
          <w:tcPr>
            <w:tcW w:w="124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连平县忠信镇拟建项目位于忠信镇东升村、水</w:t>
            </w:r>
            <w:r>
              <w:rPr>
                <w:rStyle w:val="29"/>
                <w:rFonts w:hint="default" w:ascii="Times New Roman" w:hAnsi="Times New Roman" w:eastAsia="仿宋_GB2312" w:cs="Times New Roman"/>
                <w:color w:val="auto"/>
                <w:sz w:val="22"/>
                <w:szCs w:val="22"/>
                <w:highlight w:val="none"/>
                <w:lang w:val="en-US" w:eastAsia="zh-CN" w:bidi="ar"/>
              </w:rPr>
              <w:t>滣</w:t>
            </w:r>
            <w:r>
              <w:rPr>
                <w:rFonts w:hint="default" w:ascii="Times New Roman" w:hAnsi="Times New Roman" w:eastAsia="仿宋_GB2312" w:cs="Times New Roman"/>
                <w:i w:val="0"/>
                <w:iCs w:val="0"/>
                <w:color w:val="auto"/>
                <w:kern w:val="0"/>
                <w:sz w:val="22"/>
                <w:szCs w:val="22"/>
                <w:highlight w:val="none"/>
                <w:u w:val="none"/>
                <w:lang w:val="en-US" w:eastAsia="zh-CN" w:bidi="ar"/>
              </w:rPr>
              <w:t>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10</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连平县隆街镇美丽圩镇建设</w:t>
            </w:r>
            <w:r>
              <w:rPr>
                <w:rStyle w:val="28"/>
                <w:rFonts w:hint="default" w:ascii="Times New Roman" w:hAnsi="Times New Roman" w:eastAsia="仿宋_GB2312" w:cs="Times New Roman"/>
                <w:color w:val="auto"/>
                <w:sz w:val="22"/>
                <w:szCs w:val="22"/>
                <w:highlight w:val="none"/>
                <w:lang w:val="en-US" w:eastAsia="zh-CN" w:bidi="ar"/>
              </w:rPr>
              <w:t>——</w:t>
            </w:r>
            <w:r>
              <w:rPr>
                <w:rFonts w:hint="default" w:ascii="Times New Roman" w:hAnsi="Times New Roman" w:eastAsia="仿宋_GB2312" w:cs="Times New Roman"/>
                <w:i w:val="0"/>
                <w:iCs w:val="0"/>
                <w:color w:val="auto"/>
                <w:kern w:val="0"/>
                <w:sz w:val="22"/>
                <w:szCs w:val="22"/>
                <w:highlight w:val="none"/>
                <w:u w:val="none"/>
                <w:lang w:val="en-US" w:eastAsia="zh-CN" w:bidi="ar"/>
              </w:rPr>
              <w:t>东埔新区沿河风貌整治提升项目</w:t>
            </w:r>
          </w:p>
        </w:tc>
        <w:tc>
          <w:tcPr>
            <w:tcW w:w="102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拟建</w:t>
            </w:r>
          </w:p>
        </w:tc>
        <w:tc>
          <w:tcPr>
            <w:tcW w:w="4178"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left"/>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1、路线总长为</w:t>
            </w:r>
            <w:r>
              <w:rPr>
                <w:rStyle w:val="28"/>
                <w:rFonts w:hint="default" w:ascii="Times New Roman" w:hAnsi="Times New Roman" w:eastAsia="仿宋_GB2312" w:cs="Times New Roman"/>
                <w:color w:val="auto"/>
                <w:sz w:val="22"/>
                <w:szCs w:val="22"/>
                <w:highlight w:val="none"/>
                <w:lang w:val="en-US" w:eastAsia="zh-CN" w:bidi="ar"/>
              </w:rPr>
              <w:t>0.881km</w:t>
            </w:r>
            <w:r>
              <w:rPr>
                <w:rFonts w:hint="default" w:ascii="Times New Roman" w:hAnsi="Times New Roman" w:eastAsia="仿宋_GB2312" w:cs="Times New Roman"/>
                <w:i w:val="0"/>
                <w:iCs w:val="0"/>
                <w:color w:val="auto"/>
                <w:kern w:val="0"/>
                <w:sz w:val="22"/>
                <w:szCs w:val="22"/>
                <w:highlight w:val="none"/>
                <w:u w:val="none"/>
                <w:lang w:val="en-US" w:eastAsia="zh-CN" w:bidi="ar"/>
              </w:rPr>
              <w:t>的城市支路，</w:t>
            </w:r>
            <w:r>
              <w:rPr>
                <w:rStyle w:val="28"/>
                <w:rFonts w:hint="default" w:ascii="Times New Roman" w:hAnsi="Times New Roman" w:eastAsia="仿宋_GB2312" w:cs="Times New Roman"/>
                <w:color w:val="auto"/>
                <w:sz w:val="22"/>
                <w:szCs w:val="22"/>
                <w:highlight w:val="none"/>
                <w:lang w:val="en-US" w:eastAsia="zh-CN" w:bidi="ar"/>
              </w:rPr>
              <w:t>A</w:t>
            </w:r>
            <w:r>
              <w:rPr>
                <w:rFonts w:hint="default" w:ascii="Times New Roman" w:hAnsi="Times New Roman" w:eastAsia="仿宋_GB2312" w:cs="Times New Roman"/>
                <w:i w:val="0"/>
                <w:iCs w:val="0"/>
                <w:color w:val="auto"/>
                <w:kern w:val="0"/>
                <w:sz w:val="22"/>
                <w:szCs w:val="22"/>
                <w:highlight w:val="none"/>
                <w:u w:val="none"/>
                <w:lang w:val="en-US" w:eastAsia="zh-CN" w:bidi="ar"/>
              </w:rPr>
              <w:t>线全长</w:t>
            </w:r>
            <w:r>
              <w:rPr>
                <w:rStyle w:val="28"/>
                <w:rFonts w:hint="default" w:ascii="Times New Roman" w:hAnsi="Times New Roman" w:eastAsia="仿宋_GB2312" w:cs="Times New Roman"/>
                <w:color w:val="auto"/>
                <w:sz w:val="22"/>
                <w:szCs w:val="22"/>
                <w:highlight w:val="none"/>
                <w:lang w:val="en-US" w:eastAsia="zh-CN" w:bidi="ar"/>
              </w:rPr>
              <w:t>0.553km</w:t>
            </w:r>
            <w:r>
              <w:rPr>
                <w:rFonts w:hint="default" w:ascii="Times New Roman" w:hAnsi="Times New Roman" w:eastAsia="仿宋_GB2312" w:cs="Times New Roman"/>
                <w:i w:val="0"/>
                <w:iCs w:val="0"/>
                <w:color w:val="auto"/>
                <w:kern w:val="0"/>
                <w:sz w:val="22"/>
                <w:szCs w:val="22"/>
                <w:highlight w:val="none"/>
                <w:u w:val="none"/>
                <w:lang w:val="en-US" w:eastAsia="zh-CN" w:bidi="ar"/>
              </w:rPr>
              <w:t>，路基宽度</w:t>
            </w:r>
            <w:r>
              <w:rPr>
                <w:rStyle w:val="28"/>
                <w:rFonts w:hint="default" w:ascii="Times New Roman" w:hAnsi="Times New Roman" w:eastAsia="仿宋_GB2312" w:cs="Times New Roman"/>
                <w:color w:val="auto"/>
                <w:sz w:val="22"/>
                <w:szCs w:val="22"/>
                <w:highlight w:val="none"/>
                <w:lang w:val="en-US" w:eastAsia="zh-CN" w:bidi="ar"/>
              </w:rPr>
              <w:t>7m</w:t>
            </w:r>
            <w:r>
              <w:rPr>
                <w:rFonts w:hint="default" w:ascii="Times New Roman" w:hAnsi="Times New Roman" w:eastAsia="仿宋_GB2312" w:cs="Times New Roman"/>
                <w:i w:val="0"/>
                <w:iCs w:val="0"/>
                <w:color w:val="auto"/>
                <w:kern w:val="0"/>
                <w:sz w:val="22"/>
                <w:szCs w:val="22"/>
                <w:highlight w:val="none"/>
                <w:u w:val="none"/>
                <w:lang w:val="en-US" w:eastAsia="zh-CN" w:bidi="ar"/>
              </w:rPr>
              <w:t>，路面宽度</w:t>
            </w:r>
            <w:r>
              <w:rPr>
                <w:rStyle w:val="28"/>
                <w:rFonts w:hint="default" w:ascii="Times New Roman" w:hAnsi="Times New Roman" w:eastAsia="仿宋_GB2312" w:cs="Times New Roman"/>
                <w:color w:val="auto"/>
                <w:sz w:val="22"/>
                <w:szCs w:val="22"/>
                <w:highlight w:val="none"/>
                <w:lang w:val="en-US" w:eastAsia="zh-CN" w:bidi="ar"/>
              </w:rPr>
              <w:t>6.5m</w:t>
            </w:r>
            <w:r>
              <w:rPr>
                <w:rFonts w:hint="default" w:ascii="Times New Roman" w:hAnsi="Times New Roman" w:eastAsia="仿宋_GB2312" w:cs="Times New Roman"/>
                <w:i w:val="0"/>
                <w:iCs w:val="0"/>
                <w:color w:val="auto"/>
                <w:kern w:val="0"/>
                <w:sz w:val="22"/>
                <w:szCs w:val="22"/>
                <w:highlight w:val="none"/>
                <w:u w:val="none"/>
                <w:lang w:val="en-US" w:eastAsia="zh-CN" w:bidi="ar"/>
              </w:rPr>
              <w:t>，路缘带</w:t>
            </w:r>
            <w:r>
              <w:rPr>
                <w:rStyle w:val="28"/>
                <w:rFonts w:hint="default" w:ascii="Times New Roman" w:hAnsi="Times New Roman" w:eastAsia="仿宋_GB2312" w:cs="Times New Roman"/>
                <w:color w:val="auto"/>
                <w:sz w:val="22"/>
                <w:szCs w:val="22"/>
                <w:highlight w:val="none"/>
                <w:lang w:val="en-US" w:eastAsia="zh-CN" w:bidi="ar"/>
              </w:rPr>
              <w:t>0.5m</w:t>
            </w:r>
            <w:r>
              <w:rPr>
                <w:rFonts w:hint="default" w:ascii="Times New Roman" w:hAnsi="Times New Roman" w:eastAsia="仿宋_GB2312" w:cs="Times New Roman"/>
                <w:i w:val="0"/>
                <w:iCs w:val="0"/>
                <w:color w:val="auto"/>
                <w:kern w:val="0"/>
                <w:sz w:val="22"/>
                <w:szCs w:val="22"/>
                <w:highlight w:val="none"/>
                <w:u w:val="none"/>
                <w:lang w:val="en-US" w:eastAsia="zh-CN" w:bidi="ar"/>
              </w:rPr>
              <w:t>，</w:t>
            </w:r>
            <w:r>
              <w:rPr>
                <w:rStyle w:val="28"/>
                <w:rFonts w:hint="default" w:ascii="Times New Roman" w:hAnsi="Times New Roman" w:eastAsia="仿宋_GB2312" w:cs="Times New Roman"/>
                <w:color w:val="auto"/>
                <w:sz w:val="22"/>
                <w:szCs w:val="22"/>
                <w:highlight w:val="none"/>
                <w:lang w:val="en-US" w:eastAsia="zh-CN" w:bidi="ar"/>
              </w:rPr>
              <w:t>A</w:t>
            </w:r>
            <w:r>
              <w:rPr>
                <w:rFonts w:hint="default" w:ascii="Times New Roman" w:hAnsi="Times New Roman" w:eastAsia="仿宋_GB2312" w:cs="Times New Roman"/>
                <w:i w:val="0"/>
                <w:iCs w:val="0"/>
                <w:color w:val="auto"/>
                <w:kern w:val="0"/>
                <w:sz w:val="22"/>
                <w:szCs w:val="22"/>
                <w:highlight w:val="none"/>
                <w:u w:val="none"/>
                <w:lang w:val="en-US" w:eastAsia="zh-CN" w:bidi="ar"/>
              </w:rPr>
              <w:t>段右侧设计</w:t>
            </w:r>
            <w:r>
              <w:rPr>
                <w:rStyle w:val="28"/>
                <w:rFonts w:hint="default" w:ascii="Times New Roman" w:hAnsi="Times New Roman" w:eastAsia="仿宋_GB2312" w:cs="Times New Roman"/>
                <w:color w:val="auto"/>
                <w:sz w:val="22"/>
                <w:szCs w:val="22"/>
                <w:highlight w:val="none"/>
                <w:lang w:val="en-US" w:eastAsia="zh-CN" w:bidi="ar"/>
              </w:rPr>
              <w:t>1</w:t>
            </w:r>
            <w:r>
              <w:rPr>
                <w:rFonts w:hint="default" w:ascii="Times New Roman" w:hAnsi="Times New Roman" w:eastAsia="仿宋_GB2312" w:cs="Times New Roman"/>
                <w:i w:val="0"/>
                <w:iCs w:val="0"/>
                <w:color w:val="auto"/>
                <w:kern w:val="0"/>
                <w:sz w:val="22"/>
                <w:szCs w:val="22"/>
                <w:highlight w:val="none"/>
                <w:u w:val="none"/>
                <w:lang w:val="en-US" w:eastAsia="zh-CN" w:bidi="ar"/>
              </w:rPr>
              <w:t>处公园，右侧处河床设置一处拦水坝；</w:t>
            </w:r>
            <w:r>
              <w:rPr>
                <w:rStyle w:val="28"/>
                <w:rFonts w:hint="default" w:ascii="Times New Roman" w:hAnsi="Times New Roman" w:eastAsia="仿宋_GB2312" w:cs="Times New Roman"/>
                <w:color w:val="auto"/>
                <w:sz w:val="22"/>
                <w:szCs w:val="22"/>
                <w:highlight w:val="none"/>
                <w:lang w:val="en-US" w:eastAsia="zh-CN" w:bidi="ar"/>
              </w:rPr>
              <w:t>B</w:t>
            </w:r>
            <w:r>
              <w:rPr>
                <w:rFonts w:hint="default" w:ascii="Times New Roman" w:hAnsi="Times New Roman" w:eastAsia="仿宋_GB2312" w:cs="Times New Roman"/>
                <w:i w:val="0"/>
                <w:iCs w:val="0"/>
                <w:color w:val="auto"/>
                <w:kern w:val="0"/>
                <w:sz w:val="22"/>
                <w:szCs w:val="22"/>
                <w:highlight w:val="none"/>
                <w:u w:val="none"/>
                <w:lang w:val="en-US" w:eastAsia="zh-CN" w:bidi="ar"/>
              </w:rPr>
              <w:t>、</w:t>
            </w:r>
            <w:r>
              <w:rPr>
                <w:rStyle w:val="28"/>
                <w:rFonts w:hint="default" w:ascii="Times New Roman" w:hAnsi="Times New Roman" w:eastAsia="仿宋_GB2312" w:cs="Times New Roman"/>
                <w:color w:val="auto"/>
                <w:sz w:val="22"/>
                <w:szCs w:val="22"/>
                <w:highlight w:val="none"/>
                <w:lang w:val="en-US" w:eastAsia="zh-CN" w:bidi="ar"/>
              </w:rPr>
              <w:t>C</w:t>
            </w:r>
            <w:r>
              <w:rPr>
                <w:rFonts w:hint="default" w:ascii="Times New Roman" w:hAnsi="Times New Roman" w:eastAsia="仿宋_GB2312" w:cs="Times New Roman"/>
                <w:i w:val="0"/>
                <w:iCs w:val="0"/>
                <w:color w:val="auto"/>
                <w:kern w:val="0"/>
                <w:sz w:val="22"/>
                <w:szCs w:val="22"/>
                <w:highlight w:val="none"/>
                <w:u w:val="none"/>
                <w:lang w:val="en-US" w:eastAsia="zh-CN" w:bidi="ar"/>
              </w:rPr>
              <w:t>线路线总长</w:t>
            </w:r>
            <w:r>
              <w:rPr>
                <w:rStyle w:val="28"/>
                <w:rFonts w:hint="default" w:ascii="Times New Roman" w:hAnsi="Times New Roman" w:eastAsia="仿宋_GB2312" w:cs="Times New Roman"/>
                <w:color w:val="auto"/>
                <w:sz w:val="22"/>
                <w:szCs w:val="22"/>
                <w:highlight w:val="none"/>
                <w:lang w:val="en-US" w:eastAsia="zh-CN" w:bidi="ar"/>
              </w:rPr>
              <w:t>0.328km</w:t>
            </w:r>
            <w:r>
              <w:rPr>
                <w:rFonts w:hint="default" w:ascii="Times New Roman" w:hAnsi="Times New Roman" w:eastAsia="仿宋_GB2312" w:cs="Times New Roman"/>
                <w:i w:val="0"/>
                <w:iCs w:val="0"/>
                <w:color w:val="auto"/>
                <w:kern w:val="0"/>
                <w:sz w:val="22"/>
                <w:szCs w:val="22"/>
                <w:highlight w:val="none"/>
                <w:u w:val="none"/>
                <w:lang w:val="en-US" w:eastAsia="zh-CN" w:bidi="ar"/>
              </w:rPr>
              <w:t>；路面平均宽度</w:t>
            </w:r>
            <w:r>
              <w:rPr>
                <w:rStyle w:val="28"/>
                <w:rFonts w:hint="default" w:ascii="Times New Roman" w:hAnsi="Times New Roman" w:eastAsia="仿宋_GB2312" w:cs="Times New Roman"/>
                <w:color w:val="auto"/>
                <w:sz w:val="22"/>
                <w:szCs w:val="22"/>
                <w:highlight w:val="none"/>
                <w:lang w:val="en-US" w:eastAsia="zh-CN" w:bidi="ar"/>
              </w:rPr>
              <w:t>5.65m</w:t>
            </w:r>
            <w:r>
              <w:rPr>
                <w:rFonts w:hint="default" w:ascii="Times New Roman" w:hAnsi="Times New Roman" w:eastAsia="仿宋_GB2312" w:cs="Times New Roman"/>
                <w:i w:val="0"/>
                <w:iCs w:val="0"/>
                <w:color w:val="auto"/>
                <w:kern w:val="0"/>
                <w:sz w:val="22"/>
                <w:szCs w:val="22"/>
                <w:highlight w:val="none"/>
                <w:u w:val="none"/>
                <w:lang w:val="en-US" w:eastAsia="zh-CN" w:bidi="ar"/>
              </w:rPr>
              <w:t>。</w:t>
            </w:r>
            <w:r>
              <w:rPr>
                <w:rStyle w:val="28"/>
                <w:rFonts w:hint="default" w:ascii="Times New Roman" w:hAnsi="Times New Roman" w:eastAsia="仿宋_GB2312" w:cs="Times New Roman"/>
                <w:color w:val="auto"/>
                <w:sz w:val="22"/>
                <w:szCs w:val="22"/>
                <w:highlight w:val="none"/>
                <w:lang w:val="en-US" w:eastAsia="zh-CN" w:bidi="ar"/>
              </w:rPr>
              <w:t>C</w:t>
            </w:r>
            <w:r>
              <w:rPr>
                <w:rFonts w:hint="default" w:ascii="Times New Roman" w:hAnsi="Times New Roman" w:eastAsia="仿宋_GB2312" w:cs="Times New Roman"/>
                <w:i w:val="0"/>
                <w:iCs w:val="0"/>
                <w:color w:val="auto"/>
                <w:kern w:val="0"/>
                <w:sz w:val="22"/>
                <w:szCs w:val="22"/>
                <w:highlight w:val="none"/>
                <w:u w:val="none"/>
                <w:lang w:val="en-US" w:eastAsia="zh-CN" w:bidi="ar"/>
              </w:rPr>
              <w:t>线起点与</w:t>
            </w:r>
            <w:r>
              <w:rPr>
                <w:rStyle w:val="28"/>
                <w:rFonts w:hint="default" w:ascii="Times New Roman" w:hAnsi="Times New Roman" w:eastAsia="仿宋_GB2312" w:cs="Times New Roman"/>
                <w:color w:val="auto"/>
                <w:sz w:val="22"/>
                <w:szCs w:val="22"/>
                <w:highlight w:val="none"/>
                <w:lang w:val="en-US" w:eastAsia="zh-CN" w:bidi="ar"/>
              </w:rPr>
              <w:t>X185</w:t>
            </w:r>
            <w:r>
              <w:rPr>
                <w:rFonts w:hint="default" w:ascii="Times New Roman" w:hAnsi="Times New Roman" w:eastAsia="仿宋_GB2312" w:cs="Times New Roman"/>
                <w:i w:val="0"/>
                <w:iCs w:val="0"/>
                <w:color w:val="auto"/>
                <w:kern w:val="0"/>
                <w:sz w:val="22"/>
                <w:szCs w:val="22"/>
                <w:highlight w:val="none"/>
                <w:u w:val="none"/>
                <w:lang w:val="en-US" w:eastAsia="zh-CN" w:bidi="ar"/>
              </w:rPr>
              <w:t>线相交，终点止于隆街镇第二中学西门处，路面宽度</w:t>
            </w:r>
            <w:r>
              <w:rPr>
                <w:rStyle w:val="28"/>
                <w:rFonts w:hint="default" w:ascii="Times New Roman" w:hAnsi="Times New Roman" w:eastAsia="仿宋_GB2312" w:cs="Times New Roman"/>
                <w:color w:val="auto"/>
                <w:sz w:val="22"/>
                <w:szCs w:val="22"/>
                <w:highlight w:val="none"/>
                <w:lang w:val="en-US" w:eastAsia="zh-CN" w:bidi="ar"/>
              </w:rPr>
              <w:t>6m</w:t>
            </w:r>
            <w:r>
              <w:rPr>
                <w:rFonts w:hint="default" w:ascii="Times New Roman" w:hAnsi="Times New Roman" w:eastAsia="仿宋_GB2312" w:cs="Times New Roman"/>
                <w:i w:val="0"/>
                <w:iCs w:val="0"/>
                <w:color w:val="auto"/>
                <w:kern w:val="0"/>
                <w:sz w:val="22"/>
                <w:szCs w:val="22"/>
                <w:highlight w:val="none"/>
                <w:u w:val="none"/>
                <w:lang w:val="en-US" w:eastAsia="zh-CN" w:bidi="ar"/>
              </w:rPr>
              <w:t>， 三条路段路面面层皆采用沥青混凝土，有位置处设置人行道宽。</w:t>
            </w:r>
            <w:r>
              <w:rPr>
                <w:rStyle w:val="28"/>
                <w:rFonts w:hint="default" w:ascii="Times New Roman" w:hAnsi="Times New Roman" w:eastAsia="仿宋_GB2312" w:cs="Times New Roman"/>
                <w:color w:val="auto"/>
                <w:sz w:val="22"/>
                <w:szCs w:val="22"/>
                <w:highlight w:val="none"/>
                <w:lang w:val="en-US" w:eastAsia="zh-CN" w:bidi="ar"/>
              </w:rPr>
              <w:t>2</w:t>
            </w:r>
            <w:r>
              <w:rPr>
                <w:rFonts w:hint="default" w:ascii="Times New Roman" w:hAnsi="Times New Roman" w:eastAsia="仿宋_GB2312" w:cs="Times New Roman"/>
                <w:i w:val="0"/>
                <w:iCs w:val="0"/>
                <w:color w:val="auto"/>
                <w:kern w:val="0"/>
                <w:sz w:val="22"/>
                <w:szCs w:val="22"/>
                <w:highlight w:val="none"/>
                <w:u w:val="none"/>
                <w:lang w:val="en-US" w:eastAsia="zh-CN" w:bidi="ar"/>
              </w:rPr>
              <w:t>、建设清风廊桥：上部采用</w:t>
            </w:r>
            <w:r>
              <w:rPr>
                <w:rStyle w:val="28"/>
                <w:rFonts w:hint="default" w:ascii="Times New Roman" w:hAnsi="Times New Roman" w:eastAsia="仿宋_GB2312" w:cs="Times New Roman"/>
                <w:color w:val="auto"/>
                <w:sz w:val="22"/>
                <w:szCs w:val="22"/>
                <w:highlight w:val="none"/>
                <w:lang w:val="en-US" w:eastAsia="zh-CN" w:bidi="ar"/>
              </w:rPr>
              <w:t>1×20</w:t>
            </w:r>
            <w:r>
              <w:rPr>
                <w:rFonts w:hint="default" w:ascii="Times New Roman" w:hAnsi="Times New Roman" w:eastAsia="仿宋_GB2312" w:cs="Times New Roman"/>
                <w:i w:val="0"/>
                <w:iCs w:val="0"/>
                <w:color w:val="auto"/>
                <w:kern w:val="0"/>
                <w:sz w:val="22"/>
                <w:szCs w:val="22"/>
                <w:highlight w:val="none"/>
                <w:u w:val="none"/>
                <w:lang w:val="en-US" w:eastAsia="zh-CN" w:bidi="ar"/>
              </w:rPr>
              <w:t>米预应力小箱梁，下部采用重力式桥台扩大基础，桥长</w:t>
            </w:r>
            <w:r>
              <w:rPr>
                <w:rStyle w:val="28"/>
                <w:rFonts w:hint="default" w:ascii="Times New Roman" w:hAnsi="Times New Roman" w:eastAsia="仿宋_GB2312" w:cs="Times New Roman"/>
                <w:color w:val="auto"/>
                <w:sz w:val="22"/>
                <w:szCs w:val="22"/>
                <w:highlight w:val="none"/>
                <w:lang w:val="en-US" w:eastAsia="zh-CN" w:bidi="ar"/>
              </w:rPr>
              <w:t>30.04</w:t>
            </w:r>
            <w:r>
              <w:rPr>
                <w:rFonts w:hint="default" w:ascii="Times New Roman" w:hAnsi="Times New Roman" w:eastAsia="仿宋_GB2312" w:cs="Times New Roman"/>
                <w:i w:val="0"/>
                <w:iCs w:val="0"/>
                <w:color w:val="auto"/>
                <w:kern w:val="0"/>
                <w:sz w:val="22"/>
                <w:szCs w:val="22"/>
                <w:highlight w:val="none"/>
                <w:u w:val="none"/>
                <w:lang w:val="en-US" w:eastAsia="zh-CN" w:bidi="ar"/>
              </w:rPr>
              <w:t>米，总桥宽为</w:t>
            </w:r>
            <w:r>
              <w:rPr>
                <w:rStyle w:val="28"/>
                <w:rFonts w:hint="default" w:ascii="Times New Roman" w:hAnsi="Times New Roman" w:eastAsia="仿宋_GB2312" w:cs="Times New Roman"/>
                <w:color w:val="auto"/>
                <w:sz w:val="22"/>
                <w:szCs w:val="22"/>
                <w:highlight w:val="none"/>
                <w:lang w:val="en-US" w:eastAsia="zh-CN" w:bidi="ar"/>
              </w:rPr>
              <w:t>15.01</w:t>
            </w:r>
            <w:r>
              <w:rPr>
                <w:rFonts w:hint="default" w:ascii="Times New Roman" w:hAnsi="Times New Roman" w:eastAsia="仿宋_GB2312" w:cs="Times New Roman"/>
                <w:i w:val="0"/>
                <w:iCs w:val="0"/>
                <w:color w:val="auto"/>
                <w:kern w:val="0"/>
                <w:sz w:val="22"/>
                <w:szCs w:val="22"/>
                <w:highlight w:val="none"/>
                <w:u w:val="none"/>
                <w:lang w:val="en-US" w:eastAsia="zh-CN" w:bidi="ar"/>
              </w:rPr>
              <w:t>米。左幅为宽</w:t>
            </w:r>
            <w:r>
              <w:rPr>
                <w:rStyle w:val="28"/>
                <w:rFonts w:hint="default" w:ascii="Times New Roman" w:hAnsi="Times New Roman" w:eastAsia="仿宋_GB2312" w:cs="Times New Roman"/>
                <w:color w:val="auto"/>
                <w:sz w:val="22"/>
                <w:szCs w:val="22"/>
                <w:highlight w:val="none"/>
                <w:lang w:val="en-US" w:eastAsia="zh-CN" w:bidi="ar"/>
              </w:rPr>
              <w:t>9</w:t>
            </w:r>
            <w:r>
              <w:rPr>
                <w:rFonts w:hint="default" w:ascii="Times New Roman" w:hAnsi="Times New Roman" w:eastAsia="仿宋_GB2312" w:cs="Times New Roman"/>
                <w:i w:val="0"/>
                <w:iCs w:val="0"/>
                <w:color w:val="auto"/>
                <w:kern w:val="0"/>
                <w:sz w:val="22"/>
                <w:szCs w:val="22"/>
                <w:highlight w:val="none"/>
                <w:u w:val="none"/>
                <w:lang w:val="en-US" w:eastAsia="zh-CN" w:bidi="ar"/>
              </w:rPr>
              <w:t>米的行车道桥，两侧设置防撞墙；右幅为宽</w:t>
            </w:r>
            <w:r>
              <w:rPr>
                <w:rStyle w:val="28"/>
                <w:rFonts w:hint="default" w:ascii="Times New Roman" w:hAnsi="Times New Roman" w:eastAsia="仿宋_GB2312" w:cs="Times New Roman"/>
                <w:color w:val="auto"/>
                <w:sz w:val="22"/>
                <w:szCs w:val="22"/>
                <w:highlight w:val="none"/>
                <w:lang w:val="en-US" w:eastAsia="zh-CN" w:bidi="ar"/>
              </w:rPr>
              <w:t>6</w:t>
            </w:r>
            <w:r>
              <w:rPr>
                <w:rFonts w:hint="default" w:ascii="Times New Roman" w:hAnsi="Times New Roman" w:eastAsia="仿宋_GB2312" w:cs="Times New Roman"/>
                <w:i w:val="0"/>
                <w:iCs w:val="0"/>
                <w:color w:val="auto"/>
                <w:kern w:val="0"/>
                <w:sz w:val="22"/>
                <w:szCs w:val="22"/>
                <w:highlight w:val="none"/>
                <w:u w:val="none"/>
                <w:lang w:val="en-US" w:eastAsia="zh-CN" w:bidi="ar"/>
              </w:rPr>
              <w:t>米的人行道桥，桥上采用风雨廊仿古建筑。</w:t>
            </w:r>
          </w:p>
        </w:tc>
        <w:tc>
          <w:tcPr>
            <w:tcW w:w="1250"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2022-2022</w:t>
            </w: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980</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980</w:t>
            </w:r>
          </w:p>
        </w:tc>
        <w:tc>
          <w:tcPr>
            <w:tcW w:w="11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隆街镇人民政府</w:t>
            </w:r>
          </w:p>
        </w:tc>
        <w:tc>
          <w:tcPr>
            <w:tcW w:w="984"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县乡村振兴局</w:t>
            </w:r>
          </w:p>
        </w:tc>
        <w:tc>
          <w:tcPr>
            <w:tcW w:w="124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河源市连平县隆街镇</w:t>
            </w:r>
            <w:r>
              <w:rPr>
                <w:rStyle w:val="28"/>
                <w:rFonts w:hint="default" w:ascii="Times New Roman" w:hAnsi="Times New Roman" w:eastAsia="仿宋_GB2312" w:cs="Times New Roman"/>
                <w:color w:val="auto"/>
                <w:sz w:val="22"/>
                <w:szCs w:val="22"/>
                <w:highlight w:val="none"/>
                <w:lang w:val="en-US" w:eastAsia="zh-CN" w:bidi="ar"/>
              </w:rPr>
              <w:t xml:space="preserve"> </w:t>
            </w:r>
            <w:r>
              <w:rPr>
                <w:rFonts w:hint="default" w:ascii="Times New Roman" w:hAnsi="Times New Roman" w:eastAsia="仿宋_GB2312" w:cs="Times New Roman"/>
                <w:i w:val="0"/>
                <w:iCs w:val="0"/>
                <w:color w:val="auto"/>
                <w:kern w:val="0"/>
                <w:sz w:val="22"/>
                <w:szCs w:val="22"/>
                <w:highlight w:val="none"/>
                <w:u w:val="none"/>
                <w:lang w:val="en-US" w:eastAsia="zh-CN" w:bidi="ar"/>
              </w:rPr>
              <w:t>河源市</w:t>
            </w:r>
            <w:r>
              <w:rPr>
                <w:rStyle w:val="28"/>
                <w:rFonts w:hint="default" w:ascii="Times New Roman" w:hAnsi="Times New Roman" w:eastAsia="仿宋_GB2312" w:cs="Times New Roman"/>
                <w:color w:val="auto"/>
                <w:sz w:val="22"/>
                <w:szCs w:val="22"/>
                <w:highlight w:val="none"/>
                <w:lang w:val="en-US" w:eastAsia="zh-CN" w:bidi="ar"/>
              </w:rPr>
              <w:t xml:space="preserve"> </w:t>
            </w:r>
            <w:r>
              <w:rPr>
                <w:rFonts w:hint="default" w:ascii="Times New Roman" w:hAnsi="Times New Roman" w:eastAsia="仿宋_GB2312" w:cs="Times New Roman"/>
                <w:i w:val="0"/>
                <w:iCs w:val="0"/>
                <w:color w:val="auto"/>
                <w:kern w:val="0"/>
                <w:sz w:val="22"/>
                <w:szCs w:val="22"/>
                <w:highlight w:val="none"/>
                <w:u w:val="none"/>
                <w:lang w:val="en-US" w:eastAsia="zh-CN" w:bidi="ar"/>
              </w:rPr>
              <w:t>连平县</w:t>
            </w:r>
            <w:r>
              <w:rPr>
                <w:rStyle w:val="28"/>
                <w:rFonts w:hint="default" w:ascii="Times New Roman" w:hAnsi="Times New Roman" w:eastAsia="仿宋_GB2312" w:cs="Times New Roman"/>
                <w:color w:val="auto"/>
                <w:sz w:val="22"/>
                <w:szCs w:val="22"/>
                <w:highlight w:val="none"/>
                <w:lang w:val="en-US" w:eastAsia="zh-CN" w:bidi="ar"/>
              </w:rPr>
              <w:t xml:space="preserve"> </w:t>
            </w:r>
            <w:r>
              <w:rPr>
                <w:rFonts w:hint="default" w:ascii="Times New Roman" w:hAnsi="Times New Roman" w:eastAsia="仿宋_GB2312" w:cs="Times New Roman"/>
                <w:i w:val="0"/>
                <w:iCs w:val="0"/>
                <w:color w:val="auto"/>
                <w:kern w:val="0"/>
                <w:sz w:val="22"/>
                <w:szCs w:val="22"/>
                <w:highlight w:val="none"/>
                <w:u w:val="none"/>
                <w:lang w:val="en-US" w:eastAsia="zh-CN" w:bidi="ar"/>
              </w:rPr>
              <w:t>隆街镇东埔村东埔新区沿河路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65"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11</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陂头镇圩镇风貌提升改造项目</w:t>
            </w:r>
          </w:p>
        </w:tc>
        <w:tc>
          <w:tcPr>
            <w:tcW w:w="102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拟建</w:t>
            </w:r>
          </w:p>
        </w:tc>
        <w:tc>
          <w:tcPr>
            <w:tcW w:w="4178"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left"/>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拟进行六乱专项整治；建筑立面改造、绿化、美化和亮化工程；公共厕所改造工程；垃圾专项工程；农贸市场提升工程；停车</w:t>
            </w:r>
            <w:r>
              <w:rPr>
                <w:rStyle w:val="28"/>
                <w:rFonts w:hint="default" w:ascii="Times New Roman" w:hAnsi="Times New Roman" w:eastAsia="仿宋_GB2312" w:cs="Times New Roman"/>
                <w:color w:val="auto"/>
                <w:sz w:val="22"/>
                <w:szCs w:val="22"/>
                <w:highlight w:val="none"/>
                <w:lang w:val="en-US" w:eastAsia="zh-CN" w:bidi="ar"/>
              </w:rPr>
              <w:t xml:space="preserve">   </w:t>
            </w:r>
            <w:r>
              <w:rPr>
                <w:rStyle w:val="28"/>
                <w:rFonts w:hint="default" w:ascii="Times New Roman" w:hAnsi="Times New Roman" w:eastAsia="仿宋_GB2312" w:cs="Times New Roman"/>
                <w:color w:val="auto"/>
                <w:sz w:val="22"/>
                <w:szCs w:val="22"/>
                <w:highlight w:val="none"/>
                <w:lang w:val="en-US" w:eastAsia="zh-CN" w:bidi="ar"/>
              </w:rPr>
              <w:br w:type="textWrapping"/>
            </w:r>
            <w:r>
              <w:rPr>
                <w:rFonts w:hint="default" w:ascii="Times New Roman" w:hAnsi="Times New Roman" w:eastAsia="仿宋_GB2312" w:cs="Times New Roman"/>
                <w:i w:val="0"/>
                <w:iCs w:val="0"/>
                <w:color w:val="auto"/>
                <w:kern w:val="0"/>
                <w:sz w:val="22"/>
                <w:szCs w:val="22"/>
                <w:highlight w:val="none"/>
                <w:u w:val="none"/>
                <w:lang w:val="en-US" w:eastAsia="zh-CN" w:bidi="ar"/>
              </w:rPr>
              <w:t>场建设工程；门户标志标识节点工程提升改造。</w:t>
            </w:r>
          </w:p>
        </w:tc>
        <w:tc>
          <w:tcPr>
            <w:tcW w:w="1250"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2022-2022</w:t>
            </w: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995</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995</w:t>
            </w:r>
          </w:p>
        </w:tc>
        <w:tc>
          <w:tcPr>
            <w:tcW w:w="11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陂头镇人民政府</w:t>
            </w:r>
          </w:p>
        </w:tc>
        <w:tc>
          <w:tcPr>
            <w:tcW w:w="984"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县乡村振兴局</w:t>
            </w:r>
          </w:p>
        </w:tc>
        <w:tc>
          <w:tcPr>
            <w:tcW w:w="124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河源市连平县陂头镇河源市连平县陂头镇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2"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12</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连平县溪山镇美丽庭院建设工程</w:t>
            </w:r>
          </w:p>
        </w:tc>
        <w:tc>
          <w:tcPr>
            <w:tcW w:w="102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拟建</w:t>
            </w:r>
          </w:p>
        </w:tc>
        <w:tc>
          <w:tcPr>
            <w:tcW w:w="4178"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left"/>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在溪山镇各村</w:t>
            </w:r>
            <w:r>
              <w:rPr>
                <w:rStyle w:val="28"/>
                <w:rFonts w:hint="default" w:ascii="Times New Roman" w:hAnsi="Times New Roman" w:eastAsia="仿宋_GB2312" w:cs="Times New Roman"/>
                <w:color w:val="auto"/>
                <w:sz w:val="22"/>
                <w:szCs w:val="22"/>
                <w:highlight w:val="none"/>
                <w:lang w:val="en-US" w:eastAsia="zh-CN" w:bidi="ar"/>
              </w:rPr>
              <w:t>“</w:t>
            </w:r>
            <w:r>
              <w:rPr>
                <w:rFonts w:hint="default" w:ascii="Times New Roman" w:hAnsi="Times New Roman" w:eastAsia="仿宋_GB2312" w:cs="Times New Roman"/>
                <w:i w:val="0"/>
                <w:iCs w:val="0"/>
                <w:color w:val="auto"/>
                <w:kern w:val="0"/>
                <w:sz w:val="22"/>
                <w:szCs w:val="22"/>
                <w:highlight w:val="none"/>
                <w:u w:val="none"/>
                <w:lang w:val="en-US" w:eastAsia="zh-CN" w:bidi="ar"/>
              </w:rPr>
              <w:t>三清三拆</w:t>
            </w:r>
            <w:r>
              <w:rPr>
                <w:rStyle w:val="28"/>
                <w:rFonts w:hint="default" w:ascii="Times New Roman" w:hAnsi="Times New Roman" w:eastAsia="仿宋_GB2312" w:cs="Times New Roman"/>
                <w:color w:val="auto"/>
                <w:sz w:val="22"/>
                <w:szCs w:val="22"/>
                <w:highlight w:val="none"/>
                <w:lang w:val="en-US" w:eastAsia="zh-CN" w:bidi="ar"/>
              </w:rPr>
              <w:t>”</w:t>
            </w:r>
            <w:r>
              <w:rPr>
                <w:rFonts w:hint="default" w:ascii="Times New Roman" w:hAnsi="Times New Roman" w:eastAsia="仿宋_GB2312" w:cs="Times New Roman"/>
                <w:i w:val="0"/>
                <w:iCs w:val="0"/>
                <w:color w:val="auto"/>
                <w:kern w:val="0"/>
                <w:sz w:val="22"/>
                <w:szCs w:val="22"/>
                <w:highlight w:val="none"/>
                <w:u w:val="none"/>
                <w:lang w:val="en-US" w:eastAsia="zh-CN" w:bidi="ar"/>
              </w:rPr>
              <w:t>的空地上建设</w:t>
            </w:r>
            <w:r>
              <w:rPr>
                <w:rStyle w:val="28"/>
                <w:rFonts w:hint="default" w:ascii="Times New Roman" w:hAnsi="Times New Roman" w:eastAsia="仿宋_GB2312" w:cs="Times New Roman"/>
                <w:color w:val="auto"/>
                <w:sz w:val="22"/>
                <w:szCs w:val="22"/>
                <w:highlight w:val="none"/>
                <w:lang w:val="en-US" w:eastAsia="zh-CN" w:bidi="ar"/>
              </w:rPr>
              <w:t>10</w:t>
            </w:r>
            <w:r>
              <w:rPr>
                <w:rFonts w:hint="default" w:ascii="Times New Roman" w:hAnsi="Times New Roman" w:eastAsia="仿宋_GB2312" w:cs="Times New Roman"/>
                <w:i w:val="0"/>
                <w:iCs w:val="0"/>
                <w:color w:val="auto"/>
                <w:kern w:val="0"/>
                <w:sz w:val="22"/>
                <w:szCs w:val="22"/>
                <w:highlight w:val="none"/>
                <w:u w:val="none"/>
                <w:lang w:val="en-US" w:eastAsia="zh-CN" w:bidi="ar"/>
              </w:rPr>
              <w:t>处美丽庭院示范点，主要建设内容包括庭院及广场地面铺装、绿化、景观道路、景观廊亭、景墙及特色廊架、外立面修缮及墙绘、仿竹栏杆、儿童设施、入口标识、垂钓场、文化舞台、健身设施、休闲平台、停车场及排水沟等。</w:t>
            </w:r>
          </w:p>
        </w:tc>
        <w:tc>
          <w:tcPr>
            <w:tcW w:w="1250"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2022-2022</w:t>
            </w: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680</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680</w:t>
            </w:r>
          </w:p>
        </w:tc>
        <w:tc>
          <w:tcPr>
            <w:tcW w:w="11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溪山镇人民政府</w:t>
            </w:r>
          </w:p>
        </w:tc>
        <w:tc>
          <w:tcPr>
            <w:tcW w:w="984"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县乡村振兴局</w:t>
            </w:r>
          </w:p>
        </w:tc>
        <w:tc>
          <w:tcPr>
            <w:tcW w:w="124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河源市连平县溪山镇各村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75"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13</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连平县油溪镇油东新区升级改造及小溪村、下扬村村容村貌提升项目</w:t>
            </w:r>
          </w:p>
        </w:tc>
        <w:tc>
          <w:tcPr>
            <w:tcW w:w="102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拟建</w:t>
            </w:r>
          </w:p>
        </w:tc>
        <w:tc>
          <w:tcPr>
            <w:tcW w:w="4178"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left"/>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项目总用地面积</w:t>
            </w:r>
            <w:r>
              <w:rPr>
                <w:rStyle w:val="28"/>
                <w:rFonts w:hint="default" w:ascii="Times New Roman" w:hAnsi="Times New Roman" w:eastAsia="仿宋_GB2312" w:cs="Times New Roman"/>
                <w:color w:val="auto"/>
                <w:sz w:val="22"/>
                <w:szCs w:val="22"/>
                <w:highlight w:val="none"/>
                <w:lang w:val="en-US" w:eastAsia="zh-CN" w:bidi="ar"/>
              </w:rPr>
              <w:t xml:space="preserve"> 90341.33 </w:t>
            </w:r>
            <w:r>
              <w:rPr>
                <w:rFonts w:hint="default" w:ascii="Times New Roman" w:hAnsi="Times New Roman" w:eastAsia="仿宋_GB2312" w:cs="Times New Roman"/>
                <w:i w:val="0"/>
                <w:iCs w:val="0"/>
                <w:color w:val="auto"/>
                <w:kern w:val="0"/>
                <w:sz w:val="22"/>
                <w:szCs w:val="22"/>
                <w:highlight w:val="none"/>
                <w:u w:val="none"/>
                <w:lang w:val="en-US" w:eastAsia="zh-CN" w:bidi="ar"/>
              </w:rPr>
              <w:t>平方米，主要包括油东村升级改造、及小溪村、下扬村村容村貌提升工程。其中油东新区升级改造包含道路修复工程、停车场、挡土墙、仿木栏杆、仿竹不锈钢篱笆、化粪池井壁提升及盖板修复等工程；小溪村村容村貌提升工程包含建筑外立面修复、新建混凝土路面、路面修复、篮球场、人行道、护栏、彩钢</w:t>
            </w:r>
            <w:r>
              <w:rPr>
                <w:rStyle w:val="28"/>
                <w:rFonts w:hint="default" w:ascii="Times New Roman" w:hAnsi="Times New Roman" w:eastAsia="仿宋_GB2312" w:cs="Times New Roman"/>
                <w:color w:val="auto"/>
                <w:sz w:val="22"/>
                <w:szCs w:val="22"/>
                <w:highlight w:val="none"/>
                <w:lang w:val="en-US" w:eastAsia="zh-CN" w:bidi="ar"/>
              </w:rPr>
              <w:t xml:space="preserve"> </w:t>
            </w:r>
            <w:r>
              <w:rPr>
                <w:rStyle w:val="28"/>
                <w:rFonts w:hint="default" w:ascii="Times New Roman" w:hAnsi="Times New Roman" w:eastAsia="仿宋_GB2312" w:cs="Times New Roman"/>
                <w:color w:val="auto"/>
                <w:sz w:val="22"/>
                <w:szCs w:val="22"/>
                <w:highlight w:val="none"/>
                <w:lang w:val="en-US" w:eastAsia="zh-CN" w:bidi="ar"/>
              </w:rPr>
              <w:br w:type="textWrapping"/>
            </w:r>
            <w:r>
              <w:rPr>
                <w:rFonts w:hint="default" w:ascii="Times New Roman" w:hAnsi="Times New Roman" w:eastAsia="仿宋_GB2312" w:cs="Times New Roman"/>
                <w:i w:val="0"/>
                <w:iCs w:val="0"/>
                <w:color w:val="auto"/>
                <w:kern w:val="0"/>
                <w:sz w:val="22"/>
                <w:szCs w:val="22"/>
                <w:highlight w:val="none"/>
                <w:u w:val="none"/>
                <w:lang w:val="en-US" w:eastAsia="zh-CN" w:bidi="ar"/>
              </w:rPr>
              <w:t>板围墙、路沿石、太阳能路灯安装等工程；下扬村村容村貌提升工程包含党员活动中心修缮及环境整治工程、鱼塘护栏、新建混凝土地面、新建钢筋混凝土盖板、</w:t>
            </w:r>
            <w:r>
              <w:rPr>
                <w:rStyle w:val="28"/>
                <w:rFonts w:hint="default" w:ascii="Times New Roman" w:hAnsi="Times New Roman" w:eastAsia="仿宋_GB2312" w:cs="Times New Roman"/>
                <w:color w:val="auto"/>
                <w:sz w:val="22"/>
                <w:szCs w:val="22"/>
                <w:highlight w:val="none"/>
                <w:lang w:val="en-US" w:eastAsia="zh-CN" w:bidi="ar"/>
              </w:rPr>
              <w:t xml:space="preserve">LED </w:t>
            </w:r>
            <w:r>
              <w:rPr>
                <w:rFonts w:hint="default" w:ascii="Times New Roman" w:hAnsi="Times New Roman" w:eastAsia="仿宋_GB2312" w:cs="Times New Roman"/>
                <w:i w:val="0"/>
                <w:iCs w:val="0"/>
                <w:color w:val="auto"/>
                <w:kern w:val="0"/>
                <w:sz w:val="22"/>
                <w:szCs w:val="22"/>
                <w:highlight w:val="none"/>
                <w:u w:val="none"/>
                <w:lang w:val="en-US" w:eastAsia="zh-CN" w:bidi="ar"/>
              </w:rPr>
              <w:t>路灯安装等工程。</w:t>
            </w:r>
          </w:p>
        </w:tc>
        <w:tc>
          <w:tcPr>
            <w:tcW w:w="1250"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2022-2023</w:t>
            </w: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1127</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1127</w:t>
            </w:r>
          </w:p>
        </w:tc>
        <w:tc>
          <w:tcPr>
            <w:tcW w:w="11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油溪镇人民政府</w:t>
            </w:r>
          </w:p>
        </w:tc>
        <w:tc>
          <w:tcPr>
            <w:tcW w:w="984"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县乡村振兴局</w:t>
            </w:r>
          </w:p>
        </w:tc>
        <w:tc>
          <w:tcPr>
            <w:tcW w:w="124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河源市连平县油溪镇</w:t>
            </w:r>
            <w:r>
              <w:rPr>
                <w:rStyle w:val="28"/>
                <w:rFonts w:hint="default" w:ascii="Times New Roman" w:hAnsi="Times New Roman" w:eastAsia="仿宋_GB2312" w:cs="Times New Roman"/>
                <w:color w:val="auto"/>
                <w:sz w:val="22"/>
                <w:szCs w:val="22"/>
                <w:highlight w:val="none"/>
                <w:lang w:val="en-US" w:eastAsia="zh-CN" w:bidi="ar"/>
              </w:rPr>
              <w:t xml:space="preserve"> </w:t>
            </w:r>
            <w:r>
              <w:rPr>
                <w:rFonts w:hint="default" w:ascii="Times New Roman" w:hAnsi="Times New Roman" w:eastAsia="仿宋_GB2312" w:cs="Times New Roman"/>
                <w:i w:val="0"/>
                <w:iCs w:val="0"/>
                <w:color w:val="auto"/>
                <w:kern w:val="0"/>
                <w:sz w:val="22"/>
                <w:szCs w:val="22"/>
                <w:highlight w:val="none"/>
                <w:u w:val="none"/>
                <w:lang w:val="en-US" w:eastAsia="zh-CN" w:bidi="ar"/>
              </w:rPr>
              <w:t>河源市</w:t>
            </w:r>
            <w:r>
              <w:rPr>
                <w:rStyle w:val="28"/>
                <w:rFonts w:hint="default" w:ascii="Times New Roman" w:hAnsi="Times New Roman" w:eastAsia="仿宋_GB2312" w:cs="Times New Roman"/>
                <w:color w:val="auto"/>
                <w:sz w:val="22"/>
                <w:szCs w:val="22"/>
                <w:highlight w:val="none"/>
                <w:lang w:val="en-US" w:eastAsia="zh-CN" w:bidi="ar"/>
              </w:rPr>
              <w:t xml:space="preserve"> </w:t>
            </w:r>
            <w:r>
              <w:rPr>
                <w:rFonts w:hint="default" w:ascii="Times New Roman" w:hAnsi="Times New Roman" w:eastAsia="仿宋_GB2312" w:cs="Times New Roman"/>
                <w:i w:val="0"/>
                <w:iCs w:val="0"/>
                <w:color w:val="auto"/>
                <w:kern w:val="0"/>
                <w:sz w:val="22"/>
                <w:szCs w:val="22"/>
                <w:highlight w:val="none"/>
                <w:u w:val="none"/>
                <w:lang w:val="en-US" w:eastAsia="zh-CN" w:bidi="ar"/>
              </w:rPr>
              <w:t>连平县</w:t>
            </w:r>
            <w:r>
              <w:rPr>
                <w:rStyle w:val="28"/>
                <w:rFonts w:hint="default" w:ascii="Times New Roman" w:hAnsi="Times New Roman" w:eastAsia="仿宋_GB2312" w:cs="Times New Roman"/>
                <w:color w:val="auto"/>
                <w:sz w:val="22"/>
                <w:szCs w:val="22"/>
                <w:highlight w:val="none"/>
                <w:lang w:val="en-US" w:eastAsia="zh-CN" w:bidi="ar"/>
              </w:rPr>
              <w:t xml:space="preserve"> </w:t>
            </w:r>
            <w:r>
              <w:rPr>
                <w:rFonts w:hint="default" w:ascii="Times New Roman" w:hAnsi="Times New Roman" w:eastAsia="仿宋_GB2312" w:cs="Times New Roman"/>
                <w:i w:val="0"/>
                <w:iCs w:val="0"/>
                <w:color w:val="auto"/>
                <w:kern w:val="0"/>
                <w:sz w:val="22"/>
                <w:szCs w:val="22"/>
                <w:highlight w:val="none"/>
                <w:u w:val="none"/>
                <w:lang w:val="en-US" w:eastAsia="zh-CN" w:bidi="ar"/>
              </w:rPr>
              <w:t>油溪镇</w:t>
            </w:r>
            <w:r>
              <w:rPr>
                <w:rStyle w:val="28"/>
                <w:rFonts w:hint="default" w:ascii="Times New Roman" w:hAnsi="Times New Roman" w:eastAsia="仿宋_GB2312" w:cs="Times New Roman"/>
                <w:color w:val="auto"/>
                <w:sz w:val="22"/>
                <w:szCs w:val="22"/>
                <w:highlight w:val="none"/>
                <w:lang w:val="en-US" w:eastAsia="zh-CN" w:bidi="ar"/>
              </w:rPr>
              <w:t xml:space="preserve"> </w:t>
            </w:r>
            <w:r>
              <w:rPr>
                <w:rFonts w:hint="default" w:ascii="Times New Roman" w:hAnsi="Times New Roman" w:eastAsia="仿宋_GB2312" w:cs="Times New Roman"/>
                <w:i w:val="0"/>
                <w:iCs w:val="0"/>
                <w:color w:val="auto"/>
                <w:kern w:val="0"/>
                <w:sz w:val="22"/>
                <w:szCs w:val="22"/>
                <w:highlight w:val="none"/>
                <w:u w:val="none"/>
                <w:lang w:val="en-US" w:eastAsia="zh-CN" w:bidi="ar"/>
              </w:rPr>
              <w:t>辖区内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85"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14</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油溪镇彭田村人居环境提升及基础设施建设项目</w:t>
            </w:r>
          </w:p>
        </w:tc>
        <w:tc>
          <w:tcPr>
            <w:tcW w:w="102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拟建</w:t>
            </w:r>
          </w:p>
        </w:tc>
        <w:tc>
          <w:tcPr>
            <w:tcW w:w="4178"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left"/>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步行绿道建设</w:t>
            </w:r>
            <w:r>
              <w:rPr>
                <w:rStyle w:val="28"/>
                <w:rFonts w:hint="default" w:ascii="Times New Roman" w:hAnsi="Times New Roman" w:eastAsia="仿宋_GB2312" w:cs="Times New Roman"/>
                <w:color w:val="auto"/>
                <w:sz w:val="22"/>
                <w:szCs w:val="22"/>
                <w:highlight w:val="none"/>
                <w:lang w:val="en-US" w:eastAsia="zh-CN" w:bidi="ar"/>
              </w:rPr>
              <w:t>527.5</w:t>
            </w:r>
            <w:r>
              <w:rPr>
                <w:rFonts w:hint="default" w:ascii="Times New Roman" w:hAnsi="Times New Roman" w:eastAsia="仿宋_GB2312" w:cs="Times New Roman"/>
                <w:i w:val="0"/>
                <w:iCs w:val="0"/>
                <w:color w:val="auto"/>
                <w:kern w:val="0"/>
                <w:sz w:val="22"/>
                <w:szCs w:val="22"/>
                <w:highlight w:val="none"/>
                <w:u w:val="none"/>
                <w:lang w:val="en-US" w:eastAsia="zh-CN" w:bidi="ar"/>
              </w:rPr>
              <w:t>平方米、老村委改造</w:t>
            </w:r>
            <w:r>
              <w:rPr>
                <w:rStyle w:val="28"/>
                <w:rFonts w:hint="default" w:ascii="Times New Roman" w:hAnsi="Times New Roman" w:eastAsia="仿宋_GB2312" w:cs="Times New Roman"/>
                <w:color w:val="auto"/>
                <w:sz w:val="22"/>
                <w:szCs w:val="22"/>
                <w:highlight w:val="none"/>
                <w:lang w:val="en-US" w:eastAsia="zh-CN" w:bidi="ar"/>
              </w:rPr>
              <w:t>1</w:t>
            </w:r>
            <w:r>
              <w:rPr>
                <w:rFonts w:hint="default" w:ascii="Times New Roman" w:hAnsi="Times New Roman" w:eastAsia="仿宋_GB2312" w:cs="Times New Roman"/>
                <w:i w:val="0"/>
                <w:iCs w:val="0"/>
                <w:color w:val="auto"/>
                <w:kern w:val="0"/>
                <w:sz w:val="22"/>
                <w:szCs w:val="22"/>
                <w:highlight w:val="none"/>
                <w:u w:val="none"/>
                <w:lang w:val="en-US" w:eastAsia="zh-CN" w:bidi="ar"/>
              </w:rPr>
              <w:t>处、小广场建设</w:t>
            </w:r>
            <w:r>
              <w:rPr>
                <w:rStyle w:val="28"/>
                <w:rFonts w:hint="default" w:ascii="Times New Roman" w:hAnsi="Times New Roman" w:eastAsia="仿宋_GB2312" w:cs="Times New Roman"/>
                <w:color w:val="auto"/>
                <w:sz w:val="22"/>
                <w:szCs w:val="22"/>
                <w:highlight w:val="none"/>
                <w:lang w:val="en-US" w:eastAsia="zh-CN" w:bidi="ar"/>
              </w:rPr>
              <w:t>1016.58</w:t>
            </w:r>
            <w:r>
              <w:rPr>
                <w:rFonts w:hint="default" w:ascii="Times New Roman" w:hAnsi="Times New Roman" w:eastAsia="仿宋_GB2312" w:cs="Times New Roman"/>
                <w:i w:val="0"/>
                <w:iCs w:val="0"/>
                <w:color w:val="auto"/>
                <w:kern w:val="0"/>
                <w:sz w:val="22"/>
                <w:szCs w:val="22"/>
                <w:highlight w:val="none"/>
                <w:u w:val="none"/>
                <w:lang w:val="en-US" w:eastAsia="zh-CN" w:bidi="ar"/>
              </w:rPr>
              <w:t>平方米、环境提升</w:t>
            </w:r>
            <w:r>
              <w:rPr>
                <w:rStyle w:val="28"/>
                <w:rFonts w:hint="default" w:ascii="Times New Roman" w:hAnsi="Times New Roman" w:eastAsia="仿宋_GB2312" w:cs="Times New Roman"/>
                <w:color w:val="auto"/>
                <w:sz w:val="22"/>
                <w:szCs w:val="22"/>
                <w:highlight w:val="none"/>
                <w:lang w:val="en-US" w:eastAsia="zh-CN" w:bidi="ar"/>
              </w:rPr>
              <w:t>4</w:t>
            </w:r>
            <w:r>
              <w:rPr>
                <w:rFonts w:hint="default" w:ascii="Times New Roman" w:hAnsi="Times New Roman" w:eastAsia="仿宋_GB2312" w:cs="Times New Roman"/>
                <w:i w:val="0"/>
                <w:iCs w:val="0"/>
                <w:color w:val="auto"/>
                <w:kern w:val="0"/>
                <w:sz w:val="22"/>
                <w:szCs w:val="22"/>
                <w:highlight w:val="none"/>
                <w:u w:val="none"/>
                <w:lang w:val="en-US" w:eastAsia="zh-CN" w:bidi="ar"/>
              </w:rPr>
              <w:t>处、小公园建设</w:t>
            </w:r>
            <w:r>
              <w:rPr>
                <w:rStyle w:val="28"/>
                <w:rFonts w:hint="default" w:ascii="Times New Roman" w:hAnsi="Times New Roman" w:eastAsia="仿宋_GB2312" w:cs="Times New Roman"/>
                <w:color w:val="auto"/>
                <w:sz w:val="22"/>
                <w:szCs w:val="22"/>
                <w:highlight w:val="none"/>
                <w:lang w:val="en-US" w:eastAsia="zh-CN" w:bidi="ar"/>
              </w:rPr>
              <w:t>1578.15</w:t>
            </w:r>
            <w:r>
              <w:rPr>
                <w:rFonts w:hint="default" w:ascii="Times New Roman" w:hAnsi="Times New Roman" w:eastAsia="仿宋_GB2312" w:cs="Times New Roman"/>
                <w:i w:val="0"/>
                <w:iCs w:val="0"/>
                <w:color w:val="auto"/>
                <w:kern w:val="0"/>
                <w:sz w:val="22"/>
                <w:szCs w:val="22"/>
                <w:highlight w:val="none"/>
                <w:u w:val="none"/>
                <w:lang w:val="en-US" w:eastAsia="zh-CN" w:bidi="ar"/>
              </w:rPr>
              <w:t>平方米；矮岭下、杨屋、鸭湖塘等</w:t>
            </w:r>
            <w:r>
              <w:rPr>
                <w:rStyle w:val="28"/>
                <w:rFonts w:hint="default" w:ascii="Times New Roman" w:hAnsi="Times New Roman" w:eastAsia="仿宋_GB2312" w:cs="Times New Roman"/>
                <w:color w:val="auto"/>
                <w:sz w:val="22"/>
                <w:szCs w:val="22"/>
                <w:highlight w:val="none"/>
                <w:lang w:val="en-US" w:eastAsia="zh-CN" w:bidi="ar"/>
              </w:rPr>
              <w:t>3</w:t>
            </w:r>
            <w:r>
              <w:rPr>
                <w:rFonts w:hint="default" w:ascii="Times New Roman" w:hAnsi="Times New Roman" w:eastAsia="仿宋_GB2312" w:cs="Times New Roman"/>
                <w:i w:val="0"/>
                <w:iCs w:val="0"/>
                <w:color w:val="auto"/>
                <w:kern w:val="0"/>
                <w:sz w:val="22"/>
                <w:szCs w:val="22"/>
                <w:highlight w:val="none"/>
                <w:u w:val="none"/>
                <w:lang w:val="en-US" w:eastAsia="zh-CN" w:bidi="ar"/>
              </w:rPr>
              <w:t>处宗祠门前鱼塘护栏安装及地坪、地面、运动场、休闲石桌凳及绿化等环境提升；外立面修缮</w:t>
            </w:r>
            <w:r>
              <w:rPr>
                <w:rStyle w:val="28"/>
                <w:rFonts w:hint="default" w:ascii="Times New Roman" w:hAnsi="Times New Roman" w:eastAsia="仿宋_GB2312" w:cs="Times New Roman"/>
                <w:color w:val="auto"/>
                <w:sz w:val="22"/>
                <w:szCs w:val="22"/>
                <w:highlight w:val="none"/>
                <w:lang w:val="en-US" w:eastAsia="zh-CN" w:bidi="ar"/>
              </w:rPr>
              <w:t>501.53</w:t>
            </w:r>
            <w:r>
              <w:rPr>
                <w:rFonts w:hint="default" w:ascii="Times New Roman" w:hAnsi="Times New Roman" w:eastAsia="仿宋_GB2312" w:cs="Times New Roman"/>
                <w:i w:val="0"/>
                <w:iCs w:val="0"/>
                <w:color w:val="auto"/>
                <w:kern w:val="0"/>
                <w:sz w:val="22"/>
                <w:szCs w:val="22"/>
                <w:highlight w:val="none"/>
                <w:u w:val="none"/>
                <w:lang w:val="en-US" w:eastAsia="zh-CN" w:bidi="ar"/>
              </w:rPr>
              <w:t>平方米；不锈钢竹篱笆</w:t>
            </w:r>
            <w:r>
              <w:rPr>
                <w:rStyle w:val="28"/>
                <w:rFonts w:hint="default" w:ascii="Times New Roman" w:hAnsi="Times New Roman" w:eastAsia="仿宋_GB2312" w:cs="Times New Roman"/>
                <w:color w:val="auto"/>
                <w:sz w:val="22"/>
                <w:szCs w:val="22"/>
                <w:highlight w:val="none"/>
                <w:lang w:val="en-US" w:eastAsia="zh-CN" w:bidi="ar"/>
              </w:rPr>
              <w:t>1184.7</w:t>
            </w:r>
            <w:r>
              <w:rPr>
                <w:rFonts w:hint="default" w:ascii="Times New Roman" w:hAnsi="Times New Roman" w:eastAsia="仿宋_GB2312" w:cs="Times New Roman"/>
                <w:i w:val="0"/>
                <w:iCs w:val="0"/>
                <w:color w:val="auto"/>
                <w:kern w:val="0"/>
                <w:sz w:val="22"/>
                <w:szCs w:val="22"/>
                <w:highlight w:val="none"/>
                <w:u w:val="none"/>
                <w:lang w:val="en-US" w:eastAsia="zh-CN" w:bidi="ar"/>
              </w:rPr>
              <w:t>米；彭田小学升级改造等。</w:t>
            </w:r>
          </w:p>
        </w:tc>
        <w:tc>
          <w:tcPr>
            <w:tcW w:w="1250"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2022-2023</w:t>
            </w: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626</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626</w:t>
            </w:r>
          </w:p>
        </w:tc>
        <w:tc>
          <w:tcPr>
            <w:tcW w:w="11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油溪镇彭田村民委员会</w:t>
            </w:r>
          </w:p>
        </w:tc>
        <w:tc>
          <w:tcPr>
            <w:tcW w:w="984"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县乡村振兴局</w:t>
            </w:r>
          </w:p>
        </w:tc>
        <w:tc>
          <w:tcPr>
            <w:tcW w:w="124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河源市连平县油溪镇河源市连平县油溪镇彭田村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5"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15</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连平县上坪镇石陂村人居环境整治示范点建设项目</w:t>
            </w:r>
          </w:p>
        </w:tc>
        <w:tc>
          <w:tcPr>
            <w:tcW w:w="102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拟建</w:t>
            </w:r>
          </w:p>
        </w:tc>
        <w:tc>
          <w:tcPr>
            <w:tcW w:w="4178"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left"/>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建设内容主要包括村民文化广场、篮球场、停车位建设，村道和公厕修缮以及村庄风貌提升，项目占地约</w:t>
            </w:r>
            <w:r>
              <w:rPr>
                <w:rStyle w:val="28"/>
                <w:rFonts w:hint="default" w:ascii="Times New Roman" w:hAnsi="Times New Roman" w:eastAsia="仿宋_GB2312" w:cs="Times New Roman"/>
                <w:color w:val="auto"/>
                <w:sz w:val="22"/>
                <w:szCs w:val="22"/>
                <w:highlight w:val="none"/>
                <w:lang w:val="en-US" w:eastAsia="zh-CN" w:bidi="ar"/>
              </w:rPr>
              <w:t>500</w:t>
            </w:r>
            <w:r>
              <w:rPr>
                <w:rFonts w:hint="default" w:ascii="Times New Roman" w:hAnsi="Times New Roman" w:eastAsia="仿宋_GB2312" w:cs="Times New Roman"/>
                <w:i w:val="0"/>
                <w:iCs w:val="0"/>
                <w:color w:val="auto"/>
                <w:kern w:val="0"/>
                <w:sz w:val="22"/>
                <w:szCs w:val="22"/>
                <w:highlight w:val="none"/>
                <w:u w:val="none"/>
                <w:lang w:val="en-US" w:eastAsia="zh-CN" w:bidi="ar"/>
              </w:rPr>
              <w:t>平方米，计划总投资</w:t>
            </w:r>
            <w:r>
              <w:rPr>
                <w:rStyle w:val="28"/>
                <w:rFonts w:hint="default" w:ascii="Times New Roman" w:hAnsi="Times New Roman" w:eastAsia="仿宋_GB2312" w:cs="Times New Roman"/>
                <w:color w:val="auto"/>
                <w:sz w:val="22"/>
                <w:szCs w:val="22"/>
                <w:highlight w:val="none"/>
                <w:lang w:val="en-US" w:eastAsia="zh-CN" w:bidi="ar"/>
              </w:rPr>
              <w:t>260</w:t>
            </w:r>
            <w:r>
              <w:rPr>
                <w:rFonts w:hint="default" w:ascii="Times New Roman" w:hAnsi="Times New Roman" w:eastAsia="仿宋_GB2312" w:cs="Times New Roman"/>
                <w:i w:val="0"/>
                <w:iCs w:val="0"/>
                <w:color w:val="auto"/>
                <w:kern w:val="0"/>
                <w:sz w:val="22"/>
                <w:szCs w:val="22"/>
                <w:highlight w:val="none"/>
                <w:u w:val="none"/>
                <w:lang w:val="en-US" w:eastAsia="zh-CN" w:bidi="ar"/>
              </w:rPr>
              <w:t>万元。</w:t>
            </w:r>
          </w:p>
        </w:tc>
        <w:tc>
          <w:tcPr>
            <w:tcW w:w="1250"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2021-2022</w:t>
            </w: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258</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258</w:t>
            </w:r>
          </w:p>
        </w:tc>
        <w:tc>
          <w:tcPr>
            <w:tcW w:w="11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上坪镇人民政府</w:t>
            </w:r>
          </w:p>
        </w:tc>
        <w:tc>
          <w:tcPr>
            <w:tcW w:w="984"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县乡村振兴局</w:t>
            </w:r>
          </w:p>
        </w:tc>
        <w:tc>
          <w:tcPr>
            <w:tcW w:w="124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河源市连平县上坪镇石陂村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95"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16</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绣缎镇人居环境整治三村连片文旅长廊项目</w:t>
            </w:r>
          </w:p>
        </w:tc>
        <w:tc>
          <w:tcPr>
            <w:tcW w:w="102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拟建</w:t>
            </w:r>
          </w:p>
        </w:tc>
        <w:tc>
          <w:tcPr>
            <w:tcW w:w="4178"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left"/>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项目规划建筑面积约为</w:t>
            </w:r>
            <w:r>
              <w:rPr>
                <w:rStyle w:val="28"/>
                <w:rFonts w:hint="default" w:ascii="Times New Roman" w:hAnsi="Times New Roman" w:eastAsia="仿宋_GB2312" w:cs="Times New Roman"/>
                <w:color w:val="auto"/>
                <w:sz w:val="22"/>
                <w:szCs w:val="22"/>
                <w:highlight w:val="none"/>
                <w:lang w:val="en-US" w:eastAsia="zh-CN" w:bidi="ar"/>
              </w:rPr>
              <w:t>2</w:t>
            </w:r>
            <w:r>
              <w:rPr>
                <w:rFonts w:hint="default" w:ascii="Times New Roman" w:hAnsi="Times New Roman" w:eastAsia="仿宋_GB2312" w:cs="Times New Roman"/>
                <w:i w:val="0"/>
                <w:iCs w:val="0"/>
                <w:color w:val="auto"/>
                <w:kern w:val="0"/>
                <w:sz w:val="22"/>
                <w:szCs w:val="22"/>
                <w:highlight w:val="none"/>
                <w:u w:val="none"/>
                <w:lang w:val="en-US" w:eastAsia="zh-CN" w:bidi="ar"/>
              </w:rPr>
              <w:t>万平方米。主要修缮、整理烈士纪念碑、文笔塔、大田战斗遗址、象湖田、曾氏祠堂等特色景点，新建沿河步道，对沿河步道进行道路亮化工程和岸边一侧进行道路绿化工程，新建一处公共厕所等。</w:t>
            </w:r>
          </w:p>
        </w:tc>
        <w:tc>
          <w:tcPr>
            <w:tcW w:w="1250"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2021-2022</w:t>
            </w: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894</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894</w:t>
            </w:r>
          </w:p>
        </w:tc>
        <w:tc>
          <w:tcPr>
            <w:tcW w:w="11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绣缎镇人民政府</w:t>
            </w:r>
          </w:p>
        </w:tc>
        <w:tc>
          <w:tcPr>
            <w:tcW w:w="984"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县乡村振兴局</w:t>
            </w:r>
          </w:p>
        </w:tc>
        <w:tc>
          <w:tcPr>
            <w:tcW w:w="124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河源市连平县绣缎镇塔岭村、新建村、尚岭村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95"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17</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 xml:space="preserve"> 连平县</w:t>
            </w:r>
            <w:r>
              <w:rPr>
                <w:rStyle w:val="28"/>
                <w:rFonts w:hint="default" w:ascii="Times New Roman" w:hAnsi="Times New Roman" w:eastAsia="仿宋_GB2312" w:cs="Times New Roman"/>
                <w:color w:val="auto"/>
                <w:sz w:val="22"/>
                <w:szCs w:val="22"/>
                <w:highlight w:val="none"/>
                <w:lang w:val="en-US" w:eastAsia="zh-CN" w:bidi="ar"/>
              </w:rPr>
              <w:t>2021</w:t>
            </w:r>
            <w:r>
              <w:rPr>
                <w:rFonts w:hint="default" w:ascii="Times New Roman" w:hAnsi="Times New Roman" w:eastAsia="仿宋_GB2312" w:cs="Times New Roman"/>
                <w:i w:val="0"/>
                <w:iCs w:val="0"/>
                <w:color w:val="auto"/>
                <w:kern w:val="0"/>
                <w:sz w:val="22"/>
                <w:szCs w:val="22"/>
                <w:highlight w:val="none"/>
                <w:u w:val="none"/>
                <w:lang w:val="en-US" w:eastAsia="zh-CN" w:bidi="ar"/>
              </w:rPr>
              <w:t>年南部片区乡村振兴示范带项目</w:t>
            </w:r>
          </w:p>
        </w:tc>
        <w:tc>
          <w:tcPr>
            <w:tcW w:w="102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拟建</w:t>
            </w:r>
          </w:p>
        </w:tc>
        <w:tc>
          <w:tcPr>
            <w:tcW w:w="4178"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left"/>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连平县忠信镇、三角镇、大湖镇、绣缎镇、油溪镇共</w:t>
            </w:r>
            <w:r>
              <w:rPr>
                <w:rStyle w:val="28"/>
                <w:rFonts w:hint="default" w:ascii="Times New Roman" w:hAnsi="Times New Roman" w:eastAsia="仿宋_GB2312" w:cs="Times New Roman"/>
                <w:color w:val="auto"/>
                <w:sz w:val="22"/>
                <w:szCs w:val="22"/>
                <w:highlight w:val="none"/>
                <w:lang w:val="en-US" w:eastAsia="zh-CN" w:bidi="ar"/>
              </w:rPr>
              <w:t>56</w:t>
            </w:r>
            <w:r>
              <w:rPr>
                <w:rFonts w:hint="default" w:ascii="Times New Roman" w:hAnsi="Times New Roman" w:eastAsia="仿宋_GB2312" w:cs="Times New Roman"/>
                <w:i w:val="0"/>
                <w:iCs w:val="0"/>
                <w:color w:val="auto"/>
                <w:kern w:val="0"/>
                <w:sz w:val="22"/>
                <w:szCs w:val="22"/>
                <w:highlight w:val="none"/>
                <w:u w:val="none"/>
                <w:lang w:val="en-US" w:eastAsia="zh-CN" w:bidi="ar"/>
              </w:rPr>
              <w:t>个沿河镇村人居环境整治，绿道碧道建设，村容村貌整治，农村道路桥梁建设，旅游厕所建设，乡愁体验区、农耕体验园区、村民活动广场、党建设施、停车场等。</w:t>
            </w:r>
          </w:p>
        </w:tc>
        <w:tc>
          <w:tcPr>
            <w:tcW w:w="1250"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2021-2021</w:t>
            </w: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23000</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23000</w:t>
            </w:r>
          </w:p>
        </w:tc>
        <w:tc>
          <w:tcPr>
            <w:tcW w:w="11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县农业农村局</w:t>
            </w:r>
          </w:p>
        </w:tc>
        <w:tc>
          <w:tcPr>
            <w:tcW w:w="984"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县水务局局</w:t>
            </w:r>
          </w:p>
        </w:tc>
        <w:tc>
          <w:tcPr>
            <w:tcW w:w="124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15"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18</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陂头镇省级地质公园眼镜湖矿区</w:t>
            </w:r>
            <w:r>
              <w:rPr>
                <w:rStyle w:val="28"/>
                <w:rFonts w:hint="default" w:ascii="Times New Roman" w:hAnsi="Times New Roman" w:eastAsia="仿宋_GB2312" w:cs="Times New Roman"/>
                <w:color w:val="auto"/>
                <w:sz w:val="22"/>
                <w:szCs w:val="22"/>
                <w:highlight w:val="none"/>
                <w:lang w:val="en-US" w:eastAsia="zh-CN" w:bidi="ar"/>
              </w:rPr>
              <w:t xml:space="preserve"> </w:t>
            </w:r>
            <w:r>
              <w:rPr>
                <w:rFonts w:hint="default" w:ascii="Times New Roman" w:hAnsi="Times New Roman" w:eastAsia="仿宋_GB2312" w:cs="Times New Roman"/>
                <w:i w:val="0"/>
                <w:iCs w:val="0"/>
                <w:color w:val="auto"/>
                <w:kern w:val="0"/>
                <w:sz w:val="22"/>
                <w:szCs w:val="22"/>
                <w:highlight w:val="none"/>
                <w:u w:val="none"/>
                <w:lang w:val="en-US" w:eastAsia="zh-CN" w:bidi="ar"/>
              </w:rPr>
              <w:t>生态修复项目</w:t>
            </w:r>
          </w:p>
        </w:tc>
        <w:tc>
          <w:tcPr>
            <w:tcW w:w="102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拟建</w:t>
            </w:r>
          </w:p>
        </w:tc>
        <w:tc>
          <w:tcPr>
            <w:tcW w:w="4178"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left"/>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回填覆土面积</w:t>
            </w:r>
            <w:r>
              <w:rPr>
                <w:rStyle w:val="28"/>
                <w:rFonts w:hint="default" w:ascii="Times New Roman" w:hAnsi="Times New Roman" w:eastAsia="仿宋_GB2312" w:cs="Times New Roman"/>
                <w:color w:val="auto"/>
                <w:sz w:val="22"/>
                <w:szCs w:val="22"/>
                <w:highlight w:val="none"/>
                <w:lang w:val="en-US" w:eastAsia="zh-CN" w:bidi="ar"/>
              </w:rPr>
              <w:t xml:space="preserve"> 42564.97m²;</w:t>
            </w:r>
            <w:r>
              <w:rPr>
                <w:rFonts w:hint="default" w:ascii="Times New Roman" w:hAnsi="Times New Roman" w:eastAsia="仿宋_GB2312" w:cs="Times New Roman"/>
                <w:i w:val="0"/>
                <w:iCs w:val="0"/>
                <w:color w:val="auto"/>
                <w:kern w:val="0"/>
                <w:sz w:val="22"/>
                <w:szCs w:val="22"/>
                <w:highlight w:val="none"/>
                <w:u w:val="none"/>
                <w:lang w:val="en-US" w:eastAsia="zh-CN" w:bidi="ar"/>
              </w:rPr>
              <w:t xml:space="preserve">栽植香樟 </w:t>
            </w:r>
            <w:r>
              <w:rPr>
                <w:rStyle w:val="28"/>
                <w:rFonts w:hint="default" w:ascii="Times New Roman" w:hAnsi="Times New Roman" w:eastAsia="仿宋_GB2312" w:cs="Times New Roman"/>
                <w:color w:val="auto"/>
                <w:sz w:val="22"/>
                <w:szCs w:val="22"/>
                <w:highlight w:val="none"/>
                <w:lang w:val="en-US" w:eastAsia="zh-CN" w:bidi="ar"/>
              </w:rPr>
              <w:t xml:space="preserve">4920 </w:t>
            </w:r>
            <w:r>
              <w:rPr>
                <w:rFonts w:hint="default" w:ascii="Times New Roman" w:hAnsi="Times New Roman" w:eastAsia="仿宋_GB2312" w:cs="Times New Roman"/>
                <w:i w:val="0"/>
                <w:iCs w:val="0"/>
                <w:color w:val="auto"/>
                <w:kern w:val="0"/>
                <w:sz w:val="22"/>
                <w:szCs w:val="22"/>
                <w:highlight w:val="none"/>
                <w:u w:val="none"/>
                <w:lang w:val="en-US" w:eastAsia="zh-CN" w:bidi="ar"/>
              </w:rPr>
              <w:t>株</w:t>
            </w:r>
            <w:r>
              <w:rPr>
                <w:rStyle w:val="28"/>
                <w:rFonts w:hint="default" w:ascii="Times New Roman" w:hAnsi="Times New Roman" w:eastAsia="仿宋_GB2312" w:cs="Times New Roman"/>
                <w:color w:val="auto"/>
                <w:sz w:val="22"/>
                <w:szCs w:val="22"/>
                <w:highlight w:val="none"/>
                <w:lang w:val="en-US" w:eastAsia="zh-CN" w:bidi="ar"/>
              </w:rPr>
              <w:t>;</w:t>
            </w:r>
            <w:r>
              <w:rPr>
                <w:rFonts w:hint="default" w:ascii="Times New Roman" w:hAnsi="Times New Roman" w:eastAsia="仿宋_GB2312" w:cs="Times New Roman"/>
                <w:i w:val="0"/>
                <w:iCs w:val="0"/>
                <w:color w:val="auto"/>
                <w:kern w:val="0"/>
                <w:sz w:val="22"/>
                <w:szCs w:val="22"/>
                <w:highlight w:val="none"/>
                <w:u w:val="none"/>
                <w:lang w:val="en-US" w:eastAsia="zh-CN" w:bidi="ar"/>
              </w:rPr>
              <w:t xml:space="preserve">栽植山杜英 </w:t>
            </w:r>
            <w:r>
              <w:rPr>
                <w:rStyle w:val="28"/>
                <w:rFonts w:hint="default" w:ascii="Times New Roman" w:hAnsi="Times New Roman" w:eastAsia="仿宋_GB2312" w:cs="Times New Roman"/>
                <w:color w:val="auto"/>
                <w:sz w:val="22"/>
                <w:szCs w:val="22"/>
                <w:highlight w:val="none"/>
                <w:lang w:val="en-US" w:eastAsia="zh-CN" w:bidi="ar"/>
              </w:rPr>
              <w:t xml:space="preserve">9500 </w:t>
            </w:r>
            <w:r>
              <w:rPr>
                <w:rFonts w:hint="default" w:ascii="Times New Roman" w:hAnsi="Times New Roman" w:eastAsia="仿宋_GB2312" w:cs="Times New Roman"/>
                <w:i w:val="0"/>
                <w:iCs w:val="0"/>
                <w:color w:val="auto"/>
                <w:kern w:val="0"/>
                <w:sz w:val="22"/>
                <w:szCs w:val="22"/>
                <w:highlight w:val="none"/>
                <w:u w:val="none"/>
                <w:lang w:val="en-US" w:eastAsia="zh-CN" w:bidi="ar"/>
              </w:rPr>
              <w:t>株</w:t>
            </w:r>
            <w:r>
              <w:rPr>
                <w:rStyle w:val="28"/>
                <w:rFonts w:hint="default" w:ascii="Times New Roman" w:hAnsi="Times New Roman" w:eastAsia="仿宋_GB2312" w:cs="Times New Roman"/>
                <w:color w:val="auto"/>
                <w:sz w:val="22"/>
                <w:szCs w:val="22"/>
                <w:highlight w:val="none"/>
                <w:lang w:val="en-US" w:eastAsia="zh-CN" w:bidi="ar"/>
              </w:rPr>
              <w:t>;</w:t>
            </w:r>
            <w:r>
              <w:rPr>
                <w:rFonts w:hint="default" w:ascii="Times New Roman" w:hAnsi="Times New Roman" w:eastAsia="仿宋_GB2312" w:cs="Times New Roman"/>
                <w:i w:val="0"/>
                <w:iCs w:val="0"/>
                <w:color w:val="auto"/>
                <w:kern w:val="0"/>
                <w:sz w:val="22"/>
                <w:szCs w:val="22"/>
                <w:highlight w:val="none"/>
                <w:u w:val="none"/>
                <w:lang w:val="en-US" w:eastAsia="zh-CN" w:bidi="ar"/>
              </w:rPr>
              <w:t xml:space="preserve">栽植金竹 </w:t>
            </w:r>
            <w:r>
              <w:rPr>
                <w:rStyle w:val="28"/>
                <w:rFonts w:hint="default" w:ascii="Times New Roman" w:hAnsi="Times New Roman" w:eastAsia="仿宋_GB2312" w:cs="Times New Roman"/>
                <w:color w:val="auto"/>
                <w:sz w:val="22"/>
                <w:szCs w:val="22"/>
                <w:highlight w:val="none"/>
                <w:lang w:val="en-US" w:eastAsia="zh-CN" w:bidi="ar"/>
              </w:rPr>
              <w:t>5000</w:t>
            </w:r>
            <w:r>
              <w:rPr>
                <w:rFonts w:hint="default" w:ascii="Times New Roman" w:hAnsi="Times New Roman" w:eastAsia="仿宋_GB2312" w:cs="Times New Roman"/>
                <w:i w:val="0"/>
                <w:iCs w:val="0"/>
                <w:color w:val="auto"/>
                <w:kern w:val="0"/>
                <w:sz w:val="22"/>
                <w:szCs w:val="22"/>
                <w:highlight w:val="none"/>
                <w:u w:val="none"/>
                <w:lang w:val="en-US" w:eastAsia="zh-CN" w:bidi="ar"/>
              </w:rPr>
              <w:t>丛</w:t>
            </w:r>
            <w:r>
              <w:rPr>
                <w:rStyle w:val="28"/>
                <w:rFonts w:hint="default" w:ascii="Times New Roman" w:hAnsi="Times New Roman" w:eastAsia="仿宋_GB2312" w:cs="Times New Roman"/>
                <w:color w:val="auto"/>
                <w:sz w:val="22"/>
                <w:szCs w:val="22"/>
                <w:highlight w:val="none"/>
                <w:lang w:val="en-US" w:eastAsia="zh-CN" w:bidi="ar"/>
              </w:rPr>
              <w:t>;</w:t>
            </w:r>
            <w:r>
              <w:rPr>
                <w:rFonts w:hint="default" w:ascii="Times New Roman" w:hAnsi="Times New Roman" w:eastAsia="仿宋_GB2312" w:cs="Times New Roman"/>
                <w:i w:val="0"/>
                <w:iCs w:val="0"/>
                <w:color w:val="auto"/>
                <w:kern w:val="0"/>
                <w:sz w:val="22"/>
                <w:szCs w:val="22"/>
                <w:highlight w:val="none"/>
                <w:u w:val="none"/>
                <w:lang w:val="en-US" w:eastAsia="zh-CN" w:bidi="ar"/>
              </w:rPr>
              <w:t>铺种草皮</w:t>
            </w:r>
            <w:r>
              <w:rPr>
                <w:rStyle w:val="28"/>
                <w:rFonts w:hint="default" w:ascii="Times New Roman" w:hAnsi="Times New Roman" w:eastAsia="仿宋_GB2312" w:cs="Times New Roman"/>
                <w:color w:val="auto"/>
                <w:sz w:val="22"/>
                <w:szCs w:val="22"/>
                <w:highlight w:val="none"/>
                <w:lang w:val="en-US" w:eastAsia="zh-CN" w:bidi="ar"/>
              </w:rPr>
              <w:t>10000m²;</w:t>
            </w:r>
            <w:r>
              <w:rPr>
                <w:rFonts w:hint="default" w:ascii="Times New Roman" w:hAnsi="Times New Roman" w:eastAsia="仿宋_GB2312" w:cs="Times New Roman"/>
                <w:i w:val="0"/>
                <w:iCs w:val="0"/>
                <w:color w:val="auto"/>
                <w:kern w:val="0"/>
                <w:sz w:val="22"/>
                <w:szCs w:val="22"/>
                <w:highlight w:val="none"/>
                <w:u w:val="none"/>
                <w:lang w:val="en-US" w:eastAsia="zh-CN" w:bidi="ar"/>
              </w:rPr>
              <w:t>栽植鸭脚木</w:t>
            </w:r>
            <w:r>
              <w:rPr>
                <w:rStyle w:val="28"/>
                <w:rFonts w:hint="default" w:ascii="Times New Roman" w:hAnsi="Times New Roman" w:eastAsia="仿宋_GB2312" w:cs="Times New Roman"/>
                <w:color w:val="auto"/>
                <w:sz w:val="22"/>
                <w:szCs w:val="22"/>
                <w:highlight w:val="none"/>
                <w:lang w:val="en-US" w:eastAsia="zh-CN" w:bidi="ar"/>
              </w:rPr>
              <w:t>3700 m²;</w:t>
            </w:r>
            <w:r>
              <w:rPr>
                <w:rFonts w:hint="default" w:ascii="Times New Roman" w:hAnsi="Times New Roman" w:eastAsia="仿宋_GB2312" w:cs="Times New Roman"/>
                <w:i w:val="0"/>
                <w:iCs w:val="0"/>
                <w:color w:val="auto"/>
                <w:kern w:val="0"/>
                <w:sz w:val="22"/>
                <w:szCs w:val="22"/>
                <w:highlight w:val="none"/>
                <w:u w:val="none"/>
                <w:lang w:val="en-US" w:eastAsia="zh-CN" w:bidi="ar"/>
              </w:rPr>
              <w:t>栽植翠芦莉</w:t>
            </w:r>
            <w:r>
              <w:rPr>
                <w:rStyle w:val="28"/>
                <w:rFonts w:hint="default" w:ascii="Times New Roman" w:hAnsi="Times New Roman" w:eastAsia="仿宋_GB2312" w:cs="Times New Roman"/>
                <w:color w:val="auto"/>
                <w:sz w:val="22"/>
                <w:szCs w:val="22"/>
                <w:highlight w:val="none"/>
                <w:lang w:val="en-US" w:eastAsia="zh-CN" w:bidi="ar"/>
              </w:rPr>
              <w:t>3700m²;</w:t>
            </w:r>
            <w:r>
              <w:rPr>
                <w:rFonts w:hint="default" w:ascii="Times New Roman" w:hAnsi="Times New Roman" w:eastAsia="仿宋_GB2312" w:cs="Times New Roman"/>
                <w:i w:val="0"/>
                <w:iCs w:val="0"/>
                <w:color w:val="auto"/>
                <w:kern w:val="0"/>
                <w:sz w:val="22"/>
                <w:szCs w:val="22"/>
                <w:highlight w:val="none"/>
                <w:u w:val="none"/>
                <w:lang w:val="en-US" w:eastAsia="zh-CN" w:bidi="ar"/>
              </w:rPr>
              <w:t>播植百喜草草籽</w:t>
            </w:r>
            <w:r>
              <w:rPr>
                <w:rStyle w:val="28"/>
                <w:rFonts w:hint="default" w:ascii="Times New Roman" w:hAnsi="Times New Roman" w:eastAsia="仿宋_GB2312" w:cs="Times New Roman"/>
                <w:color w:val="auto"/>
                <w:sz w:val="22"/>
                <w:szCs w:val="22"/>
                <w:highlight w:val="none"/>
                <w:lang w:val="en-US" w:eastAsia="zh-CN" w:bidi="ar"/>
              </w:rPr>
              <w:t>850 m²;</w:t>
            </w:r>
            <w:r>
              <w:rPr>
                <w:rFonts w:hint="default" w:ascii="Times New Roman" w:hAnsi="Times New Roman" w:eastAsia="仿宋_GB2312" w:cs="Times New Roman"/>
                <w:i w:val="0"/>
                <w:iCs w:val="0"/>
                <w:color w:val="auto"/>
                <w:kern w:val="0"/>
                <w:sz w:val="22"/>
                <w:szCs w:val="22"/>
                <w:highlight w:val="none"/>
                <w:u w:val="none"/>
                <w:lang w:val="en-US" w:eastAsia="zh-CN" w:bidi="ar"/>
              </w:rPr>
              <w:t>播植高羊茅草籽</w:t>
            </w:r>
            <w:r>
              <w:rPr>
                <w:rStyle w:val="28"/>
                <w:rFonts w:hint="default" w:ascii="Times New Roman" w:hAnsi="Times New Roman" w:eastAsia="仿宋_GB2312" w:cs="Times New Roman"/>
                <w:color w:val="auto"/>
                <w:sz w:val="22"/>
                <w:szCs w:val="22"/>
                <w:highlight w:val="none"/>
                <w:lang w:val="en-US" w:eastAsia="zh-CN" w:bidi="ar"/>
              </w:rPr>
              <w:t>850 m²;</w:t>
            </w:r>
            <w:r>
              <w:rPr>
                <w:rFonts w:hint="default" w:ascii="Times New Roman" w:hAnsi="Times New Roman" w:eastAsia="仿宋_GB2312" w:cs="Times New Roman"/>
                <w:i w:val="0"/>
                <w:iCs w:val="0"/>
                <w:color w:val="auto"/>
                <w:kern w:val="0"/>
                <w:sz w:val="22"/>
                <w:szCs w:val="22"/>
                <w:highlight w:val="none"/>
                <w:u w:val="none"/>
                <w:lang w:val="en-US" w:eastAsia="zh-CN" w:bidi="ar"/>
              </w:rPr>
              <w:t>播植狗牙根包衣草籽</w:t>
            </w:r>
            <w:r>
              <w:rPr>
                <w:rStyle w:val="28"/>
                <w:rFonts w:hint="default" w:ascii="Times New Roman" w:hAnsi="Times New Roman" w:eastAsia="仿宋_GB2312" w:cs="Times New Roman"/>
                <w:color w:val="auto"/>
                <w:sz w:val="22"/>
                <w:szCs w:val="22"/>
                <w:highlight w:val="none"/>
                <w:lang w:val="en-US" w:eastAsia="zh-CN" w:bidi="ar"/>
              </w:rPr>
              <w:t>850 m²;</w:t>
            </w:r>
            <w:r>
              <w:rPr>
                <w:rFonts w:hint="default" w:ascii="Times New Roman" w:hAnsi="Times New Roman" w:eastAsia="仿宋_GB2312" w:cs="Times New Roman"/>
                <w:i w:val="0"/>
                <w:iCs w:val="0"/>
                <w:color w:val="auto"/>
                <w:kern w:val="0"/>
                <w:sz w:val="22"/>
                <w:szCs w:val="22"/>
                <w:highlight w:val="none"/>
                <w:u w:val="none"/>
                <w:lang w:val="en-US" w:eastAsia="zh-CN" w:bidi="ar"/>
              </w:rPr>
              <w:t>播植原种草籽</w:t>
            </w:r>
            <w:r>
              <w:rPr>
                <w:rStyle w:val="28"/>
                <w:rFonts w:hint="default" w:ascii="Times New Roman" w:hAnsi="Times New Roman" w:eastAsia="仿宋_GB2312" w:cs="Times New Roman"/>
                <w:color w:val="auto"/>
                <w:sz w:val="22"/>
                <w:szCs w:val="22"/>
                <w:highlight w:val="none"/>
                <w:lang w:val="en-US" w:eastAsia="zh-CN" w:bidi="ar"/>
              </w:rPr>
              <w:t>850 m²;</w:t>
            </w:r>
            <w:r>
              <w:rPr>
                <w:rFonts w:hint="default" w:ascii="Times New Roman" w:hAnsi="Times New Roman" w:eastAsia="仿宋_GB2312" w:cs="Times New Roman"/>
                <w:i w:val="0"/>
                <w:iCs w:val="0"/>
                <w:color w:val="auto"/>
                <w:kern w:val="0"/>
                <w:sz w:val="22"/>
                <w:szCs w:val="22"/>
                <w:highlight w:val="none"/>
                <w:u w:val="none"/>
                <w:lang w:val="en-US" w:eastAsia="zh-CN" w:bidi="ar"/>
              </w:rPr>
              <w:t>播植山毛豆草籽</w:t>
            </w:r>
            <w:r>
              <w:rPr>
                <w:rStyle w:val="28"/>
                <w:rFonts w:hint="default" w:ascii="Times New Roman" w:hAnsi="Times New Roman" w:eastAsia="仿宋_GB2312" w:cs="Times New Roman"/>
                <w:color w:val="auto"/>
                <w:sz w:val="22"/>
                <w:szCs w:val="22"/>
                <w:highlight w:val="none"/>
                <w:lang w:val="en-US" w:eastAsia="zh-CN" w:bidi="ar"/>
              </w:rPr>
              <w:t>850 m²;</w:t>
            </w:r>
            <w:r>
              <w:rPr>
                <w:rFonts w:hint="default" w:ascii="Times New Roman" w:hAnsi="Times New Roman" w:eastAsia="仿宋_GB2312" w:cs="Times New Roman"/>
                <w:i w:val="0"/>
                <w:iCs w:val="0"/>
                <w:color w:val="auto"/>
                <w:kern w:val="0"/>
                <w:sz w:val="22"/>
                <w:szCs w:val="22"/>
                <w:highlight w:val="none"/>
                <w:u w:val="none"/>
                <w:lang w:val="en-US" w:eastAsia="zh-CN" w:bidi="ar"/>
              </w:rPr>
              <w:t>播植猪屎豆草籽</w:t>
            </w:r>
            <w:r>
              <w:rPr>
                <w:rStyle w:val="28"/>
                <w:rFonts w:hint="default" w:ascii="Times New Roman" w:hAnsi="Times New Roman" w:eastAsia="仿宋_GB2312" w:cs="Times New Roman"/>
                <w:color w:val="auto"/>
                <w:sz w:val="22"/>
                <w:szCs w:val="22"/>
                <w:highlight w:val="none"/>
                <w:lang w:val="en-US" w:eastAsia="zh-CN" w:bidi="ar"/>
              </w:rPr>
              <w:t>850 m²;</w:t>
            </w:r>
            <w:r>
              <w:rPr>
                <w:rFonts w:hint="default" w:ascii="Times New Roman" w:hAnsi="Times New Roman" w:eastAsia="仿宋_GB2312" w:cs="Times New Roman"/>
                <w:i w:val="0"/>
                <w:iCs w:val="0"/>
                <w:color w:val="auto"/>
                <w:kern w:val="0"/>
                <w:sz w:val="22"/>
                <w:szCs w:val="22"/>
                <w:highlight w:val="none"/>
                <w:u w:val="none"/>
                <w:lang w:val="en-US" w:eastAsia="zh-CN" w:bidi="ar"/>
              </w:rPr>
              <w:t>播植合欢草籽</w:t>
            </w:r>
            <w:r>
              <w:rPr>
                <w:rStyle w:val="28"/>
                <w:rFonts w:hint="default" w:ascii="Times New Roman" w:hAnsi="Times New Roman" w:eastAsia="仿宋_GB2312" w:cs="Times New Roman"/>
                <w:color w:val="auto"/>
                <w:sz w:val="22"/>
                <w:szCs w:val="22"/>
                <w:highlight w:val="none"/>
                <w:lang w:val="en-US" w:eastAsia="zh-CN" w:bidi="ar"/>
              </w:rPr>
              <w:t>850m²</w:t>
            </w:r>
            <w:r>
              <w:rPr>
                <w:rFonts w:hint="default" w:ascii="Times New Roman" w:hAnsi="Times New Roman" w:eastAsia="仿宋_GB2312" w:cs="Times New Roman"/>
                <w:i w:val="0"/>
                <w:iCs w:val="0"/>
                <w:color w:val="auto"/>
                <w:kern w:val="0"/>
                <w:sz w:val="22"/>
                <w:szCs w:val="22"/>
                <w:highlight w:val="none"/>
                <w:u w:val="none"/>
                <w:lang w:val="en-US" w:eastAsia="zh-CN" w:bidi="ar"/>
              </w:rPr>
              <w:t>及其它附属。</w:t>
            </w:r>
          </w:p>
        </w:tc>
        <w:tc>
          <w:tcPr>
            <w:tcW w:w="1250"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2022-2022</w:t>
            </w: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390</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390</w:t>
            </w:r>
          </w:p>
        </w:tc>
        <w:tc>
          <w:tcPr>
            <w:tcW w:w="11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县林业局</w:t>
            </w:r>
          </w:p>
        </w:tc>
        <w:tc>
          <w:tcPr>
            <w:tcW w:w="984"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市生态环境局连平分局</w:t>
            </w:r>
          </w:p>
        </w:tc>
        <w:tc>
          <w:tcPr>
            <w:tcW w:w="124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河源市连平县陂头镇眼镜湖矿区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19</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忠信镇黄岭生态林业公园基础设施提升工程</w:t>
            </w:r>
          </w:p>
        </w:tc>
        <w:tc>
          <w:tcPr>
            <w:tcW w:w="102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拟建</w:t>
            </w:r>
          </w:p>
        </w:tc>
        <w:tc>
          <w:tcPr>
            <w:tcW w:w="4178"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left"/>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配套公园内旅游道路、游园线路指示牌，增设旅游厕所、小卖部、游客服务中心等配套设施。</w:t>
            </w:r>
          </w:p>
        </w:tc>
        <w:tc>
          <w:tcPr>
            <w:tcW w:w="1250"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2022-2024</w:t>
            </w: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10000</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10000</w:t>
            </w:r>
          </w:p>
        </w:tc>
        <w:tc>
          <w:tcPr>
            <w:tcW w:w="11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忠信镇</w:t>
            </w:r>
          </w:p>
        </w:tc>
        <w:tc>
          <w:tcPr>
            <w:tcW w:w="984"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县林业局</w:t>
            </w:r>
          </w:p>
        </w:tc>
        <w:tc>
          <w:tcPr>
            <w:tcW w:w="124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忠信镇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85"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连平县林下经济森林生态综合体建设项目</w:t>
            </w:r>
          </w:p>
        </w:tc>
        <w:tc>
          <w:tcPr>
            <w:tcW w:w="102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拟建</w:t>
            </w:r>
          </w:p>
        </w:tc>
        <w:tc>
          <w:tcPr>
            <w:tcW w:w="4178"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left"/>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主入口</w:t>
            </w:r>
            <w:r>
              <w:rPr>
                <w:rStyle w:val="28"/>
                <w:rFonts w:hint="default" w:ascii="Times New Roman" w:hAnsi="Times New Roman" w:eastAsia="仿宋_GB2312" w:cs="Times New Roman"/>
                <w:color w:val="auto"/>
                <w:sz w:val="22"/>
                <w:szCs w:val="22"/>
                <w:highlight w:val="none"/>
                <w:lang w:val="en-US" w:eastAsia="zh-CN" w:bidi="ar"/>
              </w:rPr>
              <w:t>2000</w:t>
            </w:r>
            <w:r>
              <w:rPr>
                <w:rStyle w:val="29"/>
                <w:rFonts w:hint="default" w:ascii="Times New Roman" w:hAnsi="Times New Roman" w:eastAsia="仿宋_GB2312" w:cs="Times New Roman"/>
                <w:color w:val="auto"/>
                <w:sz w:val="22"/>
                <w:szCs w:val="22"/>
                <w:highlight w:val="none"/>
                <w:lang w:val="en-US" w:eastAsia="zh-CN" w:bidi="ar"/>
              </w:rPr>
              <w:t>㎡</w:t>
            </w:r>
            <w:r>
              <w:rPr>
                <w:rFonts w:hint="default" w:ascii="Times New Roman" w:hAnsi="Times New Roman" w:eastAsia="仿宋_GB2312" w:cs="Times New Roman"/>
                <w:i w:val="0"/>
                <w:iCs w:val="0"/>
                <w:color w:val="auto"/>
                <w:kern w:val="0"/>
                <w:sz w:val="22"/>
                <w:szCs w:val="22"/>
                <w:highlight w:val="none"/>
                <w:u w:val="none"/>
                <w:lang w:val="en-US" w:eastAsia="zh-CN" w:bidi="ar"/>
              </w:rPr>
              <w:t>，西入口</w:t>
            </w:r>
            <w:r>
              <w:rPr>
                <w:rStyle w:val="28"/>
                <w:rFonts w:hint="default" w:ascii="Times New Roman" w:hAnsi="Times New Roman" w:eastAsia="仿宋_GB2312" w:cs="Times New Roman"/>
                <w:color w:val="auto"/>
                <w:sz w:val="22"/>
                <w:szCs w:val="22"/>
                <w:highlight w:val="none"/>
                <w:lang w:val="en-US" w:eastAsia="zh-CN" w:bidi="ar"/>
              </w:rPr>
              <w:t>500</w:t>
            </w:r>
            <w:r>
              <w:rPr>
                <w:rStyle w:val="29"/>
                <w:rFonts w:hint="default" w:ascii="Times New Roman" w:hAnsi="Times New Roman" w:eastAsia="仿宋_GB2312" w:cs="Times New Roman"/>
                <w:color w:val="auto"/>
                <w:sz w:val="22"/>
                <w:szCs w:val="22"/>
                <w:highlight w:val="none"/>
                <w:lang w:val="en-US" w:eastAsia="zh-CN" w:bidi="ar"/>
              </w:rPr>
              <w:t>㎡</w:t>
            </w:r>
            <w:r>
              <w:rPr>
                <w:rFonts w:hint="default" w:ascii="Times New Roman" w:hAnsi="Times New Roman" w:eastAsia="仿宋_GB2312" w:cs="Times New Roman"/>
                <w:i w:val="0"/>
                <w:iCs w:val="0"/>
                <w:color w:val="auto"/>
                <w:kern w:val="0"/>
                <w:sz w:val="22"/>
                <w:szCs w:val="22"/>
                <w:highlight w:val="none"/>
                <w:u w:val="none"/>
                <w:lang w:val="en-US" w:eastAsia="zh-CN" w:bidi="ar"/>
              </w:rPr>
              <w:t>，东入口</w:t>
            </w:r>
            <w:r>
              <w:rPr>
                <w:rStyle w:val="28"/>
                <w:rFonts w:hint="default" w:ascii="Times New Roman" w:hAnsi="Times New Roman" w:eastAsia="仿宋_GB2312" w:cs="Times New Roman"/>
                <w:color w:val="auto"/>
                <w:sz w:val="22"/>
                <w:szCs w:val="22"/>
                <w:highlight w:val="none"/>
                <w:lang w:val="en-US" w:eastAsia="zh-CN" w:bidi="ar"/>
              </w:rPr>
              <w:t>1000</w:t>
            </w:r>
            <w:r>
              <w:rPr>
                <w:rStyle w:val="29"/>
                <w:rFonts w:hint="default" w:ascii="Times New Roman" w:hAnsi="Times New Roman" w:eastAsia="仿宋_GB2312" w:cs="Times New Roman"/>
                <w:color w:val="auto"/>
                <w:sz w:val="22"/>
                <w:szCs w:val="22"/>
                <w:highlight w:val="none"/>
                <w:lang w:val="en-US" w:eastAsia="zh-CN" w:bidi="ar"/>
              </w:rPr>
              <w:t>㎡</w:t>
            </w:r>
            <w:r>
              <w:rPr>
                <w:rFonts w:hint="default" w:ascii="Times New Roman" w:hAnsi="Times New Roman" w:eastAsia="仿宋_GB2312" w:cs="Times New Roman"/>
                <w:i w:val="0"/>
                <w:iCs w:val="0"/>
                <w:color w:val="auto"/>
                <w:kern w:val="0"/>
                <w:sz w:val="22"/>
                <w:szCs w:val="22"/>
                <w:highlight w:val="none"/>
                <w:u w:val="none"/>
                <w:lang w:val="en-US" w:eastAsia="zh-CN" w:bidi="ar"/>
              </w:rPr>
              <w:t>；百花广场</w:t>
            </w:r>
            <w:r>
              <w:rPr>
                <w:rStyle w:val="28"/>
                <w:rFonts w:hint="default" w:ascii="Times New Roman" w:hAnsi="Times New Roman" w:eastAsia="仿宋_GB2312" w:cs="Times New Roman"/>
                <w:color w:val="auto"/>
                <w:sz w:val="22"/>
                <w:szCs w:val="22"/>
                <w:highlight w:val="none"/>
                <w:lang w:val="en-US" w:eastAsia="zh-CN" w:bidi="ar"/>
              </w:rPr>
              <w:t>1300</w:t>
            </w:r>
            <w:r>
              <w:rPr>
                <w:rStyle w:val="29"/>
                <w:rFonts w:hint="default" w:ascii="Times New Roman" w:hAnsi="Times New Roman" w:eastAsia="仿宋_GB2312" w:cs="Times New Roman"/>
                <w:color w:val="auto"/>
                <w:sz w:val="22"/>
                <w:szCs w:val="22"/>
                <w:highlight w:val="none"/>
                <w:lang w:val="en-US" w:eastAsia="zh-CN" w:bidi="ar"/>
              </w:rPr>
              <w:t>㎡</w:t>
            </w:r>
            <w:r>
              <w:rPr>
                <w:rFonts w:hint="default" w:ascii="Times New Roman" w:hAnsi="Times New Roman" w:eastAsia="仿宋_GB2312" w:cs="Times New Roman"/>
                <w:i w:val="0"/>
                <w:iCs w:val="0"/>
                <w:color w:val="auto"/>
                <w:kern w:val="0"/>
                <w:sz w:val="22"/>
                <w:szCs w:val="22"/>
                <w:highlight w:val="none"/>
                <w:u w:val="none"/>
                <w:lang w:val="en-US" w:eastAsia="zh-CN" w:bidi="ar"/>
              </w:rPr>
              <w:t>；观赏园</w:t>
            </w:r>
            <w:r>
              <w:rPr>
                <w:rStyle w:val="28"/>
                <w:rFonts w:hint="default" w:ascii="Times New Roman" w:hAnsi="Times New Roman" w:eastAsia="仿宋_GB2312" w:cs="Times New Roman"/>
                <w:color w:val="auto"/>
                <w:sz w:val="22"/>
                <w:szCs w:val="22"/>
                <w:highlight w:val="none"/>
                <w:lang w:val="en-US" w:eastAsia="zh-CN" w:bidi="ar"/>
              </w:rPr>
              <w:t>1200</w:t>
            </w:r>
            <w:r>
              <w:rPr>
                <w:rStyle w:val="29"/>
                <w:rFonts w:hint="default" w:ascii="Times New Roman" w:hAnsi="Times New Roman" w:eastAsia="仿宋_GB2312" w:cs="Times New Roman"/>
                <w:color w:val="auto"/>
                <w:sz w:val="22"/>
                <w:szCs w:val="22"/>
                <w:highlight w:val="none"/>
                <w:lang w:val="en-US" w:eastAsia="zh-CN" w:bidi="ar"/>
              </w:rPr>
              <w:t>㎡</w:t>
            </w:r>
            <w:r>
              <w:rPr>
                <w:rFonts w:hint="default" w:ascii="Times New Roman" w:hAnsi="Times New Roman" w:eastAsia="仿宋_GB2312" w:cs="Times New Roman"/>
                <w:i w:val="0"/>
                <w:iCs w:val="0"/>
                <w:color w:val="auto"/>
                <w:kern w:val="0"/>
                <w:sz w:val="22"/>
                <w:szCs w:val="22"/>
                <w:highlight w:val="none"/>
                <w:u w:val="none"/>
                <w:lang w:val="en-US" w:eastAsia="zh-CN" w:bidi="ar"/>
              </w:rPr>
              <w:t>，游客服务中心</w:t>
            </w:r>
            <w:r>
              <w:rPr>
                <w:rStyle w:val="28"/>
                <w:rFonts w:hint="default" w:ascii="Times New Roman" w:hAnsi="Times New Roman" w:eastAsia="仿宋_GB2312" w:cs="Times New Roman"/>
                <w:color w:val="auto"/>
                <w:sz w:val="22"/>
                <w:szCs w:val="22"/>
                <w:highlight w:val="none"/>
                <w:lang w:val="en-US" w:eastAsia="zh-CN" w:bidi="ar"/>
              </w:rPr>
              <w:t>1200</w:t>
            </w:r>
            <w:r>
              <w:rPr>
                <w:rStyle w:val="29"/>
                <w:rFonts w:hint="default" w:ascii="Times New Roman" w:hAnsi="Times New Roman" w:eastAsia="仿宋_GB2312" w:cs="Times New Roman"/>
                <w:color w:val="auto"/>
                <w:sz w:val="22"/>
                <w:szCs w:val="22"/>
                <w:highlight w:val="none"/>
                <w:lang w:val="en-US" w:eastAsia="zh-CN" w:bidi="ar"/>
              </w:rPr>
              <w:t>㎡</w:t>
            </w:r>
            <w:r>
              <w:rPr>
                <w:rFonts w:hint="default" w:ascii="Times New Roman" w:hAnsi="Times New Roman" w:eastAsia="仿宋_GB2312" w:cs="Times New Roman"/>
                <w:i w:val="0"/>
                <w:iCs w:val="0"/>
                <w:color w:val="auto"/>
                <w:kern w:val="0"/>
                <w:sz w:val="22"/>
                <w:szCs w:val="22"/>
                <w:highlight w:val="none"/>
                <w:u w:val="none"/>
                <w:lang w:val="en-US" w:eastAsia="zh-CN" w:bidi="ar"/>
              </w:rPr>
              <w:t>，森林小游园</w:t>
            </w:r>
            <w:r>
              <w:rPr>
                <w:rStyle w:val="28"/>
                <w:rFonts w:hint="default" w:ascii="Times New Roman" w:hAnsi="Times New Roman" w:eastAsia="仿宋_GB2312" w:cs="Times New Roman"/>
                <w:color w:val="auto"/>
                <w:sz w:val="22"/>
                <w:szCs w:val="22"/>
                <w:highlight w:val="none"/>
                <w:lang w:val="en-US" w:eastAsia="zh-CN" w:bidi="ar"/>
              </w:rPr>
              <w:t>3000</w:t>
            </w:r>
            <w:r>
              <w:rPr>
                <w:rStyle w:val="29"/>
                <w:rFonts w:hint="default" w:ascii="Times New Roman" w:hAnsi="Times New Roman" w:eastAsia="仿宋_GB2312" w:cs="Times New Roman"/>
                <w:color w:val="auto"/>
                <w:sz w:val="22"/>
                <w:szCs w:val="22"/>
                <w:highlight w:val="none"/>
                <w:lang w:val="en-US" w:eastAsia="zh-CN" w:bidi="ar"/>
              </w:rPr>
              <w:t>㎡</w:t>
            </w:r>
            <w:r>
              <w:rPr>
                <w:rFonts w:hint="default" w:ascii="Times New Roman" w:hAnsi="Times New Roman" w:eastAsia="仿宋_GB2312" w:cs="Times New Roman"/>
                <w:i w:val="0"/>
                <w:iCs w:val="0"/>
                <w:color w:val="auto"/>
                <w:kern w:val="0"/>
                <w:sz w:val="22"/>
                <w:szCs w:val="22"/>
                <w:highlight w:val="none"/>
                <w:u w:val="none"/>
                <w:lang w:val="en-US" w:eastAsia="zh-CN" w:bidi="ar"/>
              </w:rPr>
              <w:t>；观景亭</w:t>
            </w:r>
            <w:r>
              <w:rPr>
                <w:rStyle w:val="28"/>
                <w:rFonts w:hint="default" w:ascii="Times New Roman" w:hAnsi="Times New Roman" w:eastAsia="仿宋_GB2312" w:cs="Times New Roman"/>
                <w:color w:val="auto"/>
                <w:sz w:val="22"/>
                <w:szCs w:val="22"/>
                <w:highlight w:val="none"/>
                <w:lang w:val="en-US" w:eastAsia="zh-CN" w:bidi="ar"/>
              </w:rPr>
              <w:t>2</w:t>
            </w:r>
            <w:r>
              <w:rPr>
                <w:rFonts w:hint="default" w:ascii="Times New Roman" w:hAnsi="Times New Roman" w:eastAsia="仿宋_GB2312" w:cs="Times New Roman"/>
                <w:i w:val="0"/>
                <w:iCs w:val="0"/>
                <w:color w:val="auto"/>
                <w:kern w:val="0"/>
                <w:sz w:val="22"/>
                <w:szCs w:val="22"/>
                <w:highlight w:val="none"/>
                <w:u w:val="none"/>
                <w:lang w:val="en-US" w:eastAsia="zh-CN" w:bidi="ar"/>
              </w:rPr>
              <w:t>个；游客服务点</w:t>
            </w:r>
            <w:r>
              <w:rPr>
                <w:rStyle w:val="28"/>
                <w:rFonts w:hint="default" w:ascii="Times New Roman" w:hAnsi="Times New Roman" w:eastAsia="仿宋_GB2312" w:cs="Times New Roman"/>
                <w:color w:val="auto"/>
                <w:sz w:val="22"/>
                <w:szCs w:val="22"/>
                <w:highlight w:val="none"/>
                <w:lang w:val="en-US" w:eastAsia="zh-CN" w:bidi="ar"/>
              </w:rPr>
              <w:t>200</w:t>
            </w:r>
            <w:r>
              <w:rPr>
                <w:rStyle w:val="29"/>
                <w:rFonts w:hint="default" w:ascii="Times New Roman" w:hAnsi="Times New Roman" w:eastAsia="仿宋_GB2312" w:cs="Times New Roman"/>
                <w:color w:val="auto"/>
                <w:sz w:val="22"/>
                <w:szCs w:val="22"/>
                <w:highlight w:val="none"/>
                <w:lang w:val="en-US" w:eastAsia="zh-CN" w:bidi="ar"/>
              </w:rPr>
              <w:t>㎡</w:t>
            </w:r>
            <w:r>
              <w:rPr>
                <w:rFonts w:hint="default" w:ascii="Times New Roman" w:hAnsi="Times New Roman" w:eastAsia="仿宋_GB2312" w:cs="Times New Roman"/>
                <w:i w:val="0"/>
                <w:iCs w:val="0"/>
                <w:color w:val="auto"/>
                <w:kern w:val="0"/>
                <w:sz w:val="22"/>
                <w:szCs w:val="22"/>
                <w:highlight w:val="none"/>
                <w:u w:val="none"/>
                <w:lang w:val="en-US" w:eastAsia="zh-CN" w:bidi="ar"/>
              </w:rPr>
              <w:t>；接待中心</w:t>
            </w:r>
            <w:r>
              <w:rPr>
                <w:rStyle w:val="28"/>
                <w:rFonts w:hint="default" w:ascii="Times New Roman" w:hAnsi="Times New Roman" w:eastAsia="仿宋_GB2312" w:cs="Times New Roman"/>
                <w:color w:val="auto"/>
                <w:sz w:val="22"/>
                <w:szCs w:val="22"/>
                <w:highlight w:val="none"/>
                <w:lang w:val="en-US" w:eastAsia="zh-CN" w:bidi="ar"/>
              </w:rPr>
              <w:t>1200 m</w:t>
            </w:r>
            <w:r>
              <w:rPr>
                <w:rStyle w:val="28"/>
                <w:rFonts w:hint="default" w:ascii="Times New Roman" w:hAnsi="Times New Roman" w:eastAsia="仿宋_GB2312" w:cs="Times New Roman"/>
                <w:color w:val="auto"/>
                <w:sz w:val="22"/>
                <w:szCs w:val="22"/>
                <w:highlight w:val="none"/>
                <w:vertAlign w:val="superscript"/>
                <w:lang w:val="en-US" w:eastAsia="zh-CN" w:bidi="ar"/>
              </w:rPr>
              <w:t>2</w:t>
            </w:r>
            <w:r>
              <w:rPr>
                <w:rStyle w:val="28"/>
                <w:rFonts w:hint="default" w:ascii="Times New Roman" w:hAnsi="Times New Roman" w:eastAsia="仿宋_GB2312" w:cs="Times New Roman"/>
                <w:color w:val="auto"/>
                <w:sz w:val="22"/>
                <w:szCs w:val="22"/>
                <w:highlight w:val="none"/>
                <w:lang w:val="en-US" w:eastAsia="zh-CN" w:bidi="ar"/>
              </w:rPr>
              <w:t xml:space="preserve"> </w:t>
            </w:r>
            <w:r>
              <w:rPr>
                <w:rFonts w:hint="default" w:ascii="Times New Roman" w:hAnsi="Times New Roman" w:eastAsia="仿宋_GB2312" w:cs="Times New Roman"/>
                <w:i w:val="0"/>
                <w:iCs w:val="0"/>
                <w:color w:val="auto"/>
                <w:kern w:val="0"/>
                <w:sz w:val="22"/>
                <w:szCs w:val="22"/>
                <w:highlight w:val="none"/>
                <w:u w:val="none"/>
                <w:lang w:val="en-US" w:eastAsia="zh-CN" w:bidi="ar"/>
              </w:rPr>
              <w:t>；林业科技中心</w:t>
            </w:r>
            <w:r>
              <w:rPr>
                <w:rStyle w:val="28"/>
                <w:rFonts w:hint="default" w:ascii="Times New Roman" w:hAnsi="Times New Roman" w:eastAsia="仿宋_GB2312" w:cs="Times New Roman"/>
                <w:color w:val="auto"/>
                <w:sz w:val="22"/>
                <w:szCs w:val="22"/>
                <w:highlight w:val="none"/>
                <w:lang w:val="en-US" w:eastAsia="zh-CN" w:bidi="ar"/>
              </w:rPr>
              <w:t xml:space="preserve">350 </w:t>
            </w:r>
            <w:r>
              <w:rPr>
                <w:rStyle w:val="29"/>
                <w:rFonts w:hint="default" w:ascii="Times New Roman" w:hAnsi="Times New Roman" w:eastAsia="仿宋_GB2312" w:cs="Times New Roman"/>
                <w:color w:val="auto"/>
                <w:sz w:val="22"/>
                <w:szCs w:val="22"/>
                <w:highlight w:val="none"/>
                <w:lang w:val="en-US" w:eastAsia="zh-CN" w:bidi="ar"/>
              </w:rPr>
              <w:t>㎡</w:t>
            </w:r>
            <w:r>
              <w:rPr>
                <w:rFonts w:hint="default" w:ascii="Times New Roman" w:hAnsi="Times New Roman" w:eastAsia="仿宋_GB2312" w:cs="Times New Roman"/>
                <w:i w:val="0"/>
                <w:iCs w:val="0"/>
                <w:color w:val="auto"/>
                <w:kern w:val="0"/>
                <w:sz w:val="22"/>
                <w:szCs w:val="22"/>
                <w:highlight w:val="none"/>
                <w:u w:val="none"/>
                <w:lang w:val="en-US" w:eastAsia="zh-CN" w:bidi="ar"/>
              </w:rPr>
              <w:t xml:space="preserve">  ；森林疗养中心</w:t>
            </w:r>
            <w:r>
              <w:rPr>
                <w:rStyle w:val="28"/>
                <w:rFonts w:hint="default" w:ascii="Times New Roman" w:hAnsi="Times New Roman" w:eastAsia="仿宋_GB2312" w:cs="Times New Roman"/>
                <w:color w:val="auto"/>
                <w:sz w:val="22"/>
                <w:szCs w:val="22"/>
                <w:highlight w:val="none"/>
                <w:lang w:val="en-US" w:eastAsia="zh-CN" w:bidi="ar"/>
              </w:rPr>
              <w:t>2800</w:t>
            </w:r>
            <w:r>
              <w:rPr>
                <w:rStyle w:val="29"/>
                <w:rFonts w:hint="default" w:ascii="Times New Roman" w:hAnsi="Times New Roman" w:eastAsia="仿宋_GB2312" w:cs="Times New Roman"/>
                <w:color w:val="auto"/>
                <w:sz w:val="22"/>
                <w:szCs w:val="22"/>
                <w:highlight w:val="none"/>
                <w:lang w:val="en-US" w:eastAsia="zh-CN" w:bidi="ar"/>
              </w:rPr>
              <w:t>㎡</w:t>
            </w:r>
            <w:r>
              <w:rPr>
                <w:rFonts w:hint="default" w:ascii="Times New Roman" w:hAnsi="Times New Roman" w:eastAsia="仿宋_GB2312" w:cs="Times New Roman"/>
                <w:i w:val="0"/>
                <w:iCs w:val="0"/>
                <w:color w:val="auto"/>
                <w:kern w:val="0"/>
                <w:sz w:val="22"/>
                <w:szCs w:val="22"/>
                <w:highlight w:val="none"/>
                <w:u w:val="none"/>
                <w:lang w:val="en-US" w:eastAsia="zh-CN" w:bidi="ar"/>
              </w:rPr>
              <w:t xml:space="preserve">  ；康养木屋</w:t>
            </w:r>
            <w:r>
              <w:rPr>
                <w:rStyle w:val="28"/>
                <w:rFonts w:hint="default" w:ascii="Times New Roman" w:hAnsi="Times New Roman" w:eastAsia="仿宋_GB2312" w:cs="Times New Roman"/>
                <w:color w:val="auto"/>
                <w:sz w:val="22"/>
                <w:szCs w:val="22"/>
                <w:highlight w:val="none"/>
                <w:lang w:val="en-US" w:eastAsia="zh-CN" w:bidi="ar"/>
              </w:rPr>
              <w:t>20</w:t>
            </w:r>
            <w:r>
              <w:rPr>
                <w:rFonts w:hint="default" w:ascii="Times New Roman" w:hAnsi="Times New Roman" w:eastAsia="仿宋_GB2312" w:cs="Times New Roman"/>
                <w:i w:val="0"/>
                <w:iCs w:val="0"/>
                <w:color w:val="auto"/>
                <w:kern w:val="0"/>
                <w:sz w:val="22"/>
                <w:szCs w:val="22"/>
                <w:highlight w:val="none"/>
                <w:u w:val="none"/>
                <w:lang w:val="en-US" w:eastAsia="zh-CN" w:bidi="ar"/>
              </w:rPr>
              <w:t>栋；生态停车场</w:t>
            </w:r>
            <w:r>
              <w:rPr>
                <w:rStyle w:val="28"/>
                <w:rFonts w:hint="default" w:ascii="Times New Roman" w:hAnsi="Times New Roman" w:eastAsia="仿宋_GB2312" w:cs="Times New Roman"/>
                <w:color w:val="auto"/>
                <w:sz w:val="22"/>
                <w:szCs w:val="22"/>
                <w:highlight w:val="none"/>
                <w:lang w:val="en-US" w:eastAsia="zh-CN" w:bidi="ar"/>
              </w:rPr>
              <w:t>9800</w:t>
            </w:r>
            <w:r>
              <w:rPr>
                <w:rFonts w:hint="default" w:ascii="Times New Roman" w:hAnsi="Times New Roman" w:eastAsia="仿宋_GB2312" w:cs="Times New Roman"/>
                <w:i w:val="0"/>
                <w:iCs w:val="0"/>
                <w:color w:val="auto"/>
                <w:kern w:val="0"/>
                <w:sz w:val="22"/>
                <w:szCs w:val="22"/>
                <w:highlight w:val="none"/>
                <w:u w:val="none"/>
                <w:lang w:val="en-US" w:eastAsia="zh-CN" w:bidi="ar"/>
              </w:rPr>
              <w:t>平方米；机动车道</w:t>
            </w:r>
            <w:r>
              <w:rPr>
                <w:rStyle w:val="28"/>
                <w:rFonts w:hint="default" w:ascii="Times New Roman" w:hAnsi="Times New Roman" w:eastAsia="仿宋_GB2312" w:cs="Times New Roman"/>
                <w:color w:val="auto"/>
                <w:sz w:val="22"/>
                <w:szCs w:val="22"/>
                <w:highlight w:val="none"/>
                <w:lang w:val="en-US" w:eastAsia="zh-CN" w:bidi="ar"/>
              </w:rPr>
              <w:t>1.4</w:t>
            </w:r>
            <w:r>
              <w:rPr>
                <w:rFonts w:hint="default" w:ascii="Times New Roman" w:hAnsi="Times New Roman" w:eastAsia="仿宋_GB2312" w:cs="Times New Roman"/>
                <w:i w:val="0"/>
                <w:iCs w:val="0"/>
                <w:color w:val="auto"/>
                <w:kern w:val="0"/>
                <w:sz w:val="22"/>
                <w:szCs w:val="22"/>
                <w:highlight w:val="none"/>
                <w:u w:val="none"/>
                <w:lang w:val="en-US" w:eastAsia="zh-CN" w:bidi="ar"/>
              </w:rPr>
              <w:t>公里，康养步道</w:t>
            </w:r>
            <w:r>
              <w:rPr>
                <w:rStyle w:val="28"/>
                <w:rFonts w:hint="default" w:ascii="Times New Roman" w:hAnsi="Times New Roman" w:eastAsia="仿宋_GB2312" w:cs="Times New Roman"/>
                <w:color w:val="auto"/>
                <w:sz w:val="22"/>
                <w:szCs w:val="22"/>
                <w:highlight w:val="none"/>
                <w:lang w:val="en-US" w:eastAsia="zh-CN" w:bidi="ar"/>
              </w:rPr>
              <w:t>4</w:t>
            </w:r>
            <w:r>
              <w:rPr>
                <w:rFonts w:hint="default" w:ascii="Times New Roman" w:hAnsi="Times New Roman" w:eastAsia="仿宋_GB2312" w:cs="Times New Roman"/>
                <w:i w:val="0"/>
                <w:iCs w:val="0"/>
                <w:color w:val="auto"/>
                <w:kern w:val="0"/>
                <w:sz w:val="22"/>
                <w:szCs w:val="22"/>
                <w:highlight w:val="none"/>
                <w:u w:val="none"/>
                <w:lang w:val="en-US" w:eastAsia="zh-CN" w:bidi="ar"/>
              </w:rPr>
              <w:t>公里，游步道</w:t>
            </w:r>
            <w:r>
              <w:rPr>
                <w:rStyle w:val="28"/>
                <w:rFonts w:hint="default" w:ascii="Times New Roman" w:hAnsi="Times New Roman" w:eastAsia="仿宋_GB2312" w:cs="Times New Roman"/>
                <w:color w:val="auto"/>
                <w:sz w:val="22"/>
                <w:szCs w:val="22"/>
                <w:highlight w:val="none"/>
                <w:lang w:val="en-US" w:eastAsia="zh-CN" w:bidi="ar"/>
              </w:rPr>
              <w:t>1.8</w:t>
            </w:r>
            <w:r>
              <w:rPr>
                <w:rFonts w:hint="default" w:ascii="Times New Roman" w:hAnsi="Times New Roman" w:eastAsia="仿宋_GB2312" w:cs="Times New Roman"/>
                <w:i w:val="0"/>
                <w:iCs w:val="0"/>
                <w:color w:val="auto"/>
                <w:kern w:val="0"/>
                <w:sz w:val="22"/>
                <w:szCs w:val="22"/>
                <w:highlight w:val="none"/>
                <w:u w:val="none"/>
                <w:lang w:val="en-US" w:eastAsia="zh-CN" w:bidi="ar"/>
              </w:rPr>
              <w:t>公里；服务设施及标识解说系统；绿化工程</w:t>
            </w:r>
            <w:r>
              <w:rPr>
                <w:rStyle w:val="28"/>
                <w:rFonts w:hint="default" w:ascii="Times New Roman" w:hAnsi="Times New Roman" w:eastAsia="仿宋_GB2312" w:cs="Times New Roman"/>
                <w:color w:val="auto"/>
                <w:sz w:val="22"/>
                <w:szCs w:val="22"/>
                <w:highlight w:val="none"/>
                <w:lang w:val="en-US" w:eastAsia="zh-CN" w:bidi="ar"/>
              </w:rPr>
              <w:t>27400</w:t>
            </w:r>
            <w:r>
              <w:rPr>
                <w:rStyle w:val="29"/>
                <w:rFonts w:hint="default" w:ascii="Times New Roman" w:hAnsi="Times New Roman" w:eastAsia="仿宋_GB2312" w:cs="Times New Roman"/>
                <w:color w:val="auto"/>
                <w:sz w:val="22"/>
                <w:szCs w:val="22"/>
                <w:highlight w:val="none"/>
                <w:lang w:val="en-US" w:eastAsia="zh-CN" w:bidi="ar"/>
              </w:rPr>
              <w:t>㎡</w:t>
            </w:r>
            <w:r>
              <w:rPr>
                <w:rFonts w:hint="default" w:ascii="Times New Roman" w:hAnsi="Times New Roman" w:eastAsia="仿宋_GB2312" w:cs="Times New Roman"/>
                <w:i w:val="0"/>
                <w:iCs w:val="0"/>
                <w:color w:val="auto"/>
                <w:kern w:val="0"/>
                <w:sz w:val="22"/>
                <w:szCs w:val="22"/>
                <w:highlight w:val="none"/>
                <w:u w:val="none"/>
                <w:lang w:val="en-US" w:eastAsia="zh-CN" w:bidi="ar"/>
              </w:rPr>
              <w:t>；林相改造</w:t>
            </w:r>
            <w:r>
              <w:rPr>
                <w:rStyle w:val="28"/>
                <w:rFonts w:hint="default" w:ascii="Times New Roman" w:hAnsi="Times New Roman" w:eastAsia="仿宋_GB2312" w:cs="Times New Roman"/>
                <w:color w:val="auto"/>
                <w:sz w:val="22"/>
                <w:szCs w:val="22"/>
                <w:highlight w:val="none"/>
                <w:lang w:val="en-US" w:eastAsia="zh-CN" w:bidi="ar"/>
              </w:rPr>
              <w:t>90</w:t>
            </w:r>
            <w:r>
              <w:rPr>
                <w:rFonts w:hint="default" w:ascii="Times New Roman" w:hAnsi="Times New Roman" w:eastAsia="仿宋_GB2312" w:cs="Times New Roman"/>
                <w:i w:val="0"/>
                <w:iCs w:val="0"/>
                <w:color w:val="auto"/>
                <w:kern w:val="0"/>
                <w:sz w:val="22"/>
                <w:szCs w:val="22"/>
                <w:highlight w:val="none"/>
                <w:u w:val="none"/>
                <w:lang w:val="en-US" w:eastAsia="zh-CN" w:bidi="ar"/>
              </w:rPr>
              <w:t>公顷。林药种植基地</w:t>
            </w:r>
            <w:r>
              <w:rPr>
                <w:rStyle w:val="28"/>
                <w:rFonts w:hint="default" w:ascii="Times New Roman" w:hAnsi="Times New Roman" w:eastAsia="仿宋_GB2312" w:cs="Times New Roman"/>
                <w:color w:val="auto"/>
                <w:sz w:val="22"/>
                <w:szCs w:val="22"/>
                <w:highlight w:val="none"/>
                <w:lang w:val="en-US" w:eastAsia="zh-CN" w:bidi="ar"/>
              </w:rPr>
              <w:t>5000</w:t>
            </w:r>
            <w:r>
              <w:rPr>
                <w:rStyle w:val="29"/>
                <w:rFonts w:hint="default" w:ascii="Times New Roman" w:hAnsi="Times New Roman" w:eastAsia="仿宋_GB2312" w:cs="Times New Roman"/>
                <w:color w:val="auto"/>
                <w:sz w:val="22"/>
                <w:szCs w:val="22"/>
                <w:highlight w:val="none"/>
                <w:lang w:val="en-US" w:eastAsia="zh-CN" w:bidi="ar"/>
              </w:rPr>
              <w:t>㎡</w:t>
            </w:r>
            <w:r>
              <w:rPr>
                <w:rFonts w:hint="default" w:ascii="Times New Roman" w:hAnsi="Times New Roman" w:eastAsia="仿宋_GB2312" w:cs="Times New Roman"/>
                <w:i w:val="0"/>
                <w:iCs w:val="0"/>
                <w:color w:val="auto"/>
                <w:kern w:val="0"/>
                <w:sz w:val="22"/>
                <w:szCs w:val="22"/>
                <w:highlight w:val="none"/>
                <w:u w:val="none"/>
                <w:lang w:val="en-US" w:eastAsia="zh-CN" w:bidi="ar"/>
              </w:rPr>
              <w:t>；良种培育场</w:t>
            </w:r>
            <w:r>
              <w:rPr>
                <w:rStyle w:val="28"/>
                <w:rFonts w:hint="default" w:ascii="Times New Roman" w:hAnsi="Times New Roman" w:eastAsia="仿宋_GB2312" w:cs="Times New Roman"/>
                <w:color w:val="auto"/>
                <w:sz w:val="22"/>
                <w:szCs w:val="22"/>
                <w:highlight w:val="none"/>
                <w:lang w:val="en-US" w:eastAsia="zh-CN" w:bidi="ar"/>
              </w:rPr>
              <w:t>2000</w:t>
            </w:r>
            <w:r>
              <w:rPr>
                <w:rStyle w:val="29"/>
                <w:rFonts w:hint="default" w:ascii="Times New Roman" w:hAnsi="Times New Roman" w:eastAsia="仿宋_GB2312" w:cs="Times New Roman"/>
                <w:color w:val="auto"/>
                <w:sz w:val="22"/>
                <w:szCs w:val="22"/>
                <w:highlight w:val="none"/>
                <w:lang w:val="en-US" w:eastAsia="zh-CN" w:bidi="ar"/>
              </w:rPr>
              <w:t>㎡</w:t>
            </w:r>
            <w:r>
              <w:rPr>
                <w:rFonts w:hint="default" w:ascii="Times New Roman" w:hAnsi="Times New Roman" w:eastAsia="仿宋_GB2312" w:cs="Times New Roman"/>
                <w:i w:val="0"/>
                <w:iCs w:val="0"/>
                <w:color w:val="auto"/>
                <w:kern w:val="0"/>
                <w:sz w:val="22"/>
                <w:szCs w:val="22"/>
                <w:highlight w:val="none"/>
                <w:u w:val="none"/>
                <w:lang w:val="en-US" w:eastAsia="zh-CN" w:bidi="ar"/>
              </w:rPr>
              <w:t>；文化长廊</w:t>
            </w:r>
            <w:r>
              <w:rPr>
                <w:rStyle w:val="28"/>
                <w:rFonts w:hint="default" w:ascii="Times New Roman" w:hAnsi="Times New Roman" w:eastAsia="仿宋_GB2312" w:cs="Times New Roman"/>
                <w:color w:val="auto"/>
                <w:sz w:val="22"/>
                <w:szCs w:val="22"/>
                <w:highlight w:val="none"/>
                <w:lang w:val="en-US" w:eastAsia="zh-CN" w:bidi="ar"/>
              </w:rPr>
              <w:t>100</w:t>
            </w:r>
            <w:r>
              <w:rPr>
                <w:rStyle w:val="29"/>
                <w:rFonts w:hint="default" w:ascii="Times New Roman" w:hAnsi="Times New Roman" w:eastAsia="仿宋_GB2312" w:cs="Times New Roman"/>
                <w:color w:val="auto"/>
                <w:sz w:val="22"/>
                <w:szCs w:val="22"/>
                <w:highlight w:val="none"/>
                <w:lang w:val="en-US" w:eastAsia="zh-CN" w:bidi="ar"/>
              </w:rPr>
              <w:t>㎡</w:t>
            </w:r>
            <w:r>
              <w:rPr>
                <w:rFonts w:hint="default" w:ascii="Times New Roman" w:hAnsi="Times New Roman" w:eastAsia="仿宋_GB2312" w:cs="Times New Roman"/>
                <w:i w:val="0"/>
                <w:iCs w:val="0"/>
                <w:color w:val="auto"/>
                <w:kern w:val="0"/>
                <w:sz w:val="22"/>
                <w:szCs w:val="22"/>
                <w:highlight w:val="none"/>
                <w:u w:val="none"/>
                <w:lang w:val="en-US" w:eastAsia="zh-CN" w:bidi="ar"/>
              </w:rPr>
              <w:t>；森林乐园</w:t>
            </w:r>
            <w:r>
              <w:rPr>
                <w:rStyle w:val="28"/>
                <w:rFonts w:hint="default" w:ascii="Times New Roman" w:hAnsi="Times New Roman" w:eastAsia="仿宋_GB2312" w:cs="Times New Roman"/>
                <w:color w:val="auto"/>
                <w:sz w:val="22"/>
                <w:szCs w:val="22"/>
                <w:highlight w:val="none"/>
                <w:lang w:val="en-US" w:eastAsia="zh-CN" w:bidi="ar"/>
              </w:rPr>
              <w:t>2500</w:t>
            </w:r>
            <w:r>
              <w:rPr>
                <w:rStyle w:val="29"/>
                <w:rFonts w:hint="default" w:ascii="Times New Roman" w:hAnsi="Times New Roman" w:eastAsia="仿宋_GB2312" w:cs="Times New Roman"/>
                <w:color w:val="auto"/>
                <w:sz w:val="22"/>
                <w:szCs w:val="22"/>
                <w:highlight w:val="none"/>
                <w:lang w:val="en-US" w:eastAsia="zh-CN" w:bidi="ar"/>
              </w:rPr>
              <w:t>㎡</w:t>
            </w:r>
            <w:r>
              <w:rPr>
                <w:rFonts w:hint="default" w:ascii="Times New Roman" w:hAnsi="Times New Roman" w:eastAsia="仿宋_GB2312" w:cs="Times New Roman"/>
                <w:i w:val="0"/>
                <w:iCs w:val="0"/>
                <w:color w:val="auto"/>
                <w:kern w:val="0"/>
                <w:sz w:val="22"/>
                <w:szCs w:val="22"/>
                <w:highlight w:val="none"/>
                <w:u w:val="none"/>
                <w:lang w:val="en-US" w:eastAsia="zh-CN" w:bidi="ar"/>
              </w:rPr>
              <w:t>；珍贵植物园</w:t>
            </w:r>
            <w:r>
              <w:rPr>
                <w:rStyle w:val="28"/>
                <w:rFonts w:hint="default" w:ascii="Times New Roman" w:hAnsi="Times New Roman" w:eastAsia="仿宋_GB2312" w:cs="Times New Roman"/>
                <w:color w:val="auto"/>
                <w:sz w:val="22"/>
                <w:szCs w:val="22"/>
                <w:highlight w:val="none"/>
                <w:lang w:val="en-US" w:eastAsia="zh-CN" w:bidi="ar"/>
              </w:rPr>
              <w:t>2000</w:t>
            </w:r>
            <w:r>
              <w:rPr>
                <w:rStyle w:val="29"/>
                <w:rFonts w:hint="default" w:ascii="Times New Roman" w:hAnsi="Times New Roman" w:eastAsia="仿宋_GB2312" w:cs="Times New Roman"/>
                <w:color w:val="auto"/>
                <w:sz w:val="22"/>
                <w:szCs w:val="22"/>
                <w:highlight w:val="none"/>
                <w:lang w:val="en-US" w:eastAsia="zh-CN" w:bidi="ar"/>
              </w:rPr>
              <w:t>㎡</w:t>
            </w:r>
            <w:r>
              <w:rPr>
                <w:rFonts w:hint="default" w:ascii="Times New Roman" w:hAnsi="Times New Roman" w:eastAsia="仿宋_GB2312" w:cs="Times New Roman"/>
                <w:i w:val="0"/>
                <w:iCs w:val="0"/>
                <w:color w:val="auto"/>
                <w:kern w:val="0"/>
                <w:sz w:val="22"/>
                <w:szCs w:val="22"/>
                <w:highlight w:val="none"/>
                <w:u w:val="none"/>
                <w:lang w:val="en-US" w:eastAsia="zh-CN" w:bidi="ar"/>
              </w:rPr>
              <w:t>；森林科普馆</w:t>
            </w:r>
            <w:r>
              <w:rPr>
                <w:rStyle w:val="28"/>
                <w:rFonts w:hint="default" w:ascii="Times New Roman" w:hAnsi="Times New Roman" w:eastAsia="仿宋_GB2312" w:cs="Times New Roman"/>
                <w:color w:val="auto"/>
                <w:sz w:val="22"/>
                <w:szCs w:val="22"/>
                <w:highlight w:val="none"/>
                <w:lang w:val="en-US" w:eastAsia="zh-CN" w:bidi="ar"/>
              </w:rPr>
              <w:t>350</w:t>
            </w:r>
            <w:r>
              <w:rPr>
                <w:rStyle w:val="29"/>
                <w:rFonts w:hint="default" w:ascii="Times New Roman" w:hAnsi="Times New Roman" w:eastAsia="仿宋_GB2312" w:cs="Times New Roman"/>
                <w:color w:val="auto"/>
                <w:sz w:val="22"/>
                <w:szCs w:val="22"/>
                <w:highlight w:val="none"/>
                <w:lang w:val="en-US" w:eastAsia="zh-CN" w:bidi="ar"/>
              </w:rPr>
              <w:t>㎡</w:t>
            </w:r>
            <w:r>
              <w:rPr>
                <w:rFonts w:hint="default" w:ascii="Times New Roman" w:hAnsi="Times New Roman" w:eastAsia="仿宋_GB2312" w:cs="Times New Roman"/>
                <w:i w:val="0"/>
                <w:iCs w:val="0"/>
                <w:color w:val="auto"/>
                <w:kern w:val="0"/>
                <w:sz w:val="22"/>
                <w:szCs w:val="22"/>
                <w:highlight w:val="none"/>
                <w:u w:val="none"/>
                <w:lang w:val="en-US" w:eastAsia="zh-CN" w:bidi="ar"/>
              </w:rPr>
              <w:t>；自然教育之家</w:t>
            </w:r>
            <w:r>
              <w:rPr>
                <w:rStyle w:val="28"/>
                <w:rFonts w:hint="default" w:ascii="Times New Roman" w:hAnsi="Times New Roman" w:eastAsia="仿宋_GB2312" w:cs="Times New Roman"/>
                <w:color w:val="auto"/>
                <w:sz w:val="22"/>
                <w:szCs w:val="22"/>
                <w:highlight w:val="none"/>
                <w:lang w:val="en-US" w:eastAsia="zh-CN" w:bidi="ar"/>
              </w:rPr>
              <w:t>500</w:t>
            </w:r>
            <w:r>
              <w:rPr>
                <w:rStyle w:val="29"/>
                <w:rFonts w:hint="default" w:ascii="Times New Roman" w:hAnsi="Times New Roman" w:eastAsia="仿宋_GB2312" w:cs="Times New Roman"/>
                <w:color w:val="auto"/>
                <w:sz w:val="22"/>
                <w:szCs w:val="22"/>
                <w:highlight w:val="none"/>
                <w:lang w:val="en-US" w:eastAsia="zh-CN" w:bidi="ar"/>
              </w:rPr>
              <w:t>㎡</w:t>
            </w:r>
            <w:r>
              <w:rPr>
                <w:rFonts w:hint="default" w:ascii="Times New Roman" w:hAnsi="Times New Roman" w:eastAsia="仿宋_GB2312" w:cs="Times New Roman"/>
                <w:i w:val="0"/>
                <w:iCs w:val="0"/>
                <w:color w:val="auto"/>
                <w:kern w:val="0"/>
                <w:sz w:val="22"/>
                <w:szCs w:val="22"/>
                <w:highlight w:val="none"/>
                <w:u w:val="none"/>
                <w:lang w:val="en-US" w:eastAsia="zh-CN" w:bidi="ar"/>
              </w:rPr>
              <w:t>。建设中充分利用青年林场现有的建筑。</w:t>
            </w:r>
          </w:p>
        </w:tc>
        <w:tc>
          <w:tcPr>
            <w:tcW w:w="1250"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2022-2024</w:t>
            </w: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6000</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6000</w:t>
            </w:r>
          </w:p>
        </w:tc>
        <w:tc>
          <w:tcPr>
            <w:tcW w:w="11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县林业局</w:t>
            </w:r>
          </w:p>
        </w:tc>
        <w:tc>
          <w:tcPr>
            <w:tcW w:w="984"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县林业局</w:t>
            </w:r>
          </w:p>
        </w:tc>
        <w:tc>
          <w:tcPr>
            <w:tcW w:w="124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陂头、油溪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21</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连平国家储备林项目</w:t>
            </w:r>
          </w:p>
        </w:tc>
        <w:tc>
          <w:tcPr>
            <w:tcW w:w="102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新建</w:t>
            </w:r>
          </w:p>
        </w:tc>
        <w:tc>
          <w:tcPr>
            <w:tcW w:w="4178"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left"/>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总规划面积30万亩，一期实施面积10万亩。</w:t>
            </w:r>
          </w:p>
        </w:tc>
        <w:tc>
          <w:tcPr>
            <w:tcW w:w="1250"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2022-2030</w:t>
            </w: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323300</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103000</w:t>
            </w:r>
          </w:p>
        </w:tc>
        <w:tc>
          <w:tcPr>
            <w:tcW w:w="11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县林业局</w:t>
            </w:r>
          </w:p>
        </w:tc>
        <w:tc>
          <w:tcPr>
            <w:tcW w:w="984"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县林业局</w:t>
            </w:r>
          </w:p>
        </w:tc>
        <w:tc>
          <w:tcPr>
            <w:tcW w:w="124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连平县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15"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22</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连平县东河湿地公园建设项目</w:t>
            </w:r>
          </w:p>
        </w:tc>
        <w:tc>
          <w:tcPr>
            <w:tcW w:w="102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拟建</w:t>
            </w:r>
          </w:p>
        </w:tc>
        <w:tc>
          <w:tcPr>
            <w:tcW w:w="4178"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left"/>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拟规划面积约</w:t>
            </w:r>
            <w:r>
              <w:rPr>
                <w:rStyle w:val="28"/>
                <w:rFonts w:hint="default" w:ascii="Times New Roman" w:hAnsi="Times New Roman" w:eastAsia="仿宋_GB2312" w:cs="Times New Roman"/>
                <w:color w:val="auto"/>
                <w:sz w:val="22"/>
                <w:szCs w:val="22"/>
                <w:highlight w:val="none"/>
                <w:lang w:val="en-US" w:eastAsia="zh-CN" w:bidi="ar"/>
              </w:rPr>
              <w:t>90758.30</w:t>
            </w:r>
            <w:r>
              <w:rPr>
                <w:rFonts w:hint="default" w:ascii="Times New Roman" w:hAnsi="Times New Roman" w:eastAsia="仿宋_GB2312" w:cs="Times New Roman"/>
                <w:i w:val="0"/>
                <w:iCs w:val="0"/>
                <w:color w:val="auto"/>
                <w:kern w:val="0"/>
                <w:sz w:val="22"/>
                <w:szCs w:val="22"/>
                <w:highlight w:val="none"/>
                <w:u w:val="none"/>
                <w:lang w:val="en-US" w:eastAsia="zh-CN" w:bidi="ar"/>
              </w:rPr>
              <w:t>平方米。建设内容包括：透水沥青混凝土工程、木平台工程、透水砖工程、绿地工程、湿地及水域工程以及安全公园系统、智慧公园系统、照明系统、标识系统等园建设施、园建安装工程。</w:t>
            </w:r>
          </w:p>
        </w:tc>
        <w:tc>
          <w:tcPr>
            <w:tcW w:w="1250"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2021-2023</w:t>
            </w: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6500</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6500</w:t>
            </w:r>
          </w:p>
        </w:tc>
        <w:tc>
          <w:tcPr>
            <w:tcW w:w="11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县住房和城乡规划建设局</w:t>
            </w:r>
          </w:p>
        </w:tc>
        <w:tc>
          <w:tcPr>
            <w:tcW w:w="984"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市生态环境局连平分局</w:t>
            </w:r>
          </w:p>
        </w:tc>
        <w:tc>
          <w:tcPr>
            <w:tcW w:w="124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河源市连平县元善镇迎宾大道西侧，东河西路东侧，东河大道南侧，东河南路北侧。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65"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23</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连平县中小河流治理工程项目</w:t>
            </w:r>
          </w:p>
        </w:tc>
        <w:tc>
          <w:tcPr>
            <w:tcW w:w="102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拟建</w:t>
            </w:r>
          </w:p>
        </w:tc>
        <w:tc>
          <w:tcPr>
            <w:tcW w:w="4178"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left"/>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治理河道长度</w:t>
            </w:r>
            <w:r>
              <w:rPr>
                <w:rStyle w:val="28"/>
                <w:rFonts w:hint="default" w:ascii="Times New Roman" w:hAnsi="Times New Roman" w:eastAsia="仿宋_GB2312" w:cs="Times New Roman"/>
                <w:color w:val="auto"/>
                <w:sz w:val="22"/>
                <w:szCs w:val="22"/>
                <w:highlight w:val="none"/>
                <w:lang w:val="en-US" w:eastAsia="zh-CN" w:bidi="ar"/>
              </w:rPr>
              <w:t>20KM,</w:t>
            </w:r>
            <w:r>
              <w:rPr>
                <w:rFonts w:hint="default" w:ascii="Times New Roman" w:hAnsi="Times New Roman" w:eastAsia="仿宋_GB2312" w:cs="Times New Roman"/>
                <w:i w:val="0"/>
                <w:iCs w:val="0"/>
                <w:color w:val="auto"/>
                <w:kern w:val="0"/>
                <w:sz w:val="22"/>
                <w:szCs w:val="22"/>
                <w:highlight w:val="none"/>
                <w:u w:val="none"/>
                <w:lang w:val="en-US" w:eastAsia="zh-CN" w:bidi="ar"/>
              </w:rPr>
              <w:t>新建堤防长度</w:t>
            </w:r>
            <w:r>
              <w:rPr>
                <w:rStyle w:val="28"/>
                <w:rFonts w:hint="default" w:ascii="Times New Roman" w:hAnsi="Times New Roman" w:eastAsia="仿宋_GB2312" w:cs="Times New Roman"/>
                <w:color w:val="auto"/>
                <w:sz w:val="22"/>
                <w:szCs w:val="22"/>
                <w:highlight w:val="none"/>
                <w:lang w:val="en-US" w:eastAsia="zh-CN" w:bidi="ar"/>
              </w:rPr>
              <w:t>3.2KM</w:t>
            </w:r>
            <w:r>
              <w:rPr>
                <w:rFonts w:hint="default" w:ascii="Times New Roman" w:hAnsi="Times New Roman" w:eastAsia="仿宋_GB2312" w:cs="Times New Roman"/>
                <w:i w:val="0"/>
                <w:iCs w:val="0"/>
                <w:color w:val="auto"/>
                <w:kern w:val="0"/>
                <w:sz w:val="22"/>
                <w:szCs w:val="22"/>
                <w:highlight w:val="none"/>
                <w:u w:val="none"/>
                <w:lang w:val="en-US" w:eastAsia="zh-CN" w:bidi="ar"/>
              </w:rPr>
              <w:t>，护岸长度</w:t>
            </w:r>
            <w:r>
              <w:rPr>
                <w:rStyle w:val="28"/>
                <w:rFonts w:hint="default" w:ascii="Times New Roman" w:hAnsi="Times New Roman" w:eastAsia="仿宋_GB2312" w:cs="Times New Roman"/>
                <w:color w:val="auto"/>
                <w:sz w:val="22"/>
                <w:szCs w:val="22"/>
                <w:highlight w:val="none"/>
                <w:lang w:val="en-US" w:eastAsia="zh-CN" w:bidi="ar"/>
              </w:rPr>
              <w:t>28.9KM</w:t>
            </w:r>
            <w:r>
              <w:rPr>
                <w:rFonts w:hint="default" w:ascii="Times New Roman" w:hAnsi="Times New Roman" w:eastAsia="仿宋_GB2312" w:cs="Times New Roman"/>
                <w:i w:val="0"/>
                <w:iCs w:val="0"/>
                <w:color w:val="auto"/>
                <w:kern w:val="0"/>
                <w:sz w:val="22"/>
                <w:szCs w:val="22"/>
                <w:highlight w:val="none"/>
                <w:u w:val="none"/>
                <w:lang w:val="en-US" w:eastAsia="zh-CN" w:bidi="ar"/>
              </w:rPr>
              <w:t>，河道清淤疏浚长度</w:t>
            </w:r>
            <w:r>
              <w:rPr>
                <w:rStyle w:val="28"/>
                <w:rFonts w:hint="default" w:ascii="Times New Roman" w:hAnsi="Times New Roman" w:eastAsia="仿宋_GB2312" w:cs="Times New Roman"/>
                <w:color w:val="auto"/>
                <w:sz w:val="22"/>
                <w:szCs w:val="22"/>
                <w:highlight w:val="none"/>
                <w:lang w:val="en-US" w:eastAsia="zh-CN" w:bidi="ar"/>
              </w:rPr>
              <w:t>11.9KM</w:t>
            </w:r>
          </w:p>
        </w:tc>
        <w:tc>
          <w:tcPr>
            <w:tcW w:w="1250"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2022-2024</w:t>
            </w: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7875</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7875</w:t>
            </w:r>
          </w:p>
        </w:tc>
        <w:tc>
          <w:tcPr>
            <w:tcW w:w="11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连平县水务局</w:t>
            </w:r>
          </w:p>
        </w:tc>
        <w:tc>
          <w:tcPr>
            <w:tcW w:w="984"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县水务局</w:t>
            </w:r>
          </w:p>
        </w:tc>
        <w:tc>
          <w:tcPr>
            <w:tcW w:w="124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连平县内莞镇、田源镇、上坪镇、溪山镇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15"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24</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连平县大湖水河口生态湿地及河岸农田缓冲带建设工程</w:t>
            </w:r>
          </w:p>
        </w:tc>
        <w:tc>
          <w:tcPr>
            <w:tcW w:w="102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拟建</w:t>
            </w:r>
          </w:p>
        </w:tc>
        <w:tc>
          <w:tcPr>
            <w:tcW w:w="4178"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left"/>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1、在大湖水部分河段（三角污水处理厂下游）开展河口湿地建设工程，面积约为</w:t>
            </w:r>
            <w:r>
              <w:rPr>
                <w:rStyle w:val="28"/>
                <w:rFonts w:hint="default" w:ascii="Times New Roman" w:hAnsi="Times New Roman" w:eastAsia="仿宋_GB2312" w:cs="Times New Roman"/>
                <w:color w:val="auto"/>
                <w:sz w:val="22"/>
                <w:szCs w:val="22"/>
                <w:highlight w:val="none"/>
                <w:lang w:val="en-US" w:eastAsia="zh-CN" w:bidi="ar"/>
              </w:rPr>
              <w:t>3.8hm</w:t>
            </w:r>
            <w:r>
              <w:rPr>
                <w:rStyle w:val="28"/>
                <w:rFonts w:hint="default" w:ascii="Times New Roman" w:hAnsi="Times New Roman" w:eastAsia="仿宋_GB2312" w:cs="Times New Roman"/>
                <w:color w:val="auto"/>
                <w:sz w:val="22"/>
                <w:szCs w:val="22"/>
                <w:highlight w:val="none"/>
                <w:vertAlign w:val="superscript"/>
                <w:lang w:val="en-US" w:eastAsia="zh-CN" w:bidi="ar"/>
              </w:rPr>
              <w:t>2</w:t>
            </w:r>
            <w:r>
              <w:rPr>
                <w:rFonts w:hint="default" w:ascii="Times New Roman" w:hAnsi="Times New Roman" w:eastAsia="仿宋_GB2312" w:cs="Times New Roman"/>
                <w:i w:val="0"/>
                <w:iCs w:val="0"/>
                <w:color w:val="auto"/>
                <w:kern w:val="0"/>
                <w:sz w:val="22"/>
                <w:szCs w:val="22"/>
                <w:highlight w:val="none"/>
                <w:u w:val="none"/>
                <w:lang w:val="en-US" w:eastAsia="zh-CN" w:bidi="ar"/>
              </w:rPr>
              <w:t>；</w:t>
            </w:r>
            <w:r>
              <w:rPr>
                <w:rStyle w:val="28"/>
                <w:rFonts w:hint="default" w:ascii="Times New Roman" w:hAnsi="Times New Roman" w:eastAsia="仿宋_GB2312" w:cs="Times New Roman"/>
                <w:color w:val="auto"/>
                <w:sz w:val="22"/>
                <w:szCs w:val="22"/>
                <w:highlight w:val="none"/>
                <w:lang w:val="en-US" w:eastAsia="zh-CN" w:bidi="ar"/>
              </w:rPr>
              <w:t>2</w:t>
            </w:r>
            <w:r>
              <w:rPr>
                <w:rFonts w:hint="default" w:ascii="Times New Roman" w:hAnsi="Times New Roman" w:eastAsia="仿宋_GB2312" w:cs="Times New Roman"/>
                <w:i w:val="0"/>
                <w:iCs w:val="0"/>
                <w:color w:val="auto"/>
                <w:kern w:val="0"/>
                <w:sz w:val="22"/>
                <w:szCs w:val="22"/>
                <w:highlight w:val="none"/>
                <w:u w:val="none"/>
                <w:lang w:val="en-US" w:eastAsia="zh-CN" w:bidi="ar"/>
              </w:rPr>
              <w:t>、在大湖水沿线合适河段构建农田缓冲带，共</w:t>
            </w:r>
            <w:r>
              <w:rPr>
                <w:rStyle w:val="28"/>
                <w:rFonts w:hint="default" w:ascii="Times New Roman" w:hAnsi="Times New Roman" w:eastAsia="仿宋_GB2312" w:cs="Times New Roman"/>
                <w:color w:val="auto"/>
                <w:sz w:val="22"/>
                <w:szCs w:val="22"/>
                <w:highlight w:val="none"/>
                <w:lang w:val="en-US" w:eastAsia="zh-CN" w:bidi="ar"/>
              </w:rPr>
              <w:t>4.93 km</w:t>
            </w:r>
            <w:r>
              <w:rPr>
                <w:rFonts w:hint="default" w:ascii="Times New Roman" w:hAnsi="Times New Roman" w:eastAsia="仿宋_GB2312" w:cs="Times New Roman"/>
                <w:i w:val="0"/>
                <w:iCs w:val="0"/>
                <w:color w:val="auto"/>
                <w:kern w:val="0"/>
                <w:sz w:val="22"/>
                <w:szCs w:val="22"/>
                <w:highlight w:val="none"/>
                <w:u w:val="none"/>
                <w:lang w:val="en-US" w:eastAsia="zh-CN" w:bidi="ar"/>
              </w:rPr>
              <w:t>，约</w:t>
            </w:r>
            <w:r>
              <w:rPr>
                <w:rStyle w:val="28"/>
                <w:rFonts w:hint="default" w:ascii="Times New Roman" w:hAnsi="Times New Roman" w:eastAsia="仿宋_GB2312" w:cs="Times New Roman"/>
                <w:color w:val="auto"/>
                <w:sz w:val="22"/>
                <w:szCs w:val="22"/>
                <w:highlight w:val="none"/>
                <w:lang w:val="en-US" w:eastAsia="zh-CN" w:bidi="ar"/>
              </w:rPr>
              <w:t>7.383hm</w:t>
            </w:r>
            <w:r>
              <w:rPr>
                <w:rStyle w:val="28"/>
                <w:rFonts w:hint="default" w:ascii="Times New Roman" w:hAnsi="Times New Roman" w:eastAsia="仿宋_GB2312" w:cs="Times New Roman"/>
                <w:color w:val="auto"/>
                <w:sz w:val="22"/>
                <w:szCs w:val="22"/>
                <w:highlight w:val="none"/>
                <w:vertAlign w:val="superscript"/>
                <w:lang w:val="en-US" w:eastAsia="zh-CN" w:bidi="ar"/>
              </w:rPr>
              <w:t>2</w:t>
            </w:r>
            <w:r>
              <w:rPr>
                <w:rFonts w:hint="default" w:ascii="Times New Roman" w:hAnsi="Times New Roman" w:eastAsia="仿宋_GB2312" w:cs="Times New Roman"/>
                <w:i w:val="0"/>
                <w:iCs w:val="0"/>
                <w:color w:val="auto"/>
                <w:kern w:val="0"/>
                <w:sz w:val="22"/>
                <w:szCs w:val="22"/>
                <w:highlight w:val="none"/>
                <w:u w:val="none"/>
                <w:lang w:val="en-US" w:eastAsia="zh-CN" w:bidi="ar"/>
              </w:rPr>
              <w:t>。</w:t>
            </w:r>
          </w:p>
        </w:tc>
        <w:tc>
          <w:tcPr>
            <w:tcW w:w="1250"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2022-2024</w:t>
            </w: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3625</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3625</w:t>
            </w:r>
          </w:p>
        </w:tc>
        <w:tc>
          <w:tcPr>
            <w:tcW w:w="11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河源市生态环境局连平分局</w:t>
            </w:r>
          </w:p>
        </w:tc>
        <w:tc>
          <w:tcPr>
            <w:tcW w:w="984"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市生态环境局连平分局</w:t>
            </w:r>
          </w:p>
        </w:tc>
        <w:tc>
          <w:tcPr>
            <w:tcW w:w="124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河源市连平县三角镇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65"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25</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连平县忠信河生态湿地及河岸生态缓冲带保护工程</w:t>
            </w:r>
          </w:p>
        </w:tc>
        <w:tc>
          <w:tcPr>
            <w:tcW w:w="102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拟建</w:t>
            </w:r>
          </w:p>
        </w:tc>
        <w:tc>
          <w:tcPr>
            <w:tcW w:w="4178"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left"/>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拟建设生态湿地</w:t>
            </w:r>
            <w:r>
              <w:rPr>
                <w:rStyle w:val="28"/>
                <w:rFonts w:hint="default" w:ascii="Times New Roman" w:hAnsi="Times New Roman" w:eastAsia="仿宋_GB2312" w:cs="Times New Roman"/>
                <w:color w:val="auto"/>
                <w:sz w:val="22"/>
                <w:szCs w:val="22"/>
                <w:highlight w:val="none"/>
                <w:lang w:val="en-US" w:eastAsia="zh-CN" w:bidi="ar"/>
              </w:rPr>
              <w:t>3.74 hm</w:t>
            </w:r>
            <w:r>
              <w:rPr>
                <w:rStyle w:val="28"/>
                <w:rFonts w:hint="default" w:ascii="Times New Roman" w:hAnsi="Times New Roman" w:eastAsia="仿宋_GB2312" w:cs="Times New Roman"/>
                <w:color w:val="auto"/>
                <w:sz w:val="22"/>
                <w:szCs w:val="22"/>
                <w:highlight w:val="none"/>
                <w:vertAlign w:val="superscript"/>
                <w:lang w:val="en-US" w:eastAsia="zh-CN" w:bidi="ar"/>
              </w:rPr>
              <w:t>2</w:t>
            </w:r>
            <w:r>
              <w:rPr>
                <w:rFonts w:hint="default" w:ascii="Times New Roman" w:hAnsi="Times New Roman" w:eastAsia="仿宋_GB2312" w:cs="Times New Roman"/>
                <w:i w:val="0"/>
                <w:iCs w:val="0"/>
                <w:color w:val="auto"/>
                <w:kern w:val="0"/>
                <w:sz w:val="22"/>
                <w:szCs w:val="22"/>
                <w:highlight w:val="none"/>
                <w:u w:val="none"/>
                <w:lang w:val="en-US" w:eastAsia="zh-CN" w:bidi="ar"/>
              </w:rPr>
              <w:t>和河岸生态缓冲带保护工程生态护岸</w:t>
            </w:r>
            <w:r>
              <w:rPr>
                <w:rStyle w:val="28"/>
                <w:rFonts w:hint="default" w:ascii="Times New Roman" w:hAnsi="Times New Roman" w:eastAsia="仿宋_GB2312" w:cs="Times New Roman"/>
                <w:color w:val="auto"/>
                <w:sz w:val="22"/>
                <w:szCs w:val="22"/>
                <w:highlight w:val="none"/>
                <w:lang w:val="en-US" w:eastAsia="zh-CN" w:bidi="ar"/>
              </w:rPr>
              <w:t>3.90km</w:t>
            </w:r>
            <w:r>
              <w:rPr>
                <w:rFonts w:hint="default" w:ascii="Times New Roman" w:hAnsi="Times New Roman" w:eastAsia="仿宋_GB2312" w:cs="Times New Roman"/>
                <w:i w:val="0"/>
                <w:iCs w:val="0"/>
                <w:color w:val="auto"/>
                <w:kern w:val="0"/>
                <w:sz w:val="22"/>
                <w:szCs w:val="22"/>
                <w:highlight w:val="none"/>
                <w:u w:val="none"/>
                <w:lang w:val="en-US" w:eastAsia="zh-CN" w:bidi="ar"/>
              </w:rPr>
              <w:t>，整治河道滩涂</w:t>
            </w:r>
            <w:r>
              <w:rPr>
                <w:rStyle w:val="28"/>
                <w:rFonts w:hint="default" w:ascii="Times New Roman" w:hAnsi="Times New Roman" w:eastAsia="仿宋_GB2312" w:cs="Times New Roman"/>
                <w:color w:val="auto"/>
                <w:sz w:val="22"/>
                <w:szCs w:val="22"/>
                <w:highlight w:val="none"/>
                <w:lang w:val="en-US" w:eastAsia="zh-CN" w:bidi="ar"/>
              </w:rPr>
              <w:t>1.5 hm</w:t>
            </w:r>
            <w:r>
              <w:rPr>
                <w:rStyle w:val="28"/>
                <w:rFonts w:hint="default" w:ascii="Times New Roman" w:hAnsi="Times New Roman" w:eastAsia="仿宋_GB2312" w:cs="Times New Roman"/>
                <w:color w:val="auto"/>
                <w:sz w:val="22"/>
                <w:szCs w:val="22"/>
                <w:highlight w:val="none"/>
                <w:vertAlign w:val="superscript"/>
                <w:lang w:val="en-US" w:eastAsia="zh-CN" w:bidi="ar"/>
              </w:rPr>
              <w:t>2</w:t>
            </w:r>
            <w:r>
              <w:rPr>
                <w:rFonts w:hint="default" w:ascii="Times New Roman" w:hAnsi="Times New Roman" w:eastAsia="仿宋_GB2312" w:cs="Times New Roman"/>
                <w:i w:val="0"/>
                <w:iCs w:val="0"/>
                <w:color w:val="auto"/>
                <w:kern w:val="0"/>
                <w:sz w:val="22"/>
                <w:szCs w:val="22"/>
                <w:highlight w:val="none"/>
                <w:u w:val="none"/>
                <w:lang w:val="en-US" w:eastAsia="zh-CN" w:bidi="ar"/>
              </w:rPr>
              <w:t>。</w:t>
            </w:r>
          </w:p>
        </w:tc>
        <w:tc>
          <w:tcPr>
            <w:tcW w:w="1250"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2022-2024</w:t>
            </w: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4440</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4440</w:t>
            </w:r>
          </w:p>
        </w:tc>
        <w:tc>
          <w:tcPr>
            <w:tcW w:w="11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河源市生态环境局连平分局</w:t>
            </w:r>
          </w:p>
        </w:tc>
        <w:tc>
          <w:tcPr>
            <w:tcW w:w="984"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市生态环境局连平分局</w:t>
            </w:r>
          </w:p>
        </w:tc>
        <w:tc>
          <w:tcPr>
            <w:tcW w:w="124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河源市连平县油溪镇、忠信镇、高莞镇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35"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26</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河源市连平县忠信镇水环境治理工程</w:t>
            </w:r>
          </w:p>
        </w:tc>
        <w:tc>
          <w:tcPr>
            <w:tcW w:w="102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拟建</w:t>
            </w:r>
          </w:p>
        </w:tc>
        <w:tc>
          <w:tcPr>
            <w:tcW w:w="4178"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left"/>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项目实施范围为高陂水库为起点，直到小托河进入忠信河为终点，高陂河（忠信段）全长</w:t>
            </w:r>
            <w:r>
              <w:rPr>
                <w:rStyle w:val="28"/>
                <w:rFonts w:hint="default" w:ascii="Times New Roman" w:hAnsi="Times New Roman" w:eastAsia="仿宋_GB2312" w:cs="Times New Roman"/>
                <w:color w:val="auto"/>
                <w:sz w:val="22"/>
                <w:szCs w:val="22"/>
                <w:highlight w:val="none"/>
                <w:lang w:val="en-US" w:eastAsia="zh-CN" w:bidi="ar"/>
              </w:rPr>
              <w:t>14.00</w:t>
            </w:r>
            <w:r>
              <w:rPr>
                <w:rFonts w:hint="default" w:ascii="Times New Roman" w:hAnsi="Times New Roman" w:eastAsia="仿宋_GB2312" w:cs="Times New Roman"/>
                <w:i w:val="0"/>
                <w:iCs w:val="0"/>
                <w:color w:val="auto"/>
                <w:kern w:val="0"/>
                <w:sz w:val="22"/>
                <w:szCs w:val="22"/>
                <w:highlight w:val="none"/>
                <w:u w:val="none"/>
                <w:lang w:val="en-US" w:eastAsia="zh-CN" w:bidi="ar"/>
              </w:rPr>
              <w:t>公里，忠信河由油溪镇起到东源船塘河为终点，忠信河（忠信段）全长</w:t>
            </w:r>
            <w:r>
              <w:rPr>
                <w:rStyle w:val="28"/>
                <w:rFonts w:hint="default" w:ascii="Times New Roman" w:hAnsi="Times New Roman" w:eastAsia="仿宋_GB2312" w:cs="Times New Roman"/>
                <w:color w:val="auto"/>
                <w:sz w:val="22"/>
                <w:szCs w:val="22"/>
                <w:highlight w:val="none"/>
                <w:lang w:val="en-US" w:eastAsia="zh-CN" w:bidi="ar"/>
              </w:rPr>
              <w:t>17.00</w:t>
            </w:r>
            <w:r>
              <w:rPr>
                <w:rFonts w:hint="default" w:ascii="Times New Roman" w:hAnsi="Times New Roman" w:eastAsia="仿宋_GB2312" w:cs="Times New Roman"/>
                <w:i w:val="0"/>
                <w:iCs w:val="0"/>
                <w:color w:val="auto"/>
                <w:kern w:val="0"/>
                <w:sz w:val="22"/>
                <w:szCs w:val="22"/>
                <w:highlight w:val="none"/>
                <w:u w:val="none"/>
                <w:lang w:val="en-US" w:eastAsia="zh-CN" w:bidi="ar"/>
              </w:rPr>
              <w:t>公里，河道总长约</w:t>
            </w:r>
            <w:r>
              <w:rPr>
                <w:rStyle w:val="28"/>
                <w:rFonts w:hint="default" w:ascii="Times New Roman" w:hAnsi="Times New Roman" w:eastAsia="仿宋_GB2312" w:cs="Times New Roman"/>
                <w:color w:val="auto"/>
                <w:sz w:val="22"/>
                <w:szCs w:val="22"/>
                <w:highlight w:val="none"/>
                <w:lang w:val="en-US" w:eastAsia="zh-CN" w:bidi="ar"/>
              </w:rPr>
              <w:t>31.00</w:t>
            </w:r>
            <w:r>
              <w:rPr>
                <w:rFonts w:hint="default" w:ascii="Times New Roman" w:hAnsi="Times New Roman" w:eastAsia="仿宋_GB2312" w:cs="Times New Roman"/>
                <w:i w:val="0"/>
                <w:iCs w:val="0"/>
                <w:color w:val="auto"/>
                <w:kern w:val="0"/>
                <w:sz w:val="22"/>
                <w:szCs w:val="22"/>
                <w:highlight w:val="none"/>
                <w:u w:val="none"/>
                <w:lang w:val="en-US" w:eastAsia="zh-CN" w:bidi="ar"/>
              </w:rPr>
              <w:t>公里，主要内容为河道垃圾清理、河道清淤及两岸环境整治，同时增加包括护岸工程、河道清淤清运、堤防加固工程、穿堤建筑物加固及新建工程、生态修复工程、景观工程、碧道工程等相关内容。</w:t>
            </w:r>
          </w:p>
        </w:tc>
        <w:tc>
          <w:tcPr>
            <w:tcW w:w="1250"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2022-2024</w:t>
            </w: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25751</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25751</w:t>
            </w:r>
          </w:p>
        </w:tc>
        <w:tc>
          <w:tcPr>
            <w:tcW w:w="11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忠信镇人民政府</w:t>
            </w:r>
          </w:p>
        </w:tc>
        <w:tc>
          <w:tcPr>
            <w:tcW w:w="984"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市生态环境局连平分局</w:t>
            </w:r>
          </w:p>
        </w:tc>
        <w:tc>
          <w:tcPr>
            <w:tcW w:w="124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河源市连平县忠信镇河源市连平县忠信镇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95"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27</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连平河（隆街段）水环境综合整治项目</w:t>
            </w:r>
          </w:p>
        </w:tc>
        <w:tc>
          <w:tcPr>
            <w:tcW w:w="102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拟建</w:t>
            </w:r>
          </w:p>
        </w:tc>
        <w:tc>
          <w:tcPr>
            <w:tcW w:w="4178"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left"/>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本项目主要建设内容包括镇区污水截污工程、农村污水处理工程、农业面源治理生态沟渠改造工程。</w:t>
            </w:r>
            <w:r>
              <w:rPr>
                <w:rStyle w:val="28"/>
                <w:rFonts w:hint="default" w:ascii="Times New Roman" w:hAnsi="Times New Roman" w:eastAsia="仿宋_GB2312" w:cs="Times New Roman"/>
                <w:color w:val="auto"/>
                <w:sz w:val="22"/>
                <w:szCs w:val="22"/>
                <w:highlight w:val="none"/>
                <w:lang w:val="en-US" w:eastAsia="zh-CN" w:bidi="ar"/>
              </w:rPr>
              <w:t xml:space="preserve">  1</w:t>
            </w:r>
            <w:r>
              <w:rPr>
                <w:rFonts w:hint="default" w:ascii="Times New Roman" w:hAnsi="Times New Roman" w:eastAsia="仿宋_GB2312" w:cs="Times New Roman"/>
                <w:i w:val="0"/>
                <w:iCs w:val="0"/>
                <w:color w:val="auto"/>
                <w:kern w:val="0"/>
                <w:sz w:val="22"/>
                <w:szCs w:val="22"/>
                <w:highlight w:val="none"/>
                <w:u w:val="none"/>
                <w:lang w:val="en-US" w:eastAsia="zh-CN" w:bidi="ar"/>
              </w:rPr>
              <w:t>、镇区污水截污工程</w:t>
            </w:r>
            <w:r>
              <w:rPr>
                <w:rStyle w:val="28"/>
                <w:rFonts w:hint="default" w:ascii="Times New Roman" w:hAnsi="Times New Roman" w:eastAsia="仿宋_GB2312" w:cs="Times New Roman"/>
                <w:color w:val="auto"/>
                <w:sz w:val="22"/>
                <w:szCs w:val="22"/>
                <w:highlight w:val="none"/>
                <w:lang w:val="en-US" w:eastAsia="zh-CN" w:bidi="ar"/>
              </w:rPr>
              <w:t>;</w:t>
            </w:r>
            <w:r>
              <w:rPr>
                <w:rFonts w:hint="default" w:ascii="Times New Roman" w:hAnsi="Times New Roman" w:eastAsia="仿宋_GB2312" w:cs="Times New Roman"/>
                <w:i w:val="0"/>
                <w:iCs w:val="0"/>
                <w:color w:val="auto"/>
                <w:kern w:val="0"/>
                <w:sz w:val="22"/>
                <w:szCs w:val="22"/>
                <w:highlight w:val="none"/>
                <w:u w:val="none"/>
                <w:lang w:val="en-US" w:eastAsia="zh-CN" w:bidi="ar"/>
              </w:rPr>
              <w:t>针对现状隆街镇区仍然存在部分污水直排连平河的现状，本项目规划建设</w:t>
            </w:r>
            <w:r>
              <w:rPr>
                <w:rStyle w:val="28"/>
                <w:rFonts w:hint="default" w:ascii="Times New Roman" w:hAnsi="Times New Roman" w:eastAsia="仿宋_GB2312" w:cs="Times New Roman"/>
                <w:color w:val="auto"/>
                <w:sz w:val="22"/>
                <w:szCs w:val="22"/>
                <w:highlight w:val="none"/>
                <w:lang w:val="en-US" w:eastAsia="zh-CN" w:bidi="ar"/>
              </w:rPr>
              <w:t>DN400</w:t>
            </w:r>
            <w:r>
              <w:rPr>
                <w:rFonts w:hint="default" w:ascii="Times New Roman" w:hAnsi="Times New Roman" w:eastAsia="仿宋_GB2312" w:cs="Times New Roman"/>
                <w:i w:val="0"/>
                <w:iCs w:val="0"/>
                <w:color w:val="auto"/>
                <w:kern w:val="0"/>
                <w:sz w:val="22"/>
                <w:szCs w:val="22"/>
                <w:highlight w:val="none"/>
                <w:u w:val="none"/>
                <w:lang w:val="en-US" w:eastAsia="zh-CN" w:bidi="ar"/>
              </w:rPr>
              <w:t>截污管约</w:t>
            </w:r>
            <w:r>
              <w:rPr>
                <w:rStyle w:val="28"/>
                <w:rFonts w:hint="default" w:ascii="Times New Roman" w:hAnsi="Times New Roman" w:eastAsia="仿宋_GB2312" w:cs="Times New Roman"/>
                <w:color w:val="auto"/>
                <w:sz w:val="22"/>
                <w:szCs w:val="22"/>
                <w:highlight w:val="none"/>
                <w:lang w:val="en-US" w:eastAsia="zh-CN" w:bidi="ar"/>
              </w:rPr>
              <w:t>1km</w:t>
            </w:r>
            <w:r>
              <w:rPr>
                <w:rFonts w:hint="default" w:ascii="Times New Roman" w:hAnsi="Times New Roman" w:eastAsia="仿宋_GB2312" w:cs="Times New Roman"/>
                <w:i w:val="0"/>
                <w:iCs w:val="0"/>
                <w:color w:val="auto"/>
                <w:kern w:val="0"/>
                <w:sz w:val="22"/>
                <w:szCs w:val="22"/>
                <w:highlight w:val="none"/>
                <w:u w:val="none"/>
                <w:lang w:val="en-US" w:eastAsia="zh-CN" w:bidi="ar"/>
              </w:rPr>
              <w:t>，配套建设</w:t>
            </w:r>
            <w:r>
              <w:rPr>
                <w:rStyle w:val="28"/>
                <w:rFonts w:hint="default" w:ascii="Times New Roman" w:hAnsi="Times New Roman" w:eastAsia="仿宋_GB2312" w:cs="Times New Roman"/>
                <w:color w:val="auto"/>
                <w:sz w:val="22"/>
                <w:szCs w:val="22"/>
                <w:highlight w:val="none"/>
                <w:lang w:val="en-US" w:eastAsia="zh-CN" w:bidi="ar"/>
              </w:rPr>
              <w:t>Φ1000</w:t>
            </w:r>
            <w:r>
              <w:rPr>
                <w:rFonts w:hint="default" w:ascii="Times New Roman" w:hAnsi="Times New Roman" w:eastAsia="仿宋_GB2312" w:cs="Times New Roman"/>
                <w:i w:val="0"/>
                <w:iCs w:val="0"/>
                <w:color w:val="auto"/>
                <w:kern w:val="0"/>
                <w:sz w:val="22"/>
                <w:szCs w:val="22"/>
                <w:highlight w:val="none"/>
                <w:u w:val="none"/>
                <w:lang w:val="en-US" w:eastAsia="zh-CN" w:bidi="ar"/>
              </w:rPr>
              <w:t>截污井</w:t>
            </w:r>
            <w:r>
              <w:rPr>
                <w:rStyle w:val="28"/>
                <w:rFonts w:hint="default" w:ascii="Times New Roman" w:hAnsi="Times New Roman" w:eastAsia="仿宋_GB2312" w:cs="Times New Roman"/>
                <w:color w:val="auto"/>
                <w:sz w:val="22"/>
                <w:szCs w:val="22"/>
                <w:highlight w:val="none"/>
                <w:lang w:val="en-US" w:eastAsia="zh-CN" w:bidi="ar"/>
              </w:rPr>
              <w:t>10</w:t>
            </w:r>
            <w:r>
              <w:rPr>
                <w:rFonts w:hint="default" w:ascii="Times New Roman" w:hAnsi="Times New Roman" w:eastAsia="仿宋_GB2312" w:cs="Times New Roman"/>
                <w:i w:val="0"/>
                <w:iCs w:val="0"/>
                <w:color w:val="auto"/>
                <w:kern w:val="0"/>
                <w:sz w:val="22"/>
                <w:szCs w:val="22"/>
                <w:highlight w:val="none"/>
                <w:u w:val="none"/>
                <w:lang w:val="en-US" w:eastAsia="zh-CN" w:bidi="ar"/>
              </w:rPr>
              <w:t>座、</w:t>
            </w:r>
            <w:r>
              <w:rPr>
                <w:rStyle w:val="28"/>
                <w:rFonts w:hint="default" w:ascii="Times New Roman" w:hAnsi="Times New Roman" w:eastAsia="仿宋_GB2312" w:cs="Times New Roman"/>
                <w:color w:val="auto"/>
                <w:sz w:val="22"/>
                <w:szCs w:val="22"/>
                <w:highlight w:val="none"/>
                <w:lang w:val="en-US" w:eastAsia="zh-CN" w:bidi="ar"/>
              </w:rPr>
              <w:t>Φ700</w:t>
            </w:r>
            <w:r>
              <w:rPr>
                <w:rFonts w:hint="default" w:ascii="Times New Roman" w:hAnsi="Times New Roman" w:eastAsia="仿宋_GB2312" w:cs="Times New Roman"/>
                <w:i w:val="0"/>
                <w:iCs w:val="0"/>
                <w:color w:val="auto"/>
                <w:kern w:val="0"/>
                <w:sz w:val="22"/>
                <w:szCs w:val="22"/>
                <w:highlight w:val="none"/>
                <w:u w:val="none"/>
                <w:lang w:val="en-US" w:eastAsia="zh-CN" w:bidi="ar"/>
              </w:rPr>
              <w:t>检查井</w:t>
            </w:r>
            <w:r>
              <w:rPr>
                <w:rStyle w:val="28"/>
                <w:rFonts w:hint="default" w:ascii="Times New Roman" w:hAnsi="Times New Roman" w:eastAsia="仿宋_GB2312" w:cs="Times New Roman"/>
                <w:color w:val="auto"/>
                <w:sz w:val="22"/>
                <w:szCs w:val="22"/>
                <w:highlight w:val="none"/>
                <w:lang w:val="en-US" w:eastAsia="zh-CN" w:bidi="ar"/>
              </w:rPr>
              <w:t>10</w:t>
            </w:r>
            <w:r>
              <w:rPr>
                <w:rFonts w:hint="default" w:ascii="Times New Roman" w:hAnsi="Times New Roman" w:eastAsia="仿宋_GB2312" w:cs="Times New Roman"/>
                <w:i w:val="0"/>
                <w:iCs w:val="0"/>
                <w:color w:val="auto"/>
                <w:kern w:val="0"/>
                <w:sz w:val="22"/>
                <w:szCs w:val="22"/>
                <w:highlight w:val="none"/>
                <w:u w:val="none"/>
                <w:lang w:val="en-US" w:eastAsia="zh-CN" w:bidi="ar"/>
              </w:rPr>
              <w:t>座，收集生活污水进入污水处理厂处理；</w:t>
            </w:r>
            <w:r>
              <w:rPr>
                <w:rStyle w:val="28"/>
                <w:rFonts w:hint="default" w:ascii="Times New Roman" w:hAnsi="Times New Roman" w:eastAsia="仿宋_GB2312" w:cs="Times New Roman"/>
                <w:color w:val="auto"/>
                <w:sz w:val="22"/>
                <w:szCs w:val="22"/>
                <w:highlight w:val="none"/>
                <w:lang w:val="en-US" w:eastAsia="zh-CN" w:bidi="ar"/>
              </w:rPr>
              <w:t>2</w:t>
            </w:r>
            <w:r>
              <w:rPr>
                <w:rFonts w:hint="default" w:ascii="Times New Roman" w:hAnsi="Times New Roman" w:eastAsia="仿宋_GB2312" w:cs="Times New Roman"/>
                <w:i w:val="0"/>
                <w:iCs w:val="0"/>
                <w:color w:val="auto"/>
                <w:kern w:val="0"/>
                <w:sz w:val="22"/>
                <w:szCs w:val="22"/>
                <w:highlight w:val="none"/>
                <w:u w:val="none"/>
                <w:lang w:val="en-US" w:eastAsia="zh-CN" w:bidi="ar"/>
              </w:rPr>
              <w:t>、农村污水处理工程</w:t>
            </w:r>
            <w:r>
              <w:rPr>
                <w:rStyle w:val="28"/>
                <w:rFonts w:hint="default" w:ascii="Times New Roman" w:hAnsi="Times New Roman" w:eastAsia="仿宋_GB2312" w:cs="Times New Roman"/>
                <w:color w:val="auto"/>
                <w:sz w:val="22"/>
                <w:szCs w:val="22"/>
                <w:highlight w:val="none"/>
                <w:lang w:val="en-US" w:eastAsia="zh-CN" w:bidi="ar"/>
              </w:rPr>
              <w:t>;</w:t>
            </w:r>
            <w:r>
              <w:rPr>
                <w:rFonts w:hint="default" w:ascii="Times New Roman" w:hAnsi="Times New Roman" w:eastAsia="仿宋_GB2312" w:cs="Times New Roman"/>
                <w:i w:val="0"/>
                <w:iCs w:val="0"/>
                <w:color w:val="auto"/>
                <w:kern w:val="0"/>
                <w:sz w:val="22"/>
                <w:szCs w:val="22"/>
                <w:highlight w:val="none"/>
                <w:u w:val="none"/>
                <w:lang w:val="en-US" w:eastAsia="zh-CN" w:bidi="ar"/>
              </w:rPr>
              <w:t>针对人口较多，居住集中的自然村，采用管网收集污水至分散式集中污水处理设施处理模式，采用高负荷渗滤耦合工艺建设分散式污水处理设施</w:t>
            </w:r>
            <w:r>
              <w:rPr>
                <w:rStyle w:val="28"/>
                <w:rFonts w:hint="default" w:ascii="Times New Roman" w:hAnsi="Times New Roman" w:eastAsia="仿宋_GB2312" w:cs="Times New Roman"/>
                <w:color w:val="auto"/>
                <w:sz w:val="22"/>
                <w:szCs w:val="22"/>
                <w:highlight w:val="none"/>
                <w:lang w:val="en-US" w:eastAsia="zh-CN" w:bidi="ar"/>
              </w:rPr>
              <w:t>7</w:t>
            </w:r>
            <w:r>
              <w:rPr>
                <w:rFonts w:hint="default" w:ascii="Times New Roman" w:hAnsi="Times New Roman" w:eastAsia="仿宋_GB2312" w:cs="Times New Roman"/>
                <w:i w:val="0"/>
                <w:iCs w:val="0"/>
                <w:color w:val="auto"/>
                <w:kern w:val="0"/>
                <w:sz w:val="22"/>
                <w:szCs w:val="22"/>
                <w:highlight w:val="none"/>
                <w:u w:val="none"/>
                <w:lang w:val="en-US" w:eastAsia="zh-CN" w:bidi="ar"/>
              </w:rPr>
              <w:t>座，处理总规模</w:t>
            </w:r>
            <w:r>
              <w:rPr>
                <w:rStyle w:val="28"/>
                <w:rFonts w:hint="default" w:ascii="Times New Roman" w:hAnsi="Times New Roman" w:eastAsia="仿宋_GB2312" w:cs="Times New Roman"/>
                <w:color w:val="auto"/>
                <w:sz w:val="22"/>
                <w:szCs w:val="22"/>
                <w:highlight w:val="none"/>
                <w:lang w:val="en-US" w:eastAsia="zh-CN" w:bidi="ar"/>
              </w:rPr>
              <w:t>260m³/d</w:t>
            </w:r>
            <w:r>
              <w:rPr>
                <w:rFonts w:hint="default" w:ascii="Times New Roman" w:hAnsi="Times New Roman" w:eastAsia="仿宋_GB2312" w:cs="Times New Roman"/>
                <w:i w:val="0"/>
                <w:iCs w:val="0"/>
                <w:color w:val="auto"/>
                <w:kern w:val="0"/>
                <w:sz w:val="22"/>
                <w:szCs w:val="22"/>
                <w:highlight w:val="none"/>
                <w:u w:val="none"/>
                <w:lang w:val="en-US" w:eastAsia="zh-CN" w:bidi="ar"/>
              </w:rPr>
              <w:t>，建设</w:t>
            </w:r>
            <w:r>
              <w:rPr>
                <w:rStyle w:val="28"/>
                <w:rFonts w:hint="default" w:ascii="Times New Roman" w:hAnsi="Times New Roman" w:eastAsia="仿宋_GB2312" w:cs="Times New Roman"/>
                <w:color w:val="auto"/>
                <w:sz w:val="22"/>
                <w:szCs w:val="22"/>
                <w:highlight w:val="none"/>
                <w:lang w:val="en-US" w:eastAsia="zh-CN" w:bidi="ar"/>
              </w:rPr>
              <w:t>DN160-DN300</w:t>
            </w:r>
            <w:r>
              <w:rPr>
                <w:rFonts w:hint="default" w:ascii="Times New Roman" w:hAnsi="Times New Roman" w:eastAsia="仿宋_GB2312" w:cs="Times New Roman"/>
                <w:i w:val="0"/>
                <w:iCs w:val="0"/>
                <w:color w:val="auto"/>
                <w:kern w:val="0"/>
                <w:sz w:val="22"/>
                <w:szCs w:val="22"/>
                <w:highlight w:val="none"/>
                <w:u w:val="none"/>
                <w:lang w:val="en-US" w:eastAsia="zh-CN" w:bidi="ar"/>
              </w:rPr>
              <w:t>污水收集管网</w:t>
            </w:r>
            <w:r>
              <w:rPr>
                <w:rStyle w:val="28"/>
                <w:rFonts w:hint="default" w:ascii="Times New Roman" w:hAnsi="Times New Roman" w:eastAsia="仿宋_GB2312" w:cs="Times New Roman"/>
                <w:color w:val="auto"/>
                <w:sz w:val="22"/>
                <w:szCs w:val="22"/>
                <w:highlight w:val="none"/>
                <w:lang w:val="en-US" w:eastAsia="zh-CN" w:bidi="ar"/>
              </w:rPr>
              <w:t>12.22km</w:t>
            </w:r>
            <w:r>
              <w:rPr>
                <w:rFonts w:hint="default" w:ascii="Times New Roman" w:hAnsi="Times New Roman" w:eastAsia="仿宋_GB2312" w:cs="Times New Roman"/>
                <w:i w:val="0"/>
                <w:iCs w:val="0"/>
                <w:color w:val="auto"/>
                <w:kern w:val="0"/>
                <w:sz w:val="22"/>
                <w:szCs w:val="22"/>
                <w:highlight w:val="none"/>
                <w:u w:val="none"/>
                <w:lang w:val="en-US" w:eastAsia="zh-CN" w:bidi="ar"/>
              </w:rPr>
              <w:t>，配套建设</w:t>
            </w:r>
            <w:r>
              <w:rPr>
                <w:rStyle w:val="28"/>
                <w:rFonts w:hint="default" w:ascii="Times New Roman" w:hAnsi="Times New Roman" w:eastAsia="仿宋_GB2312" w:cs="Times New Roman"/>
                <w:color w:val="auto"/>
                <w:sz w:val="22"/>
                <w:szCs w:val="22"/>
                <w:highlight w:val="none"/>
                <w:lang w:val="en-US" w:eastAsia="zh-CN" w:bidi="ar"/>
              </w:rPr>
              <w:t>Φ700</w:t>
            </w:r>
            <w:r>
              <w:rPr>
                <w:rFonts w:hint="default" w:ascii="Times New Roman" w:hAnsi="Times New Roman" w:eastAsia="仿宋_GB2312" w:cs="Times New Roman"/>
                <w:i w:val="0"/>
                <w:iCs w:val="0"/>
                <w:color w:val="auto"/>
                <w:kern w:val="0"/>
                <w:sz w:val="22"/>
                <w:szCs w:val="22"/>
                <w:highlight w:val="none"/>
                <w:u w:val="none"/>
                <w:lang w:val="en-US" w:eastAsia="zh-CN" w:bidi="ar"/>
              </w:rPr>
              <w:t>检查井</w:t>
            </w:r>
            <w:r>
              <w:rPr>
                <w:rStyle w:val="28"/>
                <w:rFonts w:hint="default" w:ascii="Times New Roman" w:hAnsi="Times New Roman" w:eastAsia="仿宋_GB2312" w:cs="Times New Roman"/>
                <w:color w:val="auto"/>
                <w:sz w:val="22"/>
                <w:szCs w:val="22"/>
                <w:highlight w:val="none"/>
                <w:lang w:val="en-US" w:eastAsia="zh-CN" w:bidi="ar"/>
              </w:rPr>
              <w:t>219</w:t>
            </w:r>
            <w:r>
              <w:rPr>
                <w:rFonts w:hint="default" w:ascii="Times New Roman" w:hAnsi="Times New Roman" w:eastAsia="仿宋_GB2312" w:cs="Times New Roman"/>
                <w:i w:val="0"/>
                <w:iCs w:val="0"/>
                <w:color w:val="auto"/>
                <w:kern w:val="0"/>
                <w:sz w:val="22"/>
                <w:szCs w:val="22"/>
                <w:highlight w:val="none"/>
                <w:u w:val="none"/>
                <w:lang w:val="en-US" w:eastAsia="zh-CN" w:bidi="ar"/>
              </w:rPr>
              <w:t>座，接户井</w:t>
            </w:r>
            <w:r>
              <w:rPr>
                <w:rStyle w:val="28"/>
                <w:rFonts w:hint="default" w:ascii="Times New Roman" w:hAnsi="Times New Roman" w:eastAsia="仿宋_GB2312" w:cs="Times New Roman"/>
                <w:color w:val="auto"/>
                <w:sz w:val="22"/>
                <w:szCs w:val="22"/>
                <w:highlight w:val="none"/>
                <w:lang w:val="en-US" w:eastAsia="zh-CN" w:bidi="ar"/>
              </w:rPr>
              <w:t>588</w:t>
            </w:r>
            <w:r>
              <w:rPr>
                <w:rFonts w:hint="default" w:ascii="Times New Roman" w:hAnsi="Times New Roman" w:eastAsia="仿宋_GB2312" w:cs="Times New Roman"/>
                <w:i w:val="0"/>
                <w:iCs w:val="0"/>
                <w:color w:val="auto"/>
                <w:kern w:val="0"/>
                <w:sz w:val="22"/>
                <w:szCs w:val="22"/>
                <w:highlight w:val="none"/>
                <w:u w:val="none"/>
                <w:lang w:val="en-US" w:eastAsia="zh-CN" w:bidi="ar"/>
              </w:rPr>
              <w:t>座；</w:t>
            </w:r>
            <w:r>
              <w:rPr>
                <w:rStyle w:val="28"/>
                <w:rFonts w:hint="default" w:ascii="Times New Roman" w:hAnsi="Times New Roman" w:eastAsia="仿宋_GB2312" w:cs="Times New Roman"/>
                <w:color w:val="auto"/>
                <w:sz w:val="22"/>
                <w:szCs w:val="22"/>
                <w:highlight w:val="none"/>
                <w:lang w:val="en-US" w:eastAsia="zh-CN" w:bidi="ar"/>
              </w:rPr>
              <w:t xml:space="preserve"> </w:t>
            </w:r>
            <w:r>
              <w:rPr>
                <w:rFonts w:hint="default" w:ascii="Times New Roman" w:hAnsi="Times New Roman" w:eastAsia="仿宋_GB2312" w:cs="Times New Roman"/>
                <w:i w:val="0"/>
                <w:iCs w:val="0"/>
                <w:color w:val="auto"/>
                <w:kern w:val="0"/>
                <w:sz w:val="22"/>
                <w:szCs w:val="22"/>
                <w:highlight w:val="none"/>
                <w:u w:val="none"/>
                <w:lang w:val="en-US" w:eastAsia="zh-CN" w:bidi="ar"/>
              </w:rPr>
              <w:t>针对人口较少，居住分散无法收集，具备资源化利用条件的自然村，配套包含资源化贮存池</w:t>
            </w:r>
            <w:r>
              <w:rPr>
                <w:rStyle w:val="28"/>
                <w:rFonts w:hint="default" w:ascii="Times New Roman" w:hAnsi="Times New Roman" w:eastAsia="仿宋_GB2312" w:cs="Times New Roman"/>
                <w:color w:val="auto"/>
                <w:sz w:val="22"/>
                <w:szCs w:val="22"/>
                <w:highlight w:val="none"/>
                <w:lang w:val="en-US" w:eastAsia="zh-CN" w:bidi="ar"/>
              </w:rPr>
              <w:t>67</w:t>
            </w:r>
            <w:r>
              <w:rPr>
                <w:rFonts w:hint="default" w:ascii="Times New Roman" w:hAnsi="Times New Roman" w:eastAsia="仿宋_GB2312" w:cs="Times New Roman"/>
                <w:i w:val="0"/>
                <w:iCs w:val="0"/>
                <w:color w:val="auto"/>
                <w:kern w:val="0"/>
                <w:sz w:val="22"/>
                <w:szCs w:val="22"/>
                <w:highlight w:val="none"/>
                <w:u w:val="none"/>
                <w:lang w:val="en-US" w:eastAsia="zh-CN" w:bidi="ar"/>
              </w:rPr>
              <w:t>座，配套相关资源化利用输送管道（</w:t>
            </w:r>
            <w:r>
              <w:rPr>
                <w:rStyle w:val="28"/>
                <w:rFonts w:hint="default" w:ascii="Times New Roman" w:hAnsi="Times New Roman" w:eastAsia="仿宋_GB2312" w:cs="Times New Roman"/>
                <w:color w:val="auto"/>
                <w:sz w:val="22"/>
                <w:szCs w:val="22"/>
                <w:highlight w:val="none"/>
                <w:lang w:val="en-US" w:eastAsia="zh-CN" w:bidi="ar"/>
              </w:rPr>
              <w:t>DN160</w:t>
            </w:r>
            <w:r>
              <w:rPr>
                <w:rFonts w:hint="default" w:ascii="Times New Roman" w:hAnsi="Times New Roman" w:eastAsia="仿宋_GB2312" w:cs="Times New Roman"/>
                <w:i w:val="0"/>
                <w:iCs w:val="0"/>
                <w:color w:val="auto"/>
                <w:kern w:val="0"/>
                <w:sz w:val="22"/>
                <w:szCs w:val="22"/>
                <w:highlight w:val="none"/>
                <w:u w:val="none"/>
                <w:lang w:val="en-US" w:eastAsia="zh-CN" w:bidi="ar"/>
              </w:rPr>
              <w:t>）</w:t>
            </w:r>
            <w:r>
              <w:rPr>
                <w:rStyle w:val="28"/>
                <w:rFonts w:hint="default" w:ascii="Times New Roman" w:hAnsi="Times New Roman" w:eastAsia="仿宋_GB2312" w:cs="Times New Roman"/>
                <w:color w:val="auto"/>
                <w:sz w:val="22"/>
                <w:szCs w:val="22"/>
                <w:highlight w:val="none"/>
                <w:lang w:val="en-US" w:eastAsia="zh-CN" w:bidi="ar"/>
              </w:rPr>
              <w:t>6.42km</w:t>
            </w:r>
            <w:r>
              <w:rPr>
                <w:rFonts w:hint="default" w:ascii="Times New Roman" w:hAnsi="Times New Roman" w:eastAsia="仿宋_GB2312" w:cs="Times New Roman"/>
                <w:i w:val="0"/>
                <w:iCs w:val="0"/>
                <w:color w:val="auto"/>
                <w:kern w:val="0"/>
                <w:sz w:val="22"/>
                <w:szCs w:val="22"/>
                <w:highlight w:val="none"/>
                <w:u w:val="none"/>
                <w:lang w:val="en-US" w:eastAsia="zh-CN" w:bidi="ar"/>
              </w:rPr>
              <w:t>，配套建设接户井</w:t>
            </w:r>
            <w:r>
              <w:rPr>
                <w:rStyle w:val="28"/>
                <w:rFonts w:hint="default" w:ascii="Times New Roman" w:hAnsi="Times New Roman" w:eastAsia="仿宋_GB2312" w:cs="Times New Roman"/>
                <w:color w:val="auto"/>
                <w:sz w:val="22"/>
                <w:szCs w:val="22"/>
                <w:highlight w:val="none"/>
                <w:lang w:val="en-US" w:eastAsia="zh-CN" w:bidi="ar"/>
              </w:rPr>
              <w:t>640</w:t>
            </w:r>
            <w:r>
              <w:rPr>
                <w:rFonts w:hint="default" w:ascii="Times New Roman" w:hAnsi="Times New Roman" w:eastAsia="仿宋_GB2312" w:cs="Times New Roman"/>
                <w:i w:val="0"/>
                <w:iCs w:val="0"/>
                <w:color w:val="auto"/>
                <w:kern w:val="0"/>
                <w:sz w:val="22"/>
                <w:szCs w:val="22"/>
                <w:highlight w:val="none"/>
                <w:u w:val="none"/>
                <w:lang w:val="en-US" w:eastAsia="zh-CN" w:bidi="ar"/>
              </w:rPr>
              <w:t>座；</w:t>
            </w:r>
            <w:r>
              <w:rPr>
                <w:rStyle w:val="28"/>
                <w:rFonts w:hint="default" w:ascii="Times New Roman" w:hAnsi="Times New Roman" w:eastAsia="仿宋_GB2312" w:cs="Times New Roman"/>
                <w:color w:val="auto"/>
                <w:sz w:val="22"/>
                <w:szCs w:val="22"/>
                <w:highlight w:val="none"/>
                <w:lang w:val="en-US" w:eastAsia="zh-CN" w:bidi="ar"/>
              </w:rPr>
              <w:t xml:space="preserve"> 3</w:t>
            </w:r>
            <w:r>
              <w:rPr>
                <w:rFonts w:hint="default" w:ascii="Times New Roman" w:hAnsi="Times New Roman" w:eastAsia="仿宋_GB2312" w:cs="Times New Roman"/>
                <w:i w:val="0"/>
                <w:iCs w:val="0"/>
                <w:color w:val="auto"/>
                <w:kern w:val="0"/>
                <w:sz w:val="22"/>
                <w:szCs w:val="22"/>
                <w:highlight w:val="none"/>
                <w:u w:val="none"/>
                <w:lang w:val="en-US" w:eastAsia="zh-CN" w:bidi="ar"/>
              </w:rPr>
              <w:t>、农业面源治理生态沟渠改造工程</w:t>
            </w:r>
            <w:r>
              <w:rPr>
                <w:rStyle w:val="28"/>
                <w:rFonts w:hint="default" w:ascii="Times New Roman" w:hAnsi="Times New Roman" w:eastAsia="仿宋_GB2312" w:cs="Times New Roman"/>
                <w:color w:val="auto"/>
                <w:sz w:val="22"/>
                <w:szCs w:val="22"/>
                <w:highlight w:val="none"/>
                <w:lang w:val="en-US" w:eastAsia="zh-CN" w:bidi="ar"/>
              </w:rPr>
              <w:t>;</w:t>
            </w:r>
            <w:r>
              <w:rPr>
                <w:rFonts w:hint="default" w:ascii="Times New Roman" w:hAnsi="Times New Roman" w:eastAsia="仿宋_GB2312" w:cs="Times New Roman"/>
                <w:i w:val="0"/>
                <w:iCs w:val="0"/>
                <w:color w:val="auto"/>
                <w:kern w:val="0"/>
                <w:sz w:val="22"/>
                <w:szCs w:val="22"/>
                <w:highlight w:val="none"/>
                <w:u w:val="none"/>
                <w:lang w:val="en-US" w:eastAsia="zh-CN" w:bidi="ar"/>
              </w:rPr>
              <w:t>针对种植农业面源治理，采用生态截留沟、生态田埂等形式实现农业面源污染削减，初步估算农田面积约为</w:t>
            </w:r>
            <w:r>
              <w:rPr>
                <w:rStyle w:val="28"/>
                <w:rFonts w:hint="default" w:ascii="Times New Roman" w:hAnsi="Times New Roman" w:eastAsia="仿宋_GB2312" w:cs="Times New Roman"/>
                <w:color w:val="auto"/>
                <w:sz w:val="22"/>
                <w:szCs w:val="22"/>
                <w:highlight w:val="none"/>
                <w:lang w:val="en-US" w:eastAsia="zh-CN" w:bidi="ar"/>
              </w:rPr>
              <w:t>4241</w:t>
            </w:r>
            <w:r>
              <w:rPr>
                <w:rFonts w:hint="default" w:ascii="Times New Roman" w:hAnsi="Times New Roman" w:eastAsia="仿宋_GB2312" w:cs="Times New Roman"/>
                <w:i w:val="0"/>
                <w:iCs w:val="0"/>
                <w:color w:val="auto"/>
                <w:kern w:val="0"/>
                <w:sz w:val="22"/>
                <w:szCs w:val="22"/>
                <w:highlight w:val="none"/>
                <w:u w:val="none"/>
                <w:lang w:val="en-US" w:eastAsia="zh-CN" w:bidi="ar"/>
              </w:rPr>
              <w:t>亩，改造嵌草生态沟渠</w:t>
            </w:r>
            <w:r>
              <w:rPr>
                <w:rStyle w:val="28"/>
                <w:rFonts w:hint="default" w:ascii="Times New Roman" w:hAnsi="Times New Roman" w:eastAsia="仿宋_GB2312" w:cs="Times New Roman"/>
                <w:color w:val="auto"/>
                <w:sz w:val="22"/>
                <w:szCs w:val="22"/>
                <w:highlight w:val="none"/>
                <w:lang w:val="en-US" w:eastAsia="zh-CN" w:bidi="ar"/>
              </w:rPr>
              <w:t>14.144km</w:t>
            </w:r>
            <w:r>
              <w:rPr>
                <w:rFonts w:hint="default" w:ascii="Times New Roman" w:hAnsi="Times New Roman" w:eastAsia="仿宋_GB2312" w:cs="Times New Roman"/>
                <w:i w:val="0"/>
                <w:iCs w:val="0"/>
                <w:color w:val="auto"/>
                <w:kern w:val="0"/>
                <w:sz w:val="22"/>
                <w:szCs w:val="22"/>
                <w:highlight w:val="none"/>
                <w:u w:val="none"/>
                <w:lang w:val="en-US" w:eastAsia="zh-CN" w:bidi="ar"/>
              </w:rPr>
              <w:t>，三面光生态沟渠改造</w:t>
            </w:r>
            <w:r>
              <w:rPr>
                <w:rStyle w:val="28"/>
                <w:rFonts w:hint="default" w:ascii="Times New Roman" w:hAnsi="Times New Roman" w:eastAsia="仿宋_GB2312" w:cs="Times New Roman"/>
                <w:color w:val="auto"/>
                <w:sz w:val="22"/>
                <w:szCs w:val="22"/>
                <w:highlight w:val="none"/>
                <w:lang w:val="en-US" w:eastAsia="zh-CN" w:bidi="ar"/>
              </w:rPr>
              <w:t>14.144km</w:t>
            </w:r>
            <w:r>
              <w:rPr>
                <w:rFonts w:hint="default" w:ascii="Times New Roman" w:hAnsi="Times New Roman" w:eastAsia="仿宋_GB2312" w:cs="Times New Roman"/>
                <w:i w:val="0"/>
                <w:iCs w:val="0"/>
                <w:color w:val="auto"/>
                <w:kern w:val="0"/>
                <w:sz w:val="22"/>
                <w:szCs w:val="22"/>
                <w:highlight w:val="none"/>
                <w:u w:val="none"/>
                <w:lang w:val="en-US" w:eastAsia="zh-CN" w:bidi="ar"/>
              </w:rPr>
              <w:t>。</w:t>
            </w:r>
          </w:p>
        </w:tc>
        <w:tc>
          <w:tcPr>
            <w:tcW w:w="1250"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2023-2024</w:t>
            </w: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4111</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4111</w:t>
            </w:r>
          </w:p>
        </w:tc>
        <w:tc>
          <w:tcPr>
            <w:tcW w:w="11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河源市生态环境局连平分局</w:t>
            </w:r>
          </w:p>
        </w:tc>
        <w:tc>
          <w:tcPr>
            <w:tcW w:w="984"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市生态环境局连平分局</w:t>
            </w:r>
          </w:p>
        </w:tc>
        <w:tc>
          <w:tcPr>
            <w:tcW w:w="124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河源市连平县隆街镇连平河（隆街段）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25"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28</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2021年连平县陂头镇小流域综合治理工程（增设大华村、花山村机耕桥项目）</w:t>
            </w:r>
          </w:p>
        </w:tc>
        <w:tc>
          <w:tcPr>
            <w:tcW w:w="102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拟建</w:t>
            </w:r>
          </w:p>
        </w:tc>
        <w:tc>
          <w:tcPr>
            <w:tcW w:w="4178"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left"/>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改造重建机耕桥</w:t>
            </w:r>
            <w:r>
              <w:rPr>
                <w:rStyle w:val="28"/>
                <w:rFonts w:hint="default" w:ascii="Times New Roman" w:hAnsi="Times New Roman" w:eastAsia="仿宋_GB2312" w:cs="Times New Roman"/>
                <w:color w:val="auto"/>
                <w:sz w:val="22"/>
                <w:szCs w:val="22"/>
                <w:highlight w:val="none"/>
                <w:lang w:val="en-US" w:eastAsia="zh-CN" w:bidi="ar"/>
              </w:rPr>
              <w:t>10</w:t>
            </w:r>
            <w:r>
              <w:rPr>
                <w:rFonts w:hint="default" w:ascii="Times New Roman" w:hAnsi="Times New Roman" w:eastAsia="仿宋_GB2312" w:cs="Times New Roman"/>
                <w:i w:val="0"/>
                <w:iCs w:val="0"/>
                <w:color w:val="auto"/>
                <w:kern w:val="0"/>
                <w:sz w:val="22"/>
                <w:szCs w:val="22"/>
                <w:highlight w:val="none"/>
                <w:u w:val="none"/>
                <w:lang w:val="en-US" w:eastAsia="zh-CN" w:bidi="ar"/>
              </w:rPr>
              <w:t>座。</w:t>
            </w:r>
          </w:p>
        </w:tc>
        <w:tc>
          <w:tcPr>
            <w:tcW w:w="1250"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2022-2023</w:t>
            </w: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139</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139</w:t>
            </w:r>
          </w:p>
        </w:tc>
        <w:tc>
          <w:tcPr>
            <w:tcW w:w="11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县水利工程建设管理中心</w:t>
            </w:r>
          </w:p>
        </w:tc>
        <w:tc>
          <w:tcPr>
            <w:tcW w:w="984"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市生态环境局连平分局</w:t>
            </w:r>
          </w:p>
        </w:tc>
        <w:tc>
          <w:tcPr>
            <w:tcW w:w="124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河源市连平县陂头镇大华村、花山村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25"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29</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2021连平县陂头镇小流域综合治理工程</w:t>
            </w:r>
          </w:p>
        </w:tc>
        <w:tc>
          <w:tcPr>
            <w:tcW w:w="102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拟建</w:t>
            </w:r>
          </w:p>
        </w:tc>
        <w:tc>
          <w:tcPr>
            <w:tcW w:w="4178"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left"/>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治理河道长</w:t>
            </w:r>
            <w:r>
              <w:rPr>
                <w:rStyle w:val="28"/>
                <w:rFonts w:hint="default" w:ascii="Times New Roman" w:hAnsi="Times New Roman" w:eastAsia="仿宋_GB2312" w:cs="Times New Roman"/>
                <w:color w:val="auto"/>
                <w:sz w:val="22"/>
                <w:szCs w:val="22"/>
                <w:highlight w:val="none"/>
                <w:lang w:val="en-US" w:eastAsia="zh-CN" w:bidi="ar"/>
              </w:rPr>
              <w:t>13.88km</w:t>
            </w:r>
            <w:r>
              <w:rPr>
                <w:rFonts w:hint="default" w:ascii="Times New Roman" w:hAnsi="Times New Roman" w:eastAsia="仿宋_GB2312" w:cs="Times New Roman"/>
                <w:i w:val="0"/>
                <w:iCs w:val="0"/>
                <w:color w:val="auto"/>
                <w:kern w:val="0"/>
                <w:sz w:val="22"/>
                <w:szCs w:val="22"/>
                <w:highlight w:val="none"/>
                <w:u w:val="none"/>
                <w:lang w:val="en-US" w:eastAsia="zh-CN" w:bidi="ar"/>
              </w:rPr>
              <w:t>，治理崩岗</w:t>
            </w:r>
            <w:r>
              <w:rPr>
                <w:rStyle w:val="28"/>
                <w:rFonts w:hint="default" w:ascii="Times New Roman" w:hAnsi="Times New Roman" w:eastAsia="仿宋_GB2312" w:cs="Times New Roman"/>
                <w:color w:val="auto"/>
                <w:sz w:val="22"/>
                <w:szCs w:val="22"/>
                <w:highlight w:val="none"/>
                <w:lang w:val="en-US" w:eastAsia="zh-CN" w:bidi="ar"/>
              </w:rPr>
              <w:t>10</w:t>
            </w:r>
            <w:r>
              <w:rPr>
                <w:rFonts w:hint="default" w:ascii="Times New Roman" w:hAnsi="Times New Roman" w:eastAsia="仿宋_GB2312" w:cs="Times New Roman"/>
                <w:i w:val="0"/>
                <w:iCs w:val="0"/>
                <w:color w:val="auto"/>
                <w:kern w:val="0"/>
                <w:sz w:val="22"/>
                <w:szCs w:val="22"/>
                <w:highlight w:val="none"/>
                <w:u w:val="none"/>
                <w:lang w:val="en-US" w:eastAsia="zh-CN" w:bidi="ar"/>
              </w:rPr>
              <w:t>个，水保林</w:t>
            </w:r>
            <w:r>
              <w:rPr>
                <w:rStyle w:val="28"/>
                <w:rFonts w:hint="default" w:ascii="Times New Roman" w:hAnsi="Times New Roman" w:eastAsia="仿宋_GB2312" w:cs="Times New Roman"/>
                <w:color w:val="auto"/>
                <w:sz w:val="22"/>
                <w:szCs w:val="22"/>
                <w:highlight w:val="none"/>
                <w:lang w:val="en-US" w:eastAsia="zh-CN" w:bidi="ar"/>
              </w:rPr>
              <w:t>15.53km²</w:t>
            </w:r>
            <w:r>
              <w:rPr>
                <w:rFonts w:hint="default" w:ascii="Times New Roman" w:hAnsi="Times New Roman" w:eastAsia="仿宋_GB2312" w:cs="Times New Roman"/>
                <w:i w:val="0"/>
                <w:iCs w:val="0"/>
                <w:color w:val="auto"/>
                <w:kern w:val="0"/>
                <w:sz w:val="22"/>
                <w:szCs w:val="22"/>
                <w:highlight w:val="none"/>
                <w:u w:val="none"/>
                <w:lang w:val="en-US" w:eastAsia="zh-CN" w:bidi="ar"/>
              </w:rPr>
              <w:t>，封禁治理</w:t>
            </w:r>
            <w:r>
              <w:rPr>
                <w:rStyle w:val="28"/>
                <w:rFonts w:hint="default" w:ascii="Times New Roman" w:hAnsi="Times New Roman" w:eastAsia="仿宋_GB2312" w:cs="Times New Roman"/>
                <w:color w:val="auto"/>
                <w:sz w:val="22"/>
                <w:szCs w:val="22"/>
                <w:highlight w:val="none"/>
                <w:lang w:val="en-US" w:eastAsia="zh-CN" w:bidi="ar"/>
              </w:rPr>
              <w:t>7.52km²</w:t>
            </w:r>
            <w:r>
              <w:rPr>
                <w:rFonts w:hint="default" w:ascii="Times New Roman" w:hAnsi="Times New Roman" w:eastAsia="仿宋_GB2312" w:cs="Times New Roman"/>
                <w:i w:val="0"/>
                <w:iCs w:val="0"/>
                <w:color w:val="auto"/>
                <w:kern w:val="0"/>
                <w:sz w:val="22"/>
                <w:szCs w:val="22"/>
                <w:highlight w:val="none"/>
                <w:u w:val="none"/>
                <w:lang w:val="en-US" w:eastAsia="zh-CN" w:bidi="ar"/>
              </w:rPr>
              <w:t>，小流域管护牌</w:t>
            </w:r>
            <w:r>
              <w:rPr>
                <w:rStyle w:val="28"/>
                <w:rFonts w:hint="default" w:ascii="Times New Roman" w:hAnsi="Times New Roman" w:eastAsia="仿宋_GB2312" w:cs="Times New Roman"/>
                <w:color w:val="auto"/>
                <w:sz w:val="22"/>
                <w:szCs w:val="22"/>
                <w:highlight w:val="none"/>
                <w:lang w:val="en-US" w:eastAsia="zh-CN" w:bidi="ar"/>
              </w:rPr>
              <w:t>8</w:t>
            </w:r>
            <w:r>
              <w:rPr>
                <w:rFonts w:hint="default" w:ascii="Times New Roman" w:hAnsi="Times New Roman" w:eastAsia="仿宋_GB2312" w:cs="Times New Roman"/>
                <w:i w:val="0"/>
                <w:iCs w:val="0"/>
                <w:color w:val="auto"/>
                <w:kern w:val="0"/>
                <w:sz w:val="22"/>
                <w:szCs w:val="22"/>
                <w:highlight w:val="none"/>
                <w:u w:val="none"/>
                <w:lang w:val="en-US" w:eastAsia="zh-CN" w:bidi="ar"/>
              </w:rPr>
              <w:t>块。</w:t>
            </w:r>
          </w:p>
        </w:tc>
        <w:tc>
          <w:tcPr>
            <w:tcW w:w="1250"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2021-2022</w:t>
            </w: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2996</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2996</w:t>
            </w:r>
          </w:p>
        </w:tc>
        <w:tc>
          <w:tcPr>
            <w:tcW w:w="11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县水务局</w:t>
            </w:r>
          </w:p>
        </w:tc>
        <w:tc>
          <w:tcPr>
            <w:tcW w:w="984"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市生态环境局连平分局</w:t>
            </w:r>
          </w:p>
        </w:tc>
        <w:tc>
          <w:tcPr>
            <w:tcW w:w="124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连平县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48"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30</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河源市连平县忠信镇高陂河忠信河流域水环境流域治理工程项目</w:t>
            </w:r>
          </w:p>
        </w:tc>
        <w:tc>
          <w:tcPr>
            <w:tcW w:w="102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拟建</w:t>
            </w:r>
          </w:p>
        </w:tc>
        <w:tc>
          <w:tcPr>
            <w:tcW w:w="4178"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left"/>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河源市连平县忠信镇高陂河忠信河流域水环境流域治理工程项目，河道治理总长为</w:t>
            </w:r>
            <w:r>
              <w:rPr>
                <w:rStyle w:val="28"/>
                <w:rFonts w:hint="default" w:ascii="Times New Roman" w:hAnsi="Times New Roman" w:eastAsia="仿宋_GB2312" w:cs="Times New Roman"/>
                <w:color w:val="auto"/>
                <w:sz w:val="22"/>
                <w:szCs w:val="22"/>
                <w:highlight w:val="none"/>
                <w:lang w:val="en-US" w:eastAsia="zh-CN" w:bidi="ar"/>
              </w:rPr>
              <w:t>31</w:t>
            </w:r>
            <w:r>
              <w:rPr>
                <w:rFonts w:hint="default" w:ascii="Times New Roman" w:hAnsi="Times New Roman" w:eastAsia="仿宋_GB2312" w:cs="Times New Roman"/>
                <w:i w:val="0"/>
                <w:iCs w:val="0"/>
                <w:color w:val="auto"/>
                <w:kern w:val="0"/>
                <w:sz w:val="22"/>
                <w:szCs w:val="22"/>
                <w:highlight w:val="none"/>
                <w:u w:val="none"/>
                <w:lang w:val="en-US" w:eastAsia="zh-CN" w:bidi="ar"/>
              </w:rPr>
              <w:t>公里，其中，高陂河</w:t>
            </w:r>
            <w:r>
              <w:rPr>
                <w:rStyle w:val="28"/>
                <w:rFonts w:hint="default" w:ascii="Times New Roman" w:hAnsi="Times New Roman" w:eastAsia="仿宋_GB2312" w:cs="Times New Roman"/>
                <w:color w:val="auto"/>
                <w:sz w:val="22"/>
                <w:szCs w:val="22"/>
                <w:highlight w:val="none"/>
                <w:lang w:val="en-US" w:eastAsia="zh-CN" w:bidi="ar"/>
              </w:rPr>
              <w:t>14</w:t>
            </w:r>
            <w:r>
              <w:rPr>
                <w:rFonts w:hint="default" w:ascii="Times New Roman" w:hAnsi="Times New Roman" w:eastAsia="仿宋_GB2312" w:cs="Times New Roman"/>
                <w:i w:val="0"/>
                <w:iCs w:val="0"/>
                <w:color w:val="auto"/>
                <w:kern w:val="0"/>
                <w:sz w:val="22"/>
                <w:szCs w:val="22"/>
                <w:highlight w:val="none"/>
                <w:u w:val="none"/>
                <w:lang w:val="en-US" w:eastAsia="zh-CN" w:bidi="ar"/>
              </w:rPr>
              <w:t>公里，忠信河</w:t>
            </w:r>
            <w:r>
              <w:rPr>
                <w:rStyle w:val="28"/>
                <w:rFonts w:hint="default" w:ascii="Times New Roman" w:hAnsi="Times New Roman" w:eastAsia="仿宋_GB2312" w:cs="Times New Roman"/>
                <w:color w:val="auto"/>
                <w:sz w:val="22"/>
                <w:szCs w:val="22"/>
                <w:highlight w:val="none"/>
                <w:lang w:val="en-US" w:eastAsia="zh-CN" w:bidi="ar"/>
              </w:rPr>
              <w:t>17</w:t>
            </w:r>
            <w:r>
              <w:rPr>
                <w:rFonts w:hint="default" w:ascii="Times New Roman" w:hAnsi="Times New Roman" w:eastAsia="仿宋_GB2312" w:cs="Times New Roman"/>
                <w:i w:val="0"/>
                <w:iCs w:val="0"/>
                <w:color w:val="auto"/>
                <w:kern w:val="0"/>
                <w:sz w:val="22"/>
                <w:szCs w:val="22"/>
                <w:highlight w:val="none"/>
                <w:u w:val="none"/>
                <w:lang w:val="en-US" w:eastAsia="zh-CN" w:bidi="ar"/>
              </w:rPr>
              <w:t>公里，主要分为三部分工程内容：（</w:t>
            </w:r>
            <w:r>
              <w:rPr>
                <w:rStyle w:val="28"/>
                <w:rFonts w:hint="default" w:ascii="Times New Roman" w:hAnsi="Times New Roman" w:eastAsia="仿宋_GB2312" w:cs="Times New Roman"/>
                <w:color w:val="auto"/>
                <w:sz w:val="22"/>
                <w:szCs w:val="22"/>
                <w:highlight w:val="none"/>
                <w:lang w:val="en-US" w:eastAsia="zh-CN" w:bidi="ar"/>
              </w:rPr>
              <w:t>1</w:t>
            </w:r>
            <w:r>
              <w:rPr>
                <w:rFonts w:hint="default" w:ascii="Times New Roman" w:hAnsi="Times New Roman" w:eastAsia="仿宋_GB2312" w:cs="Times New Roman"/>
                <w:i w:val="0"/>
                <w:iCs w:val="0"/>
                <w:color w:val="auto"/>
                <w:kern w:val="0"/>
                <w:sz w:val="22"/>
                <w:szCs w:val="22"/>
                <w:highlight w:val="none"/>
                <w:u w:val="none"/>
                <w:lang w:val="en-US" w:eastAsia="zh-CN" w:bidi="ar"/>
              </w:rPr>
              <w:t>）高陂河治理工程；（</w:t>
            </w:r>
            <w:r>
              <w:rPr>
                <w:rStyle w:val="28"/>
                <w:rFonts w:hint="default" w:ascii="Times New Roman" w:hAnsi="Times New Roman" w:eastAsia="仿宋_GB2312" w:cs="Times New Roman"/>
                <w:color w:val="auto"/>
                <w:sz w:val="22"/>
                <w:szCs w:val="22"/>
                <w:highlight w:val="none"/>
                <w:lang w:val="en-US" w:eastAsia="zh-CN" w:bidi="ar"/>
              </w:rPr>
              <w:t>2</w:t>
            </w:r>
            <w:r>
              <w:rPr>
                <w:rFonts w:hint="default" w:ascii="Times New Roman" w:hAnsi="Times New Roman" w:eastAsia="仿宋_GB2312" w:cs="Times New Roman"/>
                <w:i w:val="0"/>
                <w:iCs w:val="0"/>
                <w:color w:val="auto"/>
                <w:kern w:val="0"/>
                <w:sz w:val="22"/>
                <w:szCs w:val="22"/>
                <w:highlight w:val="none"/>
                <w:u w:val="none"/>
                <w:lang w:val="en-US" w:eastAsia="zh-CN" w:bidi="ar"/>
              </w:rPr>
              <w:t>）忠信河治理工程；（</w:t>
            </w:r>
            <w:r>
              <w:rPr>
                <w:rStyle w:val="28"/>
                <w:rFonts w:hint="default" w:ascii="Times New Roman" w:hAnsi="Times New Roman" w:eastAsia="仿宋_GB2312" w:cs="Times New Roman"/>
                <w:color w:val="auto"/>
                <w:sz w:val="22"/>
                <w:szCs w:val="22"/>
                <w:highlight w:val="none"/>
                <w:lang w:val="en-US" w:eastAsia="zh-CN" w:bidi="ar"/>
              </w:rPr>
              <w:t>3</w:t>
            </w:r>
            <w:r>
              <w:rPr>
                <w:rFonts w:hint="default" w:ascii="Times New Roman" w:hAnsi="Times New Roman" w:eastAsia="仿宋_GB2312" w:cs="Times New Roman"/>
                <w:i w:val="0"/>
                <w:iCs w:val="0"/>
                <w:color w:val="auto"/>
                <w:kern w:val="0"/>
                <w:sz w:val="22"/>
                <w:szCs w:val="22"/>
                <w:highlight w:val="none"/>
                <w:u w:val="none"/>
                <w:lang w:val="en-US" w:eastAsia="zh-CN" w:bidi="ar"/>
              </w:rPr>
              <w:t>）道路工程。工程建设规模如下：</w:t>
            </w:r>
            <w:r>
              <w:rPr>
                <w:rStyle w:val="29"/>
                <w:rFonts w:hint="default" w:ascii="Times New Roman" w:hAnsi="Times New Roman" w:eastAsia="仿宋_GB2312" w:cs="Times New Roman"/>
                <w:color w:val="auto"/>
                <w:sz w:val="22"/>
                <w:szCs w:val="22"/>
                <w:highlight w:val="none"/>
                <w:lang w:val="en-US" w:eastAsia="zh-CN" w:bidi="ar"/>
              </w:rPr>
              <w:t>①</w:t>
            </w:r>
            <w:r>
              <w:rPr>
                <w:rFonts w:hint="default" w:ascii="Times New Roman" w:hAnsi="Times New Roman" w:eastAsia="仿宋_GB2312" w:cs="Times New Roman"/>
                <w:i w:val="0"/>
                <w:iCs w:val="0"/>
                <w:color w:val="auto"/>
                <w:kern w:val="0"/>
                <w:sz w:val="22"/>
                <w:szCs w:val="22"/>
                <w:highlight w:val="none"/>
                <w:u w:val="none"/>
                <w:lang w:val="en-US" w:eastAsia="zh-CN" w:bidi="ar"/>
              </w:rPr>
              <w:t>护岸工程：堤防护岸总长</w:t>
            </w:r>
            <w:r>
              <w:rPr>
                <w:rStyle w:val="28"/>
                <w:rFonts w:hint="default" w:ascii="Times New Roman" w:hAnsi="Times New Roman" w:eastAsia="仿宋_GB2312" w:cs="Times New Roman"/>
                <w:color w:val="auto"/>
                <w:sz w:val="22"/>
                <w:szCs w:val="22"/>
                <w:highlight w:val="none"/>
                <w:lang w:val="en-US" w:eastAsia="zh-CN" w:bidi="ar"/>
              </w:rPr>
              <w:t>31km</w:t>
            </w:r>
            <w:r>
              <w:rPr>
                <w:rFonts w:hint="default" w:ascii="Times New Roman" w:hAnsi="Times New Roman" w:eastAsia="仿宋_GB2312" w:cs="Times New Roman"/>
                <w:i w:val="0"/>
                <w:iCs w:val="0"/>
                <w:color w:val="auto"/>
                <w:kern w:val="0"/>
                <w:sz w:val="22"/>
                <w:szCs w:val="22"/>
                <w:highlight w:val="none"/>
                <w:u w:val="none"/>
                <w:lang w:val="en-US" w:eastAsia="zh-CN" w:bidi="ar"/>
              </w:rPr>
              <w:t>；</w:t>
            </w:r>
            <w:r>
              <w:rPr>
                <w:rStyle w:val="29"/>
                <w:rFonts w:hint="default" w:ascii="Times New Roman" w:hAnsi="Times New Roman" w:eastAsia="仿宋_GB2312" w:cs="Times New Roman"/>
                <w:color w:val="auto"/>
                <w:sz w:val="22"/>
                <w:szCs w:val="22"/>
                <w:highlight w:val="none"/>
                <w:lang w:val="en-US" w:eastAsia="zh-CN" w:bidi="ar"/>
              </w:rPr>
              <w:t>②</w:t>
            </w:r>
            <w:r>
              <w:rPr>
                <w:rFonts w:hint="default" w:ascii="Times New Roman" w:hAnsi="Times New Roman" w:eastAsia="仿宋_GB2312" w:cs="Times New Roman"/>
                <w:i w:val="0"/>
                <w:iCs w:val="0"/>
                <w:color w:val="auto"/>
                <w:kern w:val="0"/>
                <w:sz w:val="22"/>
                <w:szCs w:val="22"/>
                <w:highlight w:val="none"/>
                <w:u w:val="none"/>
                <w:lang w:val="en-US" w:eastAsia="zh-CN" w:bidi="ar"/>
              </w:rPr>
              <w:t>河道清淤清运：河道清淤清运及垃圾处理</w:t>
            </w:r>
            <w:r>
              <w:rPr>
                <w:rStyle w:val="28"/>
                <w:rFonts w:hint="default" w:ascii="Times New Roman" w:hAnsi="Times New Roman" w:eastAsia="仿宋_GB2312" w:cs="Times New Roman"/>
                <w:color w:val="auto"/>
                <w:sz w:val="22"/>
                <w:szCs w:val="22"/>
                <w:highlight w:val="none"/>
                <w:lang w:val="en-US" w:eastAsia="zh-CN" w:bidi="ar"/>
              </w:rPr>
              <w:t>31km</w:t>
            </w:r>
            <w:r>
              <w:rPr>
                <w:rFonts w:hint="default" w:ascii="Times New Roman" w:hAnsi="Times New Roman" w:eastAsia="仿宋_GB2312" w:cs="Times New Roman"/>
                <w:i w:val="0"/>
                <w:iCs w:val="0"/>
                <w:color w:val="auto"/>
                <w:kern w:val="0"/>
                <w:sz w:val="22"/>
                <w:szCs w:val="22"/>
                <w:highlight w:val="none"/>
                <w:u w:val="none"/>
                <w:lang w:val="en-US" w:eastAsia="zh-CN" w:bidi="ar"/>
              </w:rPr>
              <w:t>；</w:t>
            </w:r>
            <w:r>
              <w:rPr>
                <w:rStyle w:val="29"/>
                <w:rFonts w:hint="default" w:ascii="Times New Roman" w:hAnsi="Times New Roman" w:eastAsia="仿宋_GB2312" w:cs="Times New Roman"/>
                <w:color w:val="auto"/>
                <w:sz w:val="22"/>
                <w:szCs w:val="22"/>
                <w:highlight w:val="none"/>
                <w:lang w:val="en-US" w:eastAsia="zh-CN" w:bidi="ar"/>
              </w:rPr>
              <w:t>③</w:t>
            </w:r>
            <w:r>
              <w:rPr>
                <w:rFonts w:hint="eastAsia" w:ascii="Times New Roman" w:hAnsi="Times New Roman" w:eastAsia="仿宋_GB2312" w:cs="Times New Roman"/>
                <w:i w:val="0"/>
                <w:iCs w:val="0"/>
                <w:color w:val="auto"/>
                <w:kern w:val="0"/>
                <w:sz w:val="22"/>
                <w:szCs w:val="22"/>
                <w:highlight w:val="none"/>
                <w:u w:val="none"/>
                <w:lang w:val="en-US" w:eastAsia="zh-CN" w:bidi="ar"/>
              </w:rPr>
              <w:t>堤防</w:t>
            </w:r>
            <w:bookmarkStart w:id="135" w:name="_GoBack"/>
            <w:bookmarkEnd w:id="135"/>
            <w:r>
              <w:rPr>
                <w:rFonts w:hint="default" w:ascii="Times New Roman" w:hAnsi="Times New Roman" w:eastAsia="仿宋_GB2312" w:cs="Times New Roman"/>
                <w:i w:val="0"/>
                <w:iCs w:val="0"/>
                <w:color w:val="auto"/>
                <w:kern w:val="0"/>
                <w:sz w:val="22"/>
                <w:szCs w:val="22"/>
                <w:highlight w:val="none"/>
                <w:u w:val="none"/>
                <w:lang w:val="en-US" w:eastAsia="zh-CN" w:bidi="ar"/>
              </w:rPr>
              <w:t>加固工程：堤防加固</w:t>
            </w:r>
            <w:r>
              <w:rPr>
                <w:rStyle w:val="28"/>
                <w:rFonts w:hint="default" w:ascii="Times New Roman" w:hAnsi="Times New Roman" w:eastAsia="仿宋_GB2312" w:cs="Times New Roman"/>
                <w:color w:val="auto"/>
                <w:sz w:val="22"/>
                <w:szCs w:val="22"/>
                <w:highlight w:val="none"/>
                <w:lang w:val="en-US" w:eastAsia="zh-CN" w:bidi="ar"/>
              </w:rPr>
              <w:t>31km</w:t>
            </w:r>
            <w:r>
              <w:rPr>
                <w:rFonts w:hint="default" w:ascii="Times New Roman" w:hAnsi="Times New Roman" w:eastAsia="仿宋_GB2312" w:cs="Times New Roman"/>
                <w:i w:val="0"/>
                <w:iCs w:val="0"/>
                <w:color w:val="auto"/>
                <w:kern w:val="0"/>
                <w:sz w:val="22"/>
                <w:szCs w:val="22"/>
                <w:highlight w:val="none"/>
                <w:u w:val="none"/>
                <w:lang w:val="en-US" w:eastAsia="zh-CN" w:bidi="ar"/>
              </w:rPr>
              <w:t>；</w:t>
            </w:r>
            <w:r>
              <w:rPr>
                <w:rStyle w:val="29"/>
                <w:rFonts w:hint="default" w:ascii="Times New Roman" w:hAnsi="Times New Roman" w:eastAsia="仿宋_GB2312" w:cs="Times New Roman"/>
                <w:color w:val="auto"/>
                <w:sz w:val="22"/>
                <w:szCs w:val="22"/>
                <w:highlight w:val="none"/>
                <w:lang w:val="en-US" w:eastAsia="zh-CN" w:bidi="ar"/>
              </w:rPr>
              <w:t>④</w:t>
            </w:r>
            <w:r>
              <w:rPr>
                <w:rFonts w:hint="default" w:ascii="Times New Roman" w:hAnsi="Times New Roman" w:eastAsia="仿宋_GB2312" w:cs="Times New Roman"/>
                <w:i w:val="0"/>
                <w:iCs w:val="0"/>
                <w:color w:val="auto"/>
                <w:kern w:val="0"/>
                <w:sz w:val="22"/>
                <w:szCs w:val="22"/>
                <w:highlight w:val="none"/>
                <w:u w:val="none"/>
                <w:lang w:val="en-US" w:eastAsia="zh-CN" w:bidi="ar"/>
              </w:rPr>
              <w:t>穿堤建筑物加固及新建工程：加固及新建穿堤建筑物</w:t>
            </w:r>
            <w:r>
              <w:rPr>
                <w:rStyle w:val="28"/>
                <w:rFonts w:hint="default" w:ascii="Times New Roman" w:hAnsi="Times New Roman" w:eastAsia="仿宋_GB2312" w:cs="Times New Roman"/>
                <w:color w:val="auto"/>
                <w:sz w:val="22"/>
                <w:szCs w:val="22"/>
                <w:highlight w:val="none"/>
                <w:lang w:val="en-US" w:eastAsia="zh-CN" w:bidi="ar"/>
              </w:rPr>
              <w:t>7</w:t>
            </w:r>
            <w:r>
              <w:rPr>
                <w:rFonts w:hint="default" w:ascii="Times New Roman" w:hAnsi="Times New Roman" w:eastAsia="仿宋_GB2312" w:cs="Times New Roman"/>
                <w:i w:val="0"/>
                <w:iCs w:val="0"/>
                <w:color w:val="auto"/>
                <w:kern w:val="0"/>
                <w:sz w:val="22"/>
                <w:szCs w:val="22"/>
                <w:highlight w:val="none"/>
                <w:u w:val="none"/>
                <w:lang w:val="en-US" w:eastAsia="zh-CN" w:bidi="ar"/>
              </w:rPr>
              <w:t>座；</w:t>
            </w:r>
            <w:r>
              <w:rPr>
                <w:rStyle w:val="29"/>
                <w:rFonts w:hint="default" w:ascii="Times New Roman" w:hAnsi="Times New Roman" w:eastAsia="仿宋_GB2312" w:cs="Times New Roman"/>
                <w:color w:val="auto"/>
                <w:sz w:val="22"/>
                <w:szCs w:val="22"/>
                <w:highlight w:val="none"/>
                <w:lang w:val="en-US" w:eastAsia="zh-CN" w:bidi="ar"/>
              </w:rPr>
              <w:t>⑤</w:t>
            </w:r>
            <w:r>
              <w:rPr>
                <w:rFonts w:hint="default" w:ascii="Times New Roman" w:hAnsi="Times New Roman" w:eastAsia="仿宋_GB2312" w:cs="Times New Roman"/>
                <w:i w:val="0"/>
                <w:iCs w:val="0"/>
                <w:color w:val="auto"/>
                <w:kern w:val="0"/>
                <w:sz w:val="22"/>
                <w:szCs w:val="22"/>
                <w:highlight w:val="none"/>
                <w:u w:val="none"/>
                <w:lang w:val="en-US" w:eastAsia="zh-CN" w:bidi="ar"/>
              </w:rPr>
              <w:t>生态修复工程：生态修复河段长度</w:t>
            </w:r>
            <w:r>
              <w:rPr>
                <w:rStyle w:val="28"/>
                <w:rFonts w:hint="default" w:ascii="Times New Roman" w:hAnsi="Times New Roman" w:eastAsia="仿宋_GB2312" w:cs="Times New Roman"/>
                <w:color w:val="auto"/>
                <w:sz w:val="22"/>
                <w:szCs w:val="22"/>
                <w:highlight w:val="none"/>
                <w:lang w:val="en-US" w:eastAsia="zh-CN" w:bidi="ar"/>
              </w:rPr>
              <w:t>31km</w:t>
            </w:r>
            <w:r>
              <w:rPr>
                <w:rFonts w:hint="default" w:ascii="Times New Roman" w:hAnsi="Times New Roman" w:eastAsia="仿宋_GB2312" w:cs="Times New Roman"/>
                <w:i w:val="0"/>
                <w:iCs w:val="0"/>
                <w:color w:val="auto"/>
                <w:kern w:val="0"/>
                <w:sz w:val="22"/>
                <w:szCs w:val="22"/>
                <w:highlight w:val="none"/>
                <w:u w:val="none"/>
                <w:lang w:val="en-US" w:eastAsia="zh-CN" w:bidi="ar"/>
              </w:rPr>
              <w:t>；</w:t>
            </w:r>
            <w:r>
              <w:rPr>
                <w:rStyle w:val="29"/>
                <w:rFonts w:hint="default" w:ascii="Times New Roman" w:hAnsi="Times New Roman" w:eastAsia="仿宋_GB2312" w:cs="Times New Roman"/>
                <w:color w:val="auto"/>
                <w:sz w:val="22"/>
                <w:szCs w:val="22"/>
                <w:highlight w:val="none"/>
                <w:lang w:val="en-US" w:eastAsia="zh-CN" w:bidi="ar"/>
              </w:rPr>
              <w:t>⑥</w:t>
            </w:r>
            <w:r>
              <w:rPr>
                <w:rFonts w:hint="default" w:ascii="Times New Roman" w:hAnsi="Times New Roman" w:eastAsia="仿宋_GB2312" w:cs="Times New Roman"/>
                <w:i w:val="0"/>
                <w:iCs w:val="0"/>
                <w:color w:val="auto"/>
                <w:kern w:val="0"/>
                <w:sz w:val="22"/>
                <w:szCs w:val="22"/>
                <w:highlight w:val="none"/>
                <w:u w:val="none"/>
                <w:lang w:val="en-US" w:eastAsia="zh-CN" w:bidi="ar"/>
              </w:rPr>
              <w:t>沿河生态休闲点：新建休闲点</w:t>
            </w:r>
            <w:r>
              <w:rPr>
                <w:rStyle w:val="28"/>
                <w:rFonts w:hint="default" w:ascii="Times New Roman" w:hAnsi="Times New Roman" w:eastAsia="仿宋_GB2312" w:cs="Times New Roman"/>
                <w:color w:val="auto"/>
                <w:sz w:val="22"/>
                <w:szCs w:val="22"/>
                <w:highlight w:val="none"/>
                <w:lang w:val="en-US" w:eastAsia="zh-CN" w:bidi="ar"/>
              </w:rPr>
              <w:t>9</w:t>
            </w:r>
            <w:r>
              <w:rPr>
                <w:rFonts w:hint="default" w:ascii="Times New Roman" w:hAnsi="Times New Roman" w:eastAsia="仿宋_GB2312" w:cs="Times New Roman"/>
                <w:i w:val="0"/>
                <w:iCs w:val="0"/>
                <w:color w:val="auto"/>
                <w:kern w:val="0"/>
                <w:sz w:val="22"/>
                <w:szCs w:val="22"/>
                <w:highlight w:val="none"/>
                <w:u w:val="none"/>
                <w:lang w:val="en-US" w:eastAsia="zh-CN" w:bidi="ar"/>
              </w:rPr>
              <w:t>处；</w:t>
            </w:r>
            <w:r>
              <w:rPr>
                <w:rStyle w:val="29"/>
                <w:rFonts w:hint="default" w:ascii="Times New Roman" w:hAnsi="Times New Roman" w:eastAsia="仿宋_GB2312" w:cs="Times New Roman"/>
                <w:color w:val="auto"/>
                <w:sz w:val="22"/>
                <w:szCs w:val="22"/>
                <w:highlight w:val="none"/>
                <w:lang w:val="en-US" w:eastAsia="zh-CN" w:bidi="ar"/>
              </w:rPr>
              <w:t>⑦</w:t>
            </w:r>
            <w:r>
              <w:rPr>
                <w:rFonts w:hint="default" w:ascii="Times New Roman" w:hAnsi="Times New Roman" w:eastAsia="仿宋_GB2312" w:cs="Times New Roman"/>
                <w:i w:val="0"/>
                <w:iCs w:val="0"/>
                <w:color w:val="auto"/>
                <w:kern w:val="0"/>
                <w:sz w:val="22"/>
                <w:szCs w:val="22"/>
                <w:highlight w:val="none"/>
                <w:u w:val="none"/>
                <w:lang w:val="en-US" w:eastAsia="zh-CN" w:bidi="ar"/>
              </w:rPr>
              <w:t>道路工程：总长度</w:t>
            </w:r>
            <w:r>
              <w:rPr>
                <w:rStyle w:val="28"/>
                <w:rFonts w:hint="default" w:ascii="Times New Roman" w:hAnsi="Times New Roman" w:eastAsia="仿宋_GB2312" w:cs="Times New Roman"/>
                <w:color w:val="auto"/>
                <w:sz w:val="22"/>
                <w:szCs w:val="22"/>
                <w:highlight w:val="none"/>
                <w:lang w:val="en-US" w:eastAsia="zh-CN" w:bidi="ar"/>
              </w:rPr>
              <w:t>6km</w:t>
            </w:r>
            <w:r>
              <w:rPr>
                <w:rFonts w:hint="default" w:ascii="Times New Roman" w:hAnsi="Times New Roman" w:eastAsia="仿宋_GB2312" w:cs="Times New Roman"/>
                <w:i w:val="0"/>
                <w:iCs w:val="0"/>
                <w:color w:val="auto"/>
                <w:kern w:val="0"/>
                <w:sz w:val="22"/>
                <w:szCs w:val="22"/>
                <w:highlight w:val="none"/>
                <w:u w:val="none"/>
                <w:lang w:val="en-US" w:eastAsia="zh-CN" w:bidi="ar"/>
              </w:rPr>
              <w:t>。</w:t>
            </w:r>
          </w:p>
        </w:tc>
        <w:tc>
          <w:tcPr>
            <w:tcW w:w="1250"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2023-2024</w:t>
            </w: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25751</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25751</w:t>
            </w:r>
          </w:p>
        </w:tc>
        <w:tc>
          <w:tcPr>
            <w:tcW w:w="11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忠信镇人民政府</w:t>
            </w:r>
          </w:p>
        </w:tc>
        <w:tc>
          <w:tcPr>
            <w:tcW w:w="984"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市生态环境局连平分局</w:t>
            </w:r>
          </w:p>
        </w:tc>
        <w:tc>
          <w:tcPr>
            <w:tcW w:w="124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河源市连平县忠信镇忠信镇域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31</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连平县忠信镇圩镇漂浮物拦截坝工程</w:t>
            </w:r>
          </w:p>
        </w:tc>
        <w:tc>
          <w:tcPr>
            <w:tcW w:w="102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拟建</w:t>
            </w:r>
          </w:p>
        </w:tc>
        <w:tc>
          <w:tcPr>
            <w:tcW w:w="4178"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left"/>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本工程新建景观拦河陂</w:t>
            </w:r>
            <w:r>
              <w:rPr>
                <w:rStyle w:val="28"/>
                <w:rFonts w:hint="default" w:ascii="Times New Roman" w:hAnsi="Times New Roman" w:eastAsia="仿宋_GB2312" w:cs="Times New Roman"/>
                <w:color w:val="auto"/>
                <w:sz w:val="22"/>
                <w:szCs w:val="22"/>
                <w:highlight w:val="none"/>
                <w:lang w:val="en-US" w:eastAsia="zh-CN" w:bidi="ar"/>
              </w:rPr>
              <w:t xml:space="preserve"> 1 </w:t>
            </w:r>
            <w:r>
              <w:rPr>
                <w:rFonts w:hint="default" w:ascii="Times New Roman" w:hAnsi="Times New Roman" w:eastAsia="仿宋_GB2312" w:cs="Times New Roman"/>
                <w:i w:val="0"/>
                <w:iCs w:val="0"/>
                <w:color w:val="auto"/>
                <w:kern w:val="0"/>
                <w:sz w:val="22"/>
                <w:szCs w:val="22"/>
                <w:highlight w:val="none"/>
                <w:u w:val="none"/>
                <w:lang w:val="en-US" w:eastAsia="zh-CN" w:bidi="ar"/>
              </w:rPr>
              <w:t xml:space="preserve">座，新建景观闸坝 </w:t>
            </w:r>
            <w:r>
              <w:rPr>
                <w:rStyle w:val="28"/>
                <w:rFonts w:hint="default" w:ascii="Times New Roman" w:hAnsi="Times New Roman" w:eastAsia="仿宋_GB2312" w:cs="Times New Roman"/>
                <w:color w:val="auto"/>
                <w:sz w:val="22"/>
                <w:szCs w:val="22"/>
                <w:highlight w:val="none"/>
                <w:lang w:val="en-US" w:eastAsia="zh-CN" w:bidi="ar"/>
              </w:rPr>
              <w:t xml:space="preserve">1 </w:t>
            </w:r>
            <w:r>
              <w:rPr>
                <w:rFonts w:hint="default" w:ascii="Times New Roman" w:hAnsi="Times New Roman" w:eastAsia="仿宋_GB2312" w:cs="Times New Roman"/>
                <w:i w:val="0"/>
                <w:iCs w:val="0"/>
                <w:color w:val="auto"/>
                <w:kern w:val="0"/>
                <w:sz w:val="22"/>
                <w:szCs w:val="22"/>
                <w:highlight w:val="none"/>
                <w:u w:val="none"/>
                <w:lang w:val="en-US" w:eastAsia="zh-CN" w:bidi="ar"/>
              </w:rPr>
              <w:t xml:space="preserve">座，新建景观人行 桥 </w:t>
            </w:r>
            <w:r>
              <w:rPr>
                <w:rStyle w:val="28"/>
                <w:rFonts w:hint="default" w:ascii="Times New Roman" w:hAnsi="Times New Roman" w:eastAsia="仿宋_GB2312" w:cs="Times New Roman"/>
                <w:color w:val="auto"/>
                <w:sz w:val="22"/>
                <w:szCs w:val="22"/>
                <w:highlight w:val="none"/>
                <w:lang w:val="en-US" w:eastAsia="zh-CN" w:bidi="ar"/>
              </w:rPr>
              <w:t xml:space="preserve">1 </w:t>
            </w:r>
            <w:r>
              <w:rPr>
                <w:rFonts w:hint="default" w:ascii="Times New Roman" w:hAnsi="Times New Roman" w:eastAsia="仿宋_GB2312" w:cs="Times New Roman"/>
                <w:i w:val="0"/>
                <w:iCs w:val="0"/>
                <w:color w:val="auto"/>
                <w:kern w:val="0"/>
                <w:sz w:val="22"/>
                <w:szCs w:val="22"/>
                <w:highlight w:val="none"/>
                <w:u w:val="none"/>
                <w:lang w:val="en-US" w:eastAsia="zh-CN" w:bidi="ar"/>
              </w:rPr>
              <w:t xml:space="preserve">座，河道清淤清杂 </w:t>
            </w:r>
            <w:r>
              <w:rPr>
                <w:rStyle w:val="28"/>
                <w:rFonts w:hint="default" w:ascii="Times New Roman" w:hAnsi="Times New Roman" w:eastAsia="仿宋_GB2312" w:cs="Times New Roman"/>
                <w:color w:val="auto"/>
                <w:sz w:val="22"/>
                <w:szCs w:val="22"/>
                <w:highlight w:val="none"/>
                <w:lang w:val="en-US" w:eastAsia="zh-CN" w:bidi="ar"/>
              </w:rPr>
              <w:t>0.6km</w:t>
            </w:r>
            <w:r>
              <w:rPr>
                <w:rFonts w:hint="default" w:ascii="Times New Roman" w:hAnsi="Times New Roman" w:eastAsia="仿宋_GB2312" w:cs="Times New Roman"/>
                <w:i w:val="0"/>
                <w:iCs w:val="0"/>
                <w:color w:val="auto"/>
                <w:kern w:val="0"/>
                <w:sz w:val="22"/>
                <w:szCs w:val="22"/>
                <w:highlight w:val="none"/>
                <w:u w:val="none"/>
                <w:lang w:val="en-US" w:eastAsia="zh-CN" w:bidi="ar"/>
              </w:rPr>
              <w:t>。</w:t>
            </w:r>
          </w:p>
        </w:tc>
        <w:tc>
          <w:tcPr>
            <w:tcW w:w="1250"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2022-2023</w:t>
            </w: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1145</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1145</w:t>
            </w:r>
          </w:p>
        </w:tc>
        <w:tc>
          <w:tcPr>
            <w:tcW w:w="11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忠信镇人民政府</w:t>
            </w:r>
          </w:p>
        </w:tc>
        <w:tc>
          <w:tcPr>
            <w:tcW w:w="984"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市生态环境局连平分局</w:t>
            </w:r>
          </w:p>
        </w:tc>
        <w:tc>
          <w:tcPr>
            <w:tcW w:w="124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河源市连平县忠信镇忠信河（忠信圩镇段）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8"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32</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连平县河湖管护清淤疏浚工程</w:t>
            </w:r>
          </w:p>
        </w:tc>
        <w:tc>
          <w:tcPr>
            <w:tcW w:w="102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拟建</w:t>
            </w:r>
          </w:p>
        </w:tc>
        <w:tc>
          <w:tcPr>
            <w:tcW w:w="4178"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left"/>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本清淤工程位于大席河支流（西坪水、布尾水）、连平河干流（隆街镇段）及其支流（新龙河、鹤湖水、密溪水）。本次清淤疏浚工程总治理长</w:t>
            </w:r>
            <w:r>
              <w:rPr>
                <w:rStyle w:val="28"/>
                <w:rFonts w:hint="default" w:ascii="Times New Roman" w:hAnsi="Times New Roman" w:eastAsia="仿宋_GB2312" w:cs="Times New Roman"/>
                <w:color w:val="auto"/>
                <w:sz w:val="22"/>
                <w:szCs w:val="22"/>
                <w:highlight w:val="none"/>
                <w:lang w:val="en-US" w:eastAsia="zh-CN" w:bidi="ar"/>
              </w:rPr>
              <w:t>16.4938km,</w:t>
            </w:r>
            <w:r>
              <w:rPr>
                <w:rFonts w:hint="default" w:ascii="Times New Roman" w:hAnsi="Times New Roman" w:eastAsia="仿宋_GB2312" w:cs="Times New Roman"/>
                <w:i w:val="0"/>
                <w:iCs w:val="0"/>
                <w:color w:val="auto"/>
                <w:kern w:val="0"/>
                <w:sz w:val="22"/>
                <w:szCs w:val="22"/>
                <w:highlight w:val="none"/>
                <w:u w:val="none"/>
                <w:lang w:val="en-US" w:eastAsia="zh-CN" w:bidi="ar"/>
              </w:rPr>
              <w:t>其中大席河支流清淤疏浚总长度</w:t>
            </w:r>
            <w:r>
              <w:rPr>
                <w:rStyle w:val="28"/>
                <w:rFonts w:hint="default" w:ascii="Times New Roman" w:hAnsi="Times New Roman" w:eastAsia="仿宋_GB2312" w:cs="Times New Roman"/>
                <w:color w:val="auto"/>
                <w:sz w:val="22"/>
                <w:szCs w:val="22"/>
                <w:highlight w:val="none"/>
                <w:lang w:val="en-US" w:eastAsia="zh-CN" w:bidi="ar"/>
              </w:rPr>
              <w:t>4.827km</w:t>
            </w:r>
            <w:r>
              <w:rPr>
                <w:rFonts w:hint="default" w:ascii="Times New Roman" w:hAnsi="Times New Roman" w:eastAsia="仿宋_GB2312" w:cs="Times New Roman"/>
                <w:i w:val="0"/>
                <w:iCs w:val="0"/>
                <w:color w:val="auto"/>
                <w:kern w:val="0"/>
                <w:sz w:val="22"/>
                <w:szCs w:val="22"/>
                <w:highlight w:val="none"/>
                <w:u w:val="none"/>
                <w:lang w:val="en-US" w:eastAsia="zh-CN" w:bidi="ar"/>
              </w:rPr>
              <w:t>，连平河干流清淤疏浚总长度</w:t>
            </w:r>
            <w:r>
              <w:rPr>
                <w:rStyle w:val="28"/>
                <w:rFonts w:hint="default" w:ascii="Times New Roman" w:hAnsi="Times New Roman" w:eastAsia="仿宋_GB2312" w:cs="Times New Roman"/>
                <w:color w:val="auto"/>
                <w:sz w:val="22"/>
                <w:szCs w:val="22"/>
                <w:highlight w:val="none"/>
                <w:lang w:val="en-US" w:eastAsia="zh-CN" w:bidi="ar"/>
              </w:rPr>
              <w:t>0.6688km</w:t>
            </w:r>
            <w:r>
              <w:rPr>
                <w:rFonts w:hint="default" w:ascii="Times New Roman" w:hAnsi="Times New Roman" w:eastAsia="仿宋_GB2312" w:cs="Times New Roman"/>
                <w:i w:val="0"/>
                <w:iCs w:val="0"/>
                <w:color w:val="auto"/>
                <w:kern w:val="0"/>
                <w:sz w:val="22"/>
                <w:szCs w:val="22"/>
                <w:highlight w:val="none"/>
                <w:u w:val="none"/>
                <w:lang w:val="en-US" w:eastAsia="zh-CN" w:bidi="ar"/>
              </w:rPr>
              <w:t>，连平支流清淤疏浚总长度</w:t>
            </w:r>
            <w:r>
              <w:rPr>
                <w:rStyle w:val="28"/>
                <w:rFonts w:hint="default" w:ascii="Times New Roman" w:hAnsi="Times New Roman" w:eastAsia="仿宋_GB2312" w:cs="Times New Roman"/>
                <w:color w:val="auto"/>
                <w:sz w:val="22"/>
                <w:szCs w:val="22"/>
                <w:highlight w:val="none"/>
                <w:lang w:val="en-US" w:eastAsia="zh-CN" w:bidi="ar"/>
              </w:rPr>
              <w:t>10.998km</w:t>
            </w:r>
            <w:r>
              <w:rPr>
                <w:rFonts w:hint="default" w:ascii="Times New Roman" w:hAnsi="Times New Roman" w:eastAsia="仿宋_GB2312" w:cs="Times New Roman"/>
                <w:i w:val="0"/>
                <w:iCs w:val="0"/>
                <w:color w:val="auto"/>
                <w:kern w:val="0"/>
                <w:sz w:val="22"/>
                <w:szCs w:val="22"/>
                <w:highlight w:val="none"/>
                <w:u w:val="none"/>
                <w:lang w:val="en-US" w:eastAsia="zh-CN" w:bidi="ar"/>
              </w:rPr>
              <w:t>。</w:t>
            </w:r>
            <w:r>
              <w:rPr>
                <w:rStyle w:val="28"/>
                <w:rFonts w:hint="default" w:ascii="Times New Roman" w:hAnsi="Times New Roman" w:eastAsia="仿宋_GB2312" w:cs="Times New Roman"/>
                <w:color w:val="auto"/>
                <w:sz w:val="22"/>
                <w:szCs w:val="22"/>
                <w:highlight w:val="none"/>
                <w:lang w:val="en-US" w:eastAsia="zh-CN" w:bidi="ar"/>
              </w:rPr>
              <w:t xml:space="preserve"> </w:t>
            </w:r>
          </w:p>
        </w:tc>
        <w:tc>
          <w:tcPr>
            <w:tcW w:w="1250"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2021-2021</w:t>
            </w: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379</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379</w:t>
            </w:r>
          </w:p>
        </w:tc>
        <w:tc>
          <w:tcPr>
            <w:tcW w:w="11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县水利工程建设管理中心</w:t>
            </w:r>
          </w:p>
        </w:tc>
        <w:tc>
          <w:tcPr>
            <w:tcW w:w="984"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县水务局</w:t>
            </w:r>
          </w:p>
        </w:tc>
        <w:tc>
          <w:tcPr>
            <w:tcW w:w="124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河源市连平县上坪镇、元善镇、隆街镇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69"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33</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大席河碧道连平县段工程</w:t>
            </w:r>
          </w:p>
        </w:tc>
        <w:tc>
          <w:tcPr>
            <w:tcW w:w="102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拟建</w:t>
            </w:r>
          </w:p>
        </w:tc>
        <w:tc>
          <w:tcPr>
            <w:tcW w:w="4178"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left"/>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碧道工程位于连平县的上坪镇、内莞镇和元善镇，碧道总长为10公里，其中，上坪镇段长5公里，内莞镇段长3公里，元善镇段长2公里。工程主要建设内容为：对大席河干流上坪镇提升改造段设置4处景观平台及步道6.765km，对大席河干流内莞镇提升改造段设置步道2.102km，对大席河干流元善镇段设置步道1.8km。</w:t>
            </w:r>
          </w:p>
        </w:tc>
        <w:tc>
          <w:tcPr>
            <w:tcW w:w="1250"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2021-2022</w:t>
            </w: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793</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793</w:t>
            </w:r>
          </w:p>
        </w:tc>
        <w:tc>
          <w:tcPr>
            <w:tcW w:w="11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县水利工程建设管理中心</w:t>
            </w:r>
          </w:p>
        </w:tc>
        <w:tc>
          <w:tcPr>
            <w:tcW w:w="984"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县水务局</w:t>
            </w:r>
          </w:p>
        </w:tc>
        <w:tc>
          <w:tcPr>
            <w:tcW w:w="124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河源市连平县上坪镇、内莞镇、元善镇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26"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34</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连平县忠信镇恒大滨江左岸灌渠工程项目</w:t>
            </w:r>
          </w:p>
        </w:tc>
        <w:tc>
          <w:tcPr>
            <w:tcW w:w="102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拟建</w:t>
            </w:r>
          </w:p>
        </w:tc>
        <w:tc>
          <w:tcPr>
            <w:tcW w:w="4178"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left"/>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本项目建设内容及规模如下：拟建设两条水渠，位于连平县东南部忠信镇上</w:t>
            </w:r>
            <w:r>
              <w:rPr>
                <w:rStyle w:val="29"/>
                <w:rFonts w:hint="default" w:ascii="Times New Roman" w:hAnsi="Times New Roman" w:eastAsia="仿宋_GB2312" w:cs="Times New Roman"/>
                <w:color w:val="auto"/>
                <w:sz w:val="22"/>
                <w:szCs w:val="22"/>
                <w:highlight w:val="none"/>
                <w:lang w:val="en-US" w:eastAsia="zh-CN" w:bidi="ar"/>
              </w:rPr>
              <w:t>坣</w:t>
            </w:r>
            <w:r>
              <w:rPr>
                <w:rFonts w:hint="default" w:ascii="Times New Roman" w:hAnsi="Times New Roman" w:eastAsia="仿宋_GB2312" w:cs="Times New Roman"/>
                <w:i w:val="0"/>
                <w:iCs w:val="0"/>
                <w:color w:val="auto"/>
                <w:kern w:val="0"/>
                <w:sz w:val="22"/>
                <w:szCs w:val="22"/>
                <w:highlight w:val="none"/>
                <w:u w:val="none"/>
                <w:lang w:val="en-US" w:eastAsia="zh-CN" w:bidi="ar"/>
              </w:rPr>
              <w:t>村，其中：一条为忠信镇司前村主灌区水利工程项目，为忠信镇司前灌区上游段，长度</w:t>
            </w:r>
            <w:r>
              <w:rPr>
                <w:rStyle w:val="28"/>
                <w:rFonts w:hint="default" w:ascii="Times New Roman" w:hAnsi="Times New Roman" w:eastAsia="仿宋_GB2312" w:cs="Times New Roman"/>
                <w:color w:val="auto"/>
                <w:sz w:val="22"/>
                <w:szCs w:val="22"/>
                <w:highlight w:val="none"/>
                <w:lang w:val="en-US" w:eastAsia="zh-CN" w:bidi="ar"/>
              </w:rPr>
              <w:t xml:space="preserve"> 1204.6 </w:t>
            </w:r>
            <w:r>
              <w:rPr>
                <w:rFonts w:hint="default" w:ascii="Times New Roman" w:hAnsi="Times New Roman" w:eastAsia="仿宋_GB2312" w:cs="Times New Roman"/>
                <w:i w:val="0"/>
                <w:iCs w:val="0"/>
                <w:color w:val="auto"/>
                <w:kern w:val="0"/>
                <w:sz w:val="22"/>
                <w:szCs w:val="22"/>
                <w:highlight w:val="none"/>
                <w:u w:val="none"/>
                <w:lang w:val="en-US" w:eastAsia="zh-CN" w:bidi="ar"/>
              </w:rPr>
              <w:t xml:space="preserve">米，渠道断面尺寸为 </w:t>
            </w:r>
            <w:r>
              <w:rPr>
                <w:rStyle w:val="28"/>
                <w:rFonts w:hint="default" w:ascii="Times New Roman" w:hAnsi="Times New Roman" w:eastAsia="仿宋_GB2312" w:cs="Times New Roman"/>
                <w:color w:val="auto"/>
                <w:sz w:val="22"/>
                <w:szCs w:val="22"/>
                <w:highlight w:val="none"/>
                <w:lang w:val="en-US" w:eastAsia="zh-CN" w:bidi="ar"/>
              </w:rPr>
              <w:t xml:space="preserve">2.5×1.8 </w:t>
            </w:r>
            <w:r>
              <w:rPr>
                <w:rFonts w:hint="default" w:ascii="Times New Roman" w:hAnsi="Times New Roman" w:eastAsia="仿宋_GB2312" w:cs="Times New Roman"/>
                <w:i w:val="0"/>
                <w:iCs w:val="0"/>
                <w:color w:val="auto"/>
                <w:kern w:val="0"/>
                <w:sz w:val="22"/>
                <w:szCs w:val="22"/>
                <w:highlight w:val="none"/>
                <w:u w:val="none"/>
                <w:lang w:val="en-US" w:eastAsia="zh-CN" w:bidi="ar"/>
              </w:rPr>
              <w:t>米；另一条为上</w:t>
            </w:r>
            <w:r>
              <w:rPr>
                <w:rStyle w:val="29"/>
                <w:rFonts w:hint="default" w:ascii="Times New Roman" w:hAnsi="Times New Roman" w:eastAsia="仿宋_GB2312" w:cs="Times New Roman"/>
                <w:color w:val="auto"/>
                <w:sz w:val="22"/>
                <w:szCs w:val="22"/>
                <w:highlight w:val="none"/>
                <w:lang w:val="en-US" w:eastAsia="zh-CN" w:bidi="ar"/>
              </w:rPr>
              <w:t>坣</w:t>
            </w:r>
            <w:r>
              <w:rPr>
                <w:rFonts w:hint="default" w:ascii="Times New Roman" w:hAnsi="Times New Roman" w:eastAsia="仿宋_GB2312" w:cs="Times New Roman"/>
                <w:i w:val="0"/>
                <w:iCs w:val="0"/>
                <w:color w:val="auto"/>
                <w:kern w:val="0"/>
                <w:sz w:val="22"/>
                <w:szCs w:val="22"/>
                <w:highlight w:val="none"/>
                <w:u w:val="none"/>
                <w:lang w:val="en-US" w:eastAsia="zh-CN" w:bidi="ar"/>
              </w:rPr>
              <w:t xml:space="preserve">村山水城灌排渠道改造工程项目，长度 </w:t>
            </w:r>
            <w:r>
              <w:rPr>
                <w:rStyle w:val="28"/>
                <w:rFonts w:hint="default" w:ascii="Times New Roman" w:hAnsi="Times New Roman" w:eastAsia="仿宋_GB2312" w:cs="Times New Roman"/>
                <w:color w:val="auto"/>
                <w:sz w:val="22"/>
                <w:szCs w:val="22"/>
                <w:highlight w:val="none"/>
                <w:lang w:val="en-US" w:eastAsia="zh-CN" w:bidi="ar"/>
              </w:rPr>
              <w:t xml:space="preserve">1288 </w:t>
            </w:r>
            <w:r>
              <w:rPr>
                <w:rFonts w:hint="default" w:ascii="Times New Roman" w:hAnsi="Times New Roman" w:eastAsia="仿宋_GB2312" w:cs="Times New Roman"/>
                <w:i w:val="0"/>
                <w:iCs w:val="0"/>
                <w:color w:val="auto"/>
                <w:kern w:val="0"/>
                <w:sz w:val="22"/>
                <w:szCs w:val="22"/>
                <w:highlight w:val="none"/>
                <w:u w:val="none"/>
                <w:lang w:val="en-US" w:eastAsia="zh-CN" w:bidi="ar"/>
              </w:rPr>
              <w:t>米，渠道断面尺寸为</w:t>
            </w:r>
            <w:r>
              <w:rPr>
                <w:rStyle w:val="28"/>
                <w:rFonts w:hint="default" w:ascii="Times New Roman" w:hAnsi="Times New Roman" w:eastAsia="仿宋_GB2312" w:cs="Times New Roman"/>
                <w:color w:val="auto"/>
                <w:sz w:val="22"/>
                <w:szCs w:val="22"/>
                <w:highlight w:val="none"/>
                <w:lang w:val="en-US" w:eastAsia="zh-CN" w:bidi="ar"/>
              </w:rPr>
              <w:t xml:space="preserve">1.2×0.8 </w:t>
            </w:r>
            <w:r>
              <w:rPr>
                <w:rFonts w:hint="default" w:ascii="Times New Roman" w:hAnsi="Times New Roman" w:eastAsia="仿宋_GB2312" w:cs="Times New Roman"/>
                <w:i w:val="0"/>
                <w:iCs w:val="0"/>
                <w:color w:val="auto"/>
                <w:kern w:val="0"/>
                <w:sz w:val="22"/>
                <w:szCs w:val="22"/>
                <w:highlight w:val="none"/>
                <w:u w:val="none"/>
                <w:lang w:val="en-US" w:eastAsia="zh-CN" w:bidi="ar"/>
              </w:rPr>
              <w:t>米。</w:t>
            </w:r>
          </w:p>
        </w:tc>
        <w:tc>
          <w:tcPr>
            <w:tcW w:w="1250"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2022-2022</w:t>
            </w: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926</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926</w:t>
            </w:r>
          </w:p>
        </w:tc>
        <w:tc>
          <w:tcPr>
            <w:tcW w:w="11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忠信镇人民政府</w:t>
            </w:r>
          </w:p>
        </w:tc>
        <w:tc>
          <w:tcPr>
            <w:tcW w:w="984"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县水务局</w:t>
            </w:r>
          </w:p>
        </w:tc>
        <w:tc>
          <w:tcPr>
            <w:tcW w:w="124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河源市连平县忠信镇河源市连平县忠信镇上</w:t>
            </w:r>
            <w:r>
              <w:rPr>
                <w:rStyle w:val="29"/>
                <w:rFonts w:hint="default" w:ascii="Times New Roman" w:hAnsi="Times New Roman" w:eastAsia="仿宋_GB2312" w:cs="Times New Roman"/>
                <w:color w:val="auto"/>
                <w:sz w:val="22"/>
                <w:szCs w:val="22"/>
                <w:highlight w:val="none"/>
                <w:lang w:val="en-US" w:eastAsia="zh-CN" w:bidi="ar"/>
              </w:rPr>
              <w:t>坣</w:t>
            </w:r>
            <w:r>
              <w:rPr>
                <w:rFonts w:hint="default" w:ascii="Times New Roman" w:hAnsi="Times New Roman" w:eastAsia="仿宋_GB2312" w:cs="Times New Roman"/>
                <w:i w:val="0"/>
                <w:iCs w:val="0"/>
                <w:color w:val="auto"/>
                <w:kern w:val="0"/>
                <w:sz w:val="22"/>
                <w:szCs w:val="22"/>
                <w:highlight w:val="none"/>
                <w:u w:val="none"/>
                <w:lang w:val="en-US" w:eastAsia="zh-CN" w:bidi="ar"/>
              </w:rPr>
              <w:t>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07"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35</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连平县上坪镇粤赣边界乡村振兴示范带水利修复项目（大席河干流上坪镇段老水口桥至高陂桥河堤防护工程）</w:t>
            </w:r>
          </w:p>
        </w:tc>
        <w:tc>
          <w:tcPr>
            <w:tcW w:w="102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拟建</w:t>
            </w:r>
          </w:p>
        </w:tc>
        <w:tc>
          <w:tcPr>
            <w:tcW w:w="4178"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left"/>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本工程总治理河长</w:t>
            </w:r>
            <w:r>
              <w:rPr>
                <w:rStyle w:val="28"/>
                <w:rFonts w:hint="default" w:ascii="Times New Roman" w:hAnsi="Times New Roman" w:eastAsia="仿宋_GB2312" w:cs="Times New Roman"/>
                <w:color w:val="auto"/>
                <w:sz w:val="22"/>
                <w:szCs w:val="22"/>
                <w:highlight w:val="none"/>
                <w:lang w:val="en-US" w:eastAsia="zh-CN" w:bidi="ar"/>
              </w:rPr>
              <w:t>654m</w:t>
            </w:r>
            <w:r>
              <w:rPr>
                <w:rFonts w:hint="default" w:ascii="Times New Roman" w:hAnsi="Times New Roman" w:eastAsia="仿宋_GB2312" w:cs="Times New Roman"/>
                <w:i w:val="0"/>
                <w:iCs w:val="0"/>
                <w:color w:val="auto"/>
                <w:kern w:val="0"/>
                <w:sz w:val="22"/>
                <w:szCs w:val="22"/>
                <w:highlight w:val="none"/>
                <w:u w:val="none"/>
                <w:lang w:val="en-US" w:eastAsia="zh-CN" w:bidi="ar"/>
              </w:rPr>
              <w:t>，主要建设内容为：</w:t>
            </w:r>
            <w:r>
              <w:rPr>
                <w:rStyle w:val="29"/>
                <w:rFonts w:hint="default" w:ascii="Times New Roman" w:hAnsi="Times New Roman" w:eastAsia="仿宋_GB2312" w:cs="Times New Roman"/>
                <w:color w:val="auto"/>
                <w:sz w:val="22"/>
                <w:szCs w:val="22"/>
                <w:highlight w:val="none"/>
                <w:lang w:val="en-US" w:eastAsia="zh-CN" w:bidi="ar"/>
              </w:rPr>
              <w:t>①</w:t>
            </w:r>
            <w:r>
              <w:rPr>
                <w:rFonts w:hint="default" w:ascii="Times New Roman" w:hAnsi="Times New Roman" w:eastAsia="仿宋_GB2312" w:cs="Times New Roman"/>
                <w:i w:val="0"/>
                <w:iCs w:val="0"/>
                <w:color w:val="auto"/>
                <w:kern w:val="0"/>
                <w:sz w:val="22"/>
                <w:szCs w:val="22"/>
                <w:highlight w:val="none"/>
                <w:u w:val="none"/>
                <w:lang w:val="en-US" w:eastAsia="zh-CN" w:bidi="ar"/>
              </w:rPr>
              <w:t>新建护岸总长</w:t>
            </w:r>
            <w:r>
              <w:rPr>
                <w:rStyle w:val="28"/>
                <w:rFonts w:hint="default" w:ascii="Times New Roman" w:hAnsi="Times New Roman" w:eastAsia="仿宋_GB2312" w:cs="Times New Roman"/>
                <w:color w:val="auto"/>
                <w:sz w:val="22"/>
                <w:szCs w:val="22"/>
                <w:highlight w:val="none"/>
                <w:lang w:val="en-US" w:eastAsia="zh-CN" w:bidi="ar"/>
              </w:rPr>
              <w:t>695m</w:t>
            </w:r>
            <w:r>
              <w:rPr>
                <w:rFonts w:hint="default" w:ascii="Times New Roman" w:hAnsi="Times New Roman" w:eastAsia="仿宋_GB2312" w:cs="Times New Roman"/>
                <w:i w:val="0"/>
                <w:iCs w:val="0"/>
                <w:color w:val="auto"/>
                <w:kern w:val="0"/>
                <w:sz w:val="22"/>
                <w:szCs w:val="22"/>
                <w:highlight w:val="none"/>
                <w:u w:val="none"/>
                <w:lang w:val="en-US" w:eastAsia="zh-CN" w:bidi="ar"/>
              </w:rPr>
              <w:t>（包括汇合口护岸</w:t>
            </w:r>
            <w:r>
              <w:rPr>
                <w:rStyle w:val="28"/>
                <w:rFonts w:hint="default" w:ascii="Times New Roman" w:hAnsi="Times New Roman" w:eastAsia="仿宋_GB2312" w:cs="Times New Roman"/>
                <w:color w:val="auto"/>
                <w:sz w:val="22"/>
                <w:szCs w:val="22"/>
                <w:highlight w:val="none"/>
                <w:lang w:val="en-US" w:eastAsia="zh-CN" w:bidi="ar"/>
              </w:rPr>
              <w:t>5m</w:t>
            </w:r>
            <w:r>
              <w:rPr>
                <w:rFonts w:hint="default" w:ascii="Times New Roman" w:hAnsi="Times New Roman" w:eastAsia="仿宋_GB2312" w:cs="Times New Roman"/>
                <w:i w:val="0"/>
                <w:iCs w:val="0"/>
                <w:color w:val="auto"/>
                <w:kern w:val="0"/>
                <w:sz w:val="22"/>
                <w:szCs w:val="22"/>
                <w:highlight w:val="none"/>
                <w:u w:val="none"/>
                <w:lang w:val="en-US" w:eastAsia="zh-CN" w:bidi="ar"/>
              </w:rPr>
              <w:t>）；</w:t>
            </w:r>
            <w:r>
              <w:rPr>
                <w:rStyle w:val="29"/>
                <w:rFonts w:hint="default" w:ascii="Times New Roman" w:hAnsi="Times New Roman" w:eastAsia="仿宋_GB2312" w:cs="Times New Roman"/>
                <w:color w:val="auto"/>
                <w:sz w:val="22"/>
                <w:szCs w:val="22"/>
                <w:highlight w:val="none"/>
                <w:lang w:val="en-US" w:eastAsia="zh-CN" w:bidi="ar"/>
              </w:rPr>
              <w:t>②</w:t>
            </w:r>
            <w:r>
              <w:rPr>
                <w:rFonts w:hint="default" w:ascii="Times New Roman" w:hAnsi="Times New Roman" w:eastAsia="仿宋_GB2312" w:cs="Times New Roman"/>
                <w:i w:val="0"/>
                <w:iCs w:val="0"/>
                <w:color w:val="auto"/>
                <w:kern w:val="0"/>
                <w:sz w:val="22"/>
                <w:szCs w:val="22"/>
                <w:highlight w:val="none"/>
                <w:u w:val="none"/>
                <w:lang w:val="en-US" w:eastAsia="zh-CN" w:bidi="ar"/>
              </w:rPr>
              <w:t>新建排水涵管</w:t>
            </w:r>
            <w:r>
              <w:rPr>
                <w:rStyle w:val="28"/>
                <w:rFonts w:hint="default" w:ascii="Times New Roman" w:hAnsi="Times New Roman" w:eastAsia="仿宋_GB2312" w:cs="Times New Roman"/>
                <w:color w:val="auto"/>
                <w:sz w:val="22"/>
                <w:szCs w:val="22"/>
                <w:highlight w:val="none"/>
                <w:lang w:val="en-US" w:eastAsia="zh-CN" w:bidi="ar"/>
              </w:rPr>
              <w:t>1</w:t>
            </w:r>
            <w:r>
              <w:rPr>
                <w:rFonts w:hint="default" w:ascii="Times New Roman" w:hAnsi="Times New Roman" w:eastAsia="仿宋_GB2312" w:cs="Times New Roman"/>
                <w:i w:val="0"/>
                <w:iCs w:val="0"/>
                <w:color w:val="auto"/>
                <w:kern w:val="0"/>
                <w:sz w:val="22"/>
                <w:szCs w:val="22"/>
                <w:highlight w:val="none"/>
                <w:u w:val="none"/>
                <w:lang w:val="en-US" w:eastAsia="zh-CN" w:bidi="ar"/>
              </w:rPr>
              <w:t>座；</w:t>
            </w:r>
            <w:r>
              <w:rPr>
                <w:rStyle w:val="29"/>
                <w:rFonts w:hint="default" w:ascii="Times New Roman" w:hAnsi="Times New Roman" w:eastAsia="仿宋_GB2312" w:cs="Times New Roman"/>
                <w:color w:val="auto"/>
                <w:sz w:val="22"/>
                <w:szCs w:val="22"/>
                <w:highlight w:val="none"/>
                <w:lang w:val="en-US" w:eastAsia="zh-CN" w:bidi="ar"/>
              </w:rPr>
              <w:t>③</w:t>
            </w:r>
            <w:r>
              <w:rPr>
                <w:rFonts w:hint="default" w:ascii="Times New Roman" w:hAnsi="Times New Roman" w:eastAsia="仿宋_GB2312" w:cs="Times New Roman"/>
                <w:i w:val="0"/>
                <w:iCs w:val="0"/>
                <w:color w:val="auto"/>
                <w:kern w:val="0"/>
                <w:sz w:val="22"/>
                <w:szCs w:val="22"/>
                <w:highlight w:val="none"/>
                <w:u w:val="none"/>
                <w:lang w:val="en-US" w:eastAsia="zh-CN" w:bidi="ar"/>
              </w:rPr>
              <w:t>设置亲水平台总计</w:t>
            </w:r>
            <w:r>
              <w:rPr>
                <w:rStyle w:val="28"/>
                <w:rFonts w:hint="default" w:ascii="Times New Roman" w:hAnsi="Times New Roman" w:eastAsia="仿宋_GB2312" w:cs="Times New Roman"/>
                <w:color w:val="auto"/>
                <w:sz w:val="22"/>
                <w:szCs w:val="22"/>
                <w:highlight w:val="none"/>
                <w:lang w:val="en-US" w:eastAsia="zh-CN" w:bidi="ar"/>
              </w:rPr>
              <w:t>3</w:t>
            </w:r>
            <w:r>
              <w:rPr>
                <w:rFonts w:hint="default" w:ascii="Times New Roman" w:hAnsi="Times New Roman" w:eastAsia="仿宋_GB2312" w:cs="Times New Roman"/>
                <w:i w:val="0"/>
                <w:iCs w:val="0"/>
                <w:color w:val="auto"/>
                <w:kern w:val="0"/>
                <w:sz w:val="22"/>
                <w:szCs w:val="22"/>
                <w:highlight w:val="none"/>
                <w:u w:val="none"/>
                <w:lang w:val="en-US" w:eastAsia="zh-CN" w:bidi="ar"/>
              </w:rPr>
              <w:t>座；</w:t>
            </w:r>
            <w:r>
              <w:rPr>
                <w:rStyle w:val="29"/>
                <w:rFonts w:hint="default" w:ascii="Times New Roman" w:hAnsi="Times New Roman" w:eastAsia="仿宋_GB2312" w:cs="Times New Roman"/>
                <w:color w:val="auto"/>
                <w:sz w:val="22"/>
                <w:szCs w:val="22"/>
                <w:highlight w:val="none"/>
                <w:lang w:val="en-US" w:eastAsia="zh-CN" w:bidi="ar"/>
              </w:rPr>
              <w:t>④</w:t>
            </w:r>
            <w:r>
              <w:rPr>
                <w:rFonts w:hint="default" w:ascii="Times New Roman" w:hAnsi="Times New Roman" w:eastAsia="仿宋_GB2312" w:cs="Times New Roman"/>
                <w:i w:val="0"/>
                <w:iCs w:val="0"/>
                <w:color w:val="auto"/>
                <w:kern w:val="0"/>
                <w:sz w:val="22"/>
                <w:szCs w:val="22"/>
                <w:highlight w:val="none"/>
                <w:u w:val="none"/>
                <w:lang w:val="en-US" w:eastAsia="zh-CN" w:bidi="ar"/>
              </w:rPr>
              <w:t>种植绿篱（红花</w:t>
            </w:r>
            <w:r>
              <w:rPr>
                <w:rStyle w:val="29"/>
                <w:rFonts w:hint="default" w:ascii="Times New Roman" w:hAnsi="Times New Roman" w:eastAsia="仿宋_GB2312" w:cs="Times New Roman"/>
                <w:color w:val="auto"/>
                <w:sz w:val="22"/>
                <w:szCs w:val="22"/>
                <w:highlight w:val="none"/>
                <w:lang w:val="en-US" w:eastAsia="zh-CN" w:bidi="ar"/>
              </w:rPr>
              <w:t>檵</w:t>
            </w:r>
            <w:r>
              <w:rPr>
                <w:rFonts w:hint="default" w:ascii="Times New Roman" w:hAnsi="Times New Roman" w:eastAsia="仿宋_GB2312" w:cs="Times New Roman"/>
                <w:i w:val="0"/>
                <w:iCs w:val="0"/>
                <w:color w:val="auto"/>
                <w:kern w:val="0"/>
                <w:sz w:val="22"/>
                <w:szCs w:val="22"/>
                <w:highlight w:val="none"/>
                <w:u w:val="none"/>
                <w:lang w:val="en-US" w:eastAsia="zh-CN" w:bidi="ar"/>
              </w:rPr>
              <w:t>木）</w:t>
            </w:r>
            <w:r>
              <w:rPr>
                <w:rStyle w:val="28"/>
                <w:rFonts w:hint="default" w:ascii="Times New Roman" w:hAnsi="Times New Roman" w:eastAsia="仿宋_GB2312" w:cs="Times New Roman"/>
                <w:color w:val="auto"/>
                <w:sz w:val="22"/>
                <w:szCs w:val="22"/>
                <w:highlight w:val="none"/>
                <w:lang w:val="en-US" w:eastAsia="zh-CN" w:bidi="ar"/>
              </w:rPr>
              <w:t>30m</w:t>
            </w:r>
            <w:r>
              <w:rPr>
                <w:rFonts w:hint="default" w:ascii="Times New Roman" w:hAnsi="Times New Roman" w:eastAsia="仿宋_GB2312" w:cs="Times New Roman"/>
                <w:i w:val="0"/>
                <w:iCs w:val="0"/>
                <w:color w:val="auto"/>
                <w:kern w:val="0"/>
                <w:sz w:val="22"/>
                <w:szCs w:val="22"/>
                <w:highlight w:val="none"/>
                <w:u w:val="none"/>
                <w:lang w:val="en-US" w:eastAsia="zh-CN" w:bidi="ar"/>
              </w:rPr>
              <w:t>。</w:t>
            </w:r>
          </w:p>
        </w:tc>
        <w:tc>
          <w:tcPr>
            <w:tcW w:w="1250"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2021-2021</w:t>
            </w: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163</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163</w:t>
            </w:r>
          </w:p>
        </w:tc>
        <w:tc>
          <w:tcPr>
            <w:tcW w:w="11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县水利工程建设管理中心</w:t>
            </w:r>
          </w:p>
        </w:tc>
        <w:tc>
          <w:tcPr>
            <w:tcW w:w="984"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县水务局</w:t>
            </w:r>
          </w:p>
        </w:tc>
        <w:tc>
          <w:tcPr>
            <w:tcW w:w="124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连平县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15"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36</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河源市连平县镇级集中式饮用水水源地规范化建设工程</w:t>
            </w:r>
          </w:p>
        </w:tc>
        <w:tc>
          <w:tcPr>
            <w:tcW w:w="102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拟建</w:t>
            </w:r>
          </w:p>
        </w:tc>
        <w:tc>
          <w:tcPr>
            <w:tcW w:w="4178"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left"/>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新建隔离防护网</w:t>
            </w:r>
            <w:r>
              <w:rPr>
                <w:rStyle w:val="28"/>
                <w:rFonts w:hint="default" w:ascii="Times New Roman" w:hAnsi="Times New Roman" w:eastAsia="仿宋_GB2312" w:cs="Times New Roman"/>
                <w:color w:val="auto"/>
                <w:sz w:val="22"/>
                <w:szCs w:val="22"/>
                <w:highlight w:val="none"/>
                <w:lang w:val="en-US" w:eastAsia="zh-CN" w:bidi="ar"/>
              </w:rPr>
              <w:t>30</w:t>
            </w:r>
            <w:r>
              <w:rPr>
                <w:rFonts w:hint="default" w:ascii="Times New Roman" w:hAnsi="Times New Roman" w:eastAsia="仿宋_GB2312" w:cs="Times New Roman"/>
                <w:i w:val="0"/>
                <w:iCs w:val="0"/>
                <w:color w:val="auto"/>
                <w:kern w:val="0"/>
                <w:sz w:val="22"/>
                <w:szCs w:val="22"/>
                <w:highlight w:val="none"/>
                <w:u w:val="none"/>
                <w:lang w:val="en-US" w:eastAsia="zh-CN" w:bidi="ar"/>
              </w:rPr>
              <w:t>公里，大门</w:t>
            </w:r>
            <w:r>
              <w:rPr>
                <w:rStyle w:val="28"/>
                <w:rFonts w:hint="default" w:ascii="Times New Roman" w:hAnsi="Times New Roman" w:eastAsia="仿宋_GB2312" w:cs="Times New Roman"/>
                <w:color w:val="auto"/>
                <w:sz w:val="22"/>
                <w:szCs w:val="22"/>
                <w:highlight w:val="none"/>
                <w:lang w:val="en-US" w:eastAsia="zh-CN" w:bidi="ar"/>
              </w:rPr>
              <w:t>15</w:t>
            </w:r>
            <w:r>
              <w:rPr>
                <w:rFonts w:hint="default" w:ascii="Times New Roman" w:hAnsi="Times New Roman" w:eastAsia="仿宋_GB2312" w:cs="Times New Roman"/>
                <w:i w:val="0"/>
                <w:iCs w:val="0"/>
                <w:color w:val="auto"/>
                <w:kern w:val="0"/>
                <w:sz w:val="22"/>
                <w:szCs w:val="22"/>
                <w:highlight w:val="none"/>
                <w:u w:val="none"/>
                <w:lang w:val="en-US" w:eastAsia="zh-CN" w:bidi="ar"/>
              </w:rPr>
              <w:t>座，设置铝合金双柱标志牌</w:t>
            </w:r>
            <w:r>
              <w:rPr>
                <w:rStyle w:val="28"/>
                <w:rFonts w:hint="default" w:ascii="Times New Roman" w:hAnsi="Times New Roman" w:eastAsia="仿宋_GB2312" w:cs="Times New Roman"/>
                <w:color w:val="auto"/>
                <w:sz w:val="22"/>
                <w:szCs w:val="22"/>
                <w:highlight w:val="none"/>
                <w:lang w:val="en-US" w:eastAsia="zh-CN" w:bidi="ar"/>
              </w:rPr>
              <w:t>281</w:t>
            </w:r>
            <w:r>
              <w:rPr>
                <w:rFonts w:hint="default" w:ascii="Times New Roman" w:hAnsi="Times New Roman" w:eastAsia="仿宋_GB2312" w:cs="Times New Roman"/>
                <w:i w:val="0"/>
                <w:iCs w:val="0"/>
                <w:color w:val="auto"/>
                <w:kern w:val="0"/>
                <w:sz w:val="22"/>
                <w:szCs w:val="22"/>
                <w:highlight w:val="none"/>
                <w:u w:val="none"/>
                <w:lang w:val="en-US" w:eastAsia="zh-CN" w:bidi="ar"/>
              </w:rPr>
              <w:t>个，一般道路警示牌、高速道路警示牌各</w:t>
            </w:r>
            <w:r>
              <w:rPr>
                <w:rStyle w:val="28"/>
                <w:rFonts w:hint="default" w:ascii="Times New Roman" w:hAnsi="Times New Roman" w:eastAsia="仿宋_GB2312" w:cs="Times New Roman"/>
                <w:color w:val="auto"/>
                <w:sz w:val="22"/>
                <w:szCs w:val="22"/>
                <w:highlight w:val="none"/>
                <w:lang w:val="en-US" w:eastAsia="zh-CN" w:bidi="ar"/>
              </w:rPr>
              <w:t>19</w:t>
            </w:r>
            <w:r>
              <w:rPr>
                <w:rFonts w:hint="default" w:ascii="Times New Roman" w:hAnsi="Times New Roman" w:eastAsia="仿宋_GB2312" w:cs="Times New Roman"/>
                <w:i w:val="0"/>
                <w:iCs w:val="0"/>
                <w:color w:val="auto"/>
                <w:kern w:val="0"/>
                <w:sz w:val="22"/>
                <w:szCs w:val="22"/>
                <w:highlight w:val="none"/>
                <w:u w:val="none"/>
                <w:lang w:val="en-US" w:eastAsia="zh-CN" w:bidi="ar"/>
              </w:rPr>
              <w:t>个，铝合金双柱宣传牌</w:t>
            </w:r>
            <w:r>
              <w:rPr>
                <w:rStyle w:val="28"/>
                <w:rFonts w:hint="default" w:ascii="Times New Roman" w:hAnsi="Times New Roman" w:eastAsia="仿宋_GB2312" w:cs="Times New Roman"/>
                <w:color w:val="auto"/>
                <w:sz w:val="22"/>
                <w:szCs w:val="22"/>
                <w:highlight w:val="none"/>
                <w:lang w:val="en-US" w:eastAsia="zh-CN" w:bidi="ar"/>
              </w:rPr>
              <w:t>51</w:t>
            </w:r>
            <w:r>
              <w:rPr>
                <w:rFonts w:hint="default" w:ascii="Times New Roman" w:hAnsi="Times New Roman" w:eastAsia="仿宋_GB2312" w:cs="Times New Roman"/>
                <w:i w:val="0"/>
                <w:iCs w:val="0"/>
                <w:color w:val="auto"/>
                <w:kern w:val="0"/>
                <w:sz w:val="22"/>
                <w:szCs w:val="22"/>
                <w:highlight w:val="none"/>
                <w:u w:val="none"/>
                <w:lang w:val="en-US" w:eastAsia="zh-CN" w:bidi="ar"/>
              </w:rPr>
              <w:t>个，记事碑</w:t>
            </w:r>
            <w:r>
              <w:rPr>
                <w:rStyle w:val="28"/>
                <w:rFonts w:hint="default" w:ascii="Times New Roman" w:hAnsi="Times New Roman" w:eastAsia="仿宋_GB2312" w:cs="Times New Roman"/>
                <w:color w:val="auto"/>
                <w:sz w:val="22"/>
                <w:szCs w:val="22"/>
                <w:highlight w:val="none"/>
                <w:lang w:val="en-US" w:eastAsia="zh-CN" w:bidi="ar"/>
              </w:rPr>
              <w:t>15</w:t>
            </w:r>
            <w:r>
              <w:rPr>
                <w:rFonts w:hint="default" w:ascii="Times New Roman" w:hAnsi="Times New Roman" w:eastAsia="仿宋_GB2312" w:cs="Times New Roman"/>
                <w:i w:val="0"/>
                <w:iCs w:val="0"/>
                <w:color w:val="auto"/>
                <w:kern w:val="0"/>
                <w:sz w:val="22"/>
                <w:szCs w:val="22"/>
                <w:highlight w:val="none"/>
                <w:u w:val="none"/>
                <w:lang w:val="en-US" w:eastAsia="zh-CN" w:bidi="ar"/>
              </w:rPr>
              <w:t>个，新建监控平台，包括视频监控装置</w:t>
            </w:r>
            <w:r>
              <w:rPr>
                <w:rStyle w:val="28"/>
                <w:rFonts w:hint="default" w:ascii="Times New Roman" w:hAnsi="Times New Roman" w:eastAsia="仿宋_GB2312" w:cs="Times New Roman"/>
                <w:color w:val="auto"/>
                <w:sz w:val="22"/>
                <w:szCs w:val="22"/>
                <w:highlight w:val="none"/>
                <w:lang w:val="en-US" w:eastAsia="zh-CN" w:bidi="ar"/>
              </w:rPr>
              <w:t>48</w:t>
            </w:r>
            <w:r>
              <w:rPr>
                <w:rFonts w:hint="default" w:ascii="Times New Roman" w:hAnsi="Times New Roman" w:eastAsia="仿宋_GB2312" w:cs="Times New Roman"/>
                <w:i w:val="0"/>
                <w:iCs w:val="0"/>
                <w:color w:val="auto"/>
                <w:kern w:val="0"/>
                <w:sz w:val="22"/>
                <w:szCs w:val="22"/>
                <w:highlight w:val="none"/>
                <w:u w:val="none"/>
                <w:lang w:val="en-US" w:eastAsia="zh-CN" w:bidi="ar"/>
              </w:rPr>
              <w:t>个，水质监测取样平台</w:t>
            </w:r>
            <w:r>
              <w:rPr>
                <w:rStyle w:val="28"/>
                <w:rFonts w:hint="default" w:ascii="Times New Roman" w:hAnsi="Times New Roman" w:eastAsia="仿宋_GB2312" w:cs="Times New Roman"/>
                <w:color w:val="auto"/>
                <w:sz w:val="22"/>
                <w:szCs w:val="22"/>
                <w:highlight w:val="none"/>
                <w:lang w:val="en-US" w:eastAsia="zh-CN" w:bidi="ar"/>
              </w:rPr>
              <w:t>15</w:t>
            </w:r>
            <w:r>
              <w:rPr>
                <w:rFonts w:hint="default" w:ascii="Times New Roman" w:hAnsi="Times New Roman" w:eastAsia="仿宋_GB2312" w:cs="Times New Roman"/>
                <w:i w:val="0"/>
                <w:iCs w:val="0"/>
                <w:color w:val="auto"/>
                <w:kern w:val="0"/>
                <w:sz w:val="22"/>
                <w:szCs w:val="22"/>
                <w:highlight w:val="none"/>
                <w:u w:val="none"/>
                <w:lang w:val="en-US" w:eastAsia="zh-CN" w:bidi="ar"/>
              </w:rPr>
              <w:t>个</w:t>
            </w:r>
          </w:p>
        </w:tc>
        <w:tc>
          <w:tcPr>
            <w:tcW w:w="1250"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2022-2023</w:t>
            </w: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552</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552</w:t>
            </w:r>
          </w:p>
        </w:tc>
        <w:tc>
          <w:tcPr>
            <w:tcW w:w="11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河源市生态环境局连平分局</w:t>
            </w:r>
          </w:p>
        </w:tc>
        <w:tc>
          <w:tcPr>
            <w:tcW w:w="984"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市生态环境局连平分局</w:t>
            </w:r>
          </w:p>
        </w:tc>
        <w:tc>
          <w:tcPr>
            <w:tcW w:w="124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河源市连平县十三个乡镇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71"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37</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连平县原中央苏区县小型水库工程设施维修养护项目</w:t>
            </w:r>
          </w:p>
        </w:tc>
        <w:tc>
          <w:tcPr>
            <w:tcW w:w="102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拟建</w:t>
            </w:r>
          </w:p>
        </w:tc>
        <w:tc>
          <w:tcPr>
            <w:tcW w:w="4178"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left"/>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w:t>
            </w:r>
            <w:r>
              <w:rPr>
                <w:rStyle w:val="28"/>
                <w:rFonts w:hint="default" w:ascii="Times New Roman" w:hAnsi="Times New Roman" w:eastAsia="仿宋_GB2312" w:cs="Times New Roman"/>
                <w:color w:val="auto"/>
                <w:sz w:val="22"/>
                <w:szCs w:val="22"/>
                <w:highlight w:val="none"/>
                <w:lang w:val="en-US" w:eastAsia="zh-CN" w:bidi="ar"/>
              </w:rPr>
              <w:t>1</w:t>
            </w:r>
            <w:r>
              <w:rPr>
                <w:rFonts w:hint="default" w:ascii="Times New Roman" w:hAnsi="Times New Roman" w:eastAsia="仿宋_GB2312" w:cs="Times New Roman"/>
                <w:i w:val="0"/>
                <w:iCs w:val="0"/>
                <w:color w:val="auto"/>
                <w:kern w:val="0"/>
                <w:sz w:val="22"/>
                <w:szCs w:val="22"/>
                <w:highlight w:val="none"/>
                <w:u w:val="none"/>
                <w:lang w:val="en-US" w:eastAsia="zh-CN" w:bidi="ar"/>
              </w:rPr>
              <w:t xml:space="preserve">）标识标牌 </w:t>
            </w:r>
            <w:r>
              <w:rPr>
                <w:rStyle w:val="28"/>
                <w:rFonts w:hint="default" w:ascii="Times New Roman" w:hAnsi="Times New Roman" w:eastAsia="仿宋_GB2312" w:cs="Times New Roman"/>
                <w:color w:val="auto"/>
                <w:sz w:val="22"/>
                <w:szCs w:val="22"/>
                <w:highlight w:val="none"/>
                <w:lang w:val="en-US" w:eastAsia="zh-CN" w:bidi="ar"/>
              </w:rPr>
              <w:t xml:space="preserve">95 </w:t>
            </w:r>
            <w:r>
              <w:rPr>
                <w:rFonts w:hint="default" w:ascii="Times New Roman" w:hAnsi="Times New Roman" w:eastAsia="仿宋_GB2312" w:cs="Times New Roman"/>
                <w:i w:val="0"/>
                <w:iCs w:val="0"/>
                <w:color w:val="auto"/>
                <w:kern w:val="0"/>
                <w:sz w:val="22"/>
                <w:szCs w:val="22"/>
                <w:highlight w:val="none"/>
                <w:u w:val="none"/>
                <w:lang w:val="en-US" w:eastAsia="zh-CN" w:bidi="ar"/>
              </w:rPr>
              <w:t>宗（</w:t>
            </w:r>
            <w:r>
              <w:rPr>
                <w:rStyle w:val="28"/>
                <w:rFonts w:hint="default" w:ascii="Times New Roman" w:hAnsi="Times New Roman" w:eastAsia="仿宋_GB2312" w:cs="Times New Roman"/>
                <w:color w:val="auto"/>
                <w:sz w:val="22"/>
                <w:szCs w:val="22"/>
                <w:highlight w:val="none"/>
                <w:lang w:val="en-US" w:eastAsia="zh-CN" w:bidi="ar"/>
              </w:rPr>
              <w:t>53</w:t>
            </w:r>
            <w:r>
              <w:rPr>
                <w:rFonts w:hint="default" w:ascii="Times New Roman" w:hAnsi="Times New Roman" w:eastAsia="仿宋_GB2312" w:cs="Times New Roman"/>
                <w:i w:val="0"/>
                <w:iCs w:val="0"/>
                <w:color w:val="auto"/>
                <w:kern w:val="0"/>
                <w:sz w:val="22"/>
                <w:szCs w:val="22"/>
                <w:highlight w:val="none"/>
                <w:u w:val="none"/>
                <w:lang w:val="en-US" w:eastAsia="zh-CN" w:bidi="ar"/>
              </w:rPr>
              <w:t>宗更换</w:t>
            </w:r>
            <w:r>
              <w:rPr>
                <w:rStyle w:val="28"/>
                <w:rFonts w:hint="default" w:ascii="Times New Roman" w:hAnsi="Times New Roman" w:eastAsia="仿宋_GB2312" w:cs="Times New Roman"/>
                <w:color w:val="auto"/>
                <w:sz w:val="22"/>
                <w:szCs w:val="22"/>
                <w:highlight w:val="none"/>
                <w:lang w:val="en-US" w:eastAsia="zh-CN" w:bidi="ar"/>
              </w:rPr>
              <w:t>+42</w:t>
            </w:r>
            <w:r>
              <w:rPr>
                <w:rFonts w:hint="default" w:ascii="Times New Roman" w:hAnsi="Times New Roman" w:eastAsia="仿宋_GB2312" w:cs="Times New Roman"/>
                <w:i w:val="0"/>
                <w:iCs w:val="0"/>
                <w:color w:val="auto"/>
                <w:kern w:val="0"/>
                <w:sz w:val="22"/>
                <w:szCs w:val="22"/>
                <w:highlight w:val="none"/>
                <w:u w:val="none"/>
                <w:lang w:val="en-US" w:eastAsia="zh-CN" w:bidi="ar"/>
              </w:rPr>
              <w:t>宗新建）；（</w:t>
            </w:r>
            <w:r>
              <w:rPr>
                <w:rStyle w:val="28"/>
                <w:rFonts w:hint="default" w:ascii="Times New Roman" w:hAnsi="Times New Roman" w:eastAsia="仿宋_GB2312" w:cs="Times New Roman"/>
                <w:color w:val="auto"/>
                <w:sz w:val="22"/>
                <w:szCs w:val="22"/>
                <w:highlight w:val="none"/>
                <w:lang w:val="en-US" w:eastAsia="zh-CN" w:bidi="ar"/>
              </w:rPr>
              <w:t>2</w:t>
            </w:r>
            <w:r>
              <w:rPr>
                <w:rFonts w:hint="default" w:ascii="Times New Roman" w:hAnsi="Times New Roman" w:eastAsia="仿宋_GB2312" w:cs="Times New Roman"/>
                <w:i w:val="0"/>
                <w:iCs w:val="0"/>
                <w:color w:val="auto"/>
                <w:kern w:val="0"/>
                <w:sz w:val="22"/>
                <w:szCs w:val="22"/>
                <w:highlight w:val="none"/>
                <w:u w:val="none"/>
                <w:lang w:val="en-US" w:eastAsia="zh-CN" w:bidi="ar"/>
              </w:rPr>
              <w:t xml:space="preserve">）管养房 </w:t>
            </w:r>
            <w:r>
              <w:rPr>
                <w:rStyle w:val="28"/>
                <w:rFonts w:hint="default" w:ascii="Times New Roman" w:hAnsi="Times New Roman" w:eastAsia="仿宋_GB2312" w:cs="Times New Roman"/>
                <w:color w:val="auto"/>
                <w:sz w:val="22"/>
                <w:szCs w:val="22"/>
                <w:highlight w:val="none"/>
                <w:lang w:val="en-US" w:eastAsia="zh-CN" w:bidi="ar"/>
              </w:rPr>
              <w:t xml:space="preserve">16 </w:t>
            </w:r>
            <w:r>
              <w:rPr>
                <w:rFonts w:hint="default" w:ascii="Times New Roman" w:hAnsi="Times New Roman" w:eastAsia="仿宋_GB2312" w:cs="Times New Roman"/>
                <w:i w:val="0"/>
                <w:iCs w:val="0"/>
                <w:color w:val="auto"/>
                <w:kern w:val="0"/>
                <w:sz w:val="22"/>
                <w:szCs w:val="22"/>
                <w:highlight w:val="none"/>
                <w:u w:val="none"/>
                <w:lang w:val="en-US" w:eastAsia="zh-CN" w:bidi="ar"/>
              </w:rPr>
              <w:t>宗（</w:t>
            </w:r>
            <w:r>
              <w:rPr>
                <w:rStyle w:val="28"/>
                <w:rFonts w:hint="default" w:ascii="Times New Roman" w:hAnsi="Times New Roman" w:eastAsia="仿宋_GB2312" w:cs="Times New Roman"/>
                <w:color w:val="auto"/>
                <w:sz w:val="22"/>
                <w:szCs w:val="22"/>
                <w:highlight w:val="none"/>
                <w:lang w:val="en-US" w:eastAsia="zh-CN" w:bidi="ar"/>
              </w:rPr>
              <w:t xml:space="preserve">14 </w:t>
            </w:r>
            <w:r>
              <w:rPr>
                <w:rFonts w:hint="default" w:ascii="Times New Roman" w:hAnsi="Times New Roman" w:eastAsia="仿宋_GB2312" w:cs="Times New Roman"/>
                <w:i w:val="0"/>
                <w:iCs w:val="0"/>
                <w:color w:val="auto"/>
                <w:kern w:val="0"/>
                <w:sz w:val="22"/>
                <w:szCs w:val="22"/>
                <w:highlight w:val="none"/>
                <w:u w:val="none"/>
                <w:lang w:val="en-US" w:eastAsia="zh-CN" w:bidi="ar"/>
              </w:rPr>
              <w:t>宗新建</w:t>
            </w:r>
            <w:r>
              <w:rPr>
                <w:rStyle w:val="28"/>
                <w:rFonts w:hint="default" w:ascii="Times New Roman" w:hAnsi="Times New Roman" w:eastAsia="仿宋_GB2312" w:cs="Times New Roman"/>
                <w:color w:val="auto"/>
                <w:sz w:val="22"/>
                <w:szCs w:val="22"/>
                <w:highlight w:val="none"/>
                <w:lang w:val="en-US" w:eastAsia="zh-CN" w:bidi="ar"/>
              </w:rPr>
              <w:t xml:space="preserve">+2 </w:t>
            </w:r>
            <w:r>
              <w:rPr>
                <w:rFonts w:hint="default" w:ascii="Times New Roman" w:hAnsi="Times New Roman" w:eastAsia="仿宋_GB2312" w:cs="Times New Roman"/>
                <w:i w:val="0"/>
                <w:iCs w:val="0"/>
                <w:color w:val="auto"/>
                <w:kern w:val="0"/>
                <w:sz w:val="22"/>
                <w:szCs w:val="22"/>
                <w:highlight w:val="none"/>
                <w:u w:val="none"/>
                <w:lang w:val="en-US" w:eastAsia="zh-CN" w:bidi="ar"/>
              </w:rPr>
              <w:t>宗维修）；（</w:t>
            </w:r>
            <w:r>
              <w:rPr>
                <w:rStyle w:val="28"/>
                <w:rFonts w:hint="default" w:ascii="Times New Roman" w:hAnsi="Times New Roman" w:eastAsia="仿宋_GB2312" w:cs="Times New Roman"/>
                <w:color w:val="auto"/>
                <w:sz w:val="22"/>
                <w:szCs w:val="22"/>
                <w:highlight w:val="none"/>
                <w:lang w:val="en-US" w:eastAsia="zh-CN" w:bidi="ar"/>
              </w:rPr>
              <w:t>3</w:t>
            </w:r>
            <w:r>
              <w:rPr>
                <w:rFonts w:hint="default" w:ascii="Times New Roman" w:hAnsi="Times New Roman" w:eastAsia="仿宋_GB2312" w:cs="Times New Roman"/>
                <w:i w:val="0"/>
                <w:iCs w:val="0"/>
                <w:color w:val="auto"/>
                <w:kern w:val="0"/>
                <w:sz w:val="22"/>
                <w:szCs w:val="22"/>
                <w:highlight w:val="none"/>
                <w:u w:val="none"/>
                <w:lang w:val="en-US" w:eastAsia="zh-CN" w:bidi="ar"/>
              </w:rPr>
              <w:t xml:space="preserve">）新建防汛公路 </w:t>
            </w:r>
            <w:r>
              <w:rPr>
                <w:rStyle w:val="28"/>
                <w:rFonts w:hint="default" w:ascii="Times New Roman" w:hAnsi="Times New Roman" w:eastAsia="仿宋_GB2312" w:cs="Times New Roman"/>
                <w:color w:val="auto"/>
                <w:sz w:val="22"/>
                <w:szCs w:val="22"/>
                <w:highlight w:val="none"/>
                <w:lang w:val="en-US" w:eastAsia="zh-CN" w:bidi="ar"/>
              </w:rPr>
              <w:t xml:space="preserve">4 </w:t>
            </w:r>
            <w:r>
              <w:rPr>
                <w:rFonts w:hint="default" w:ascii="Times New Roman" w:hAnsi="Times New Roman" w:eastAsia="仿宋_GB2312" w:cs="Times New Roman"/>
                <w:i w:val="0"/>
                <w:iCs w:val="0"/>
                <w:color w:val="auto"/>
                <w:kern w:val="0"/>
                <w:sz w:val="22"/>
                <w:szCs w:val="22"/>
                <w:highlight w:val="none"/>
                <w:u w:val="none"/>
                <w:lang w:val="en-US" w:eastAsia="zh-CN" w:bidi="ar"/>
              </w:rPr>
              <w:t>宗；（</w:t>
            </w:r>
            <w:r>
              <w:rPr>
                <w:rStyle w:val="28"/>
                <w:rFonts w:hint="default" w:ascii="Times New Roman" w:hAnsi="Times New Roman" w:eastAsia="仿宋_GB2312" w:cs="Times New Roman"/>
                <w:color w:val="auto"/>
                <w:sz w:val="22"/>
                <w:szCs w:val="22"/>
                <w:highlight w:val="none"/>
                <w:lang w:val="en-US" w:eastAsia="zh-CN" w:bidi="ar"/>
              </w:rPr>
              <w:t>4</w:t>
            </w:r>
            <w:r>
              <w:rPr>
                <w:rFonts w:hint="default" w:ascii="Times New Roman" w:hAnsi="Times New Roman" w:eastAsia="仿宋_GB2312" w:cs="Times New Roman"/>
                <w:i w:val="0"/>
                <w:iCs w:val="0"/>
                <w:color w:val="auto"/>
                <w:kern w:val="0"/>
                <w:sz w:val="22"/>
                <w:szCs w:val="22"/>
                <w:highlight w:val="none"/>
                <w:u w:val="none"/>
                <w:lang w:val="en-US" w:eastAsia="zh-CN" w:bidi="ar"/>
              </w:rPr>
              <w:t xml:space="preserve">）编制水库运行方案、调度方案 </w:t>
            </w:r>
            <w:r>
              <w:rPr>
                <w:rStyle w:val="28"/>
                <w:rFonts w:hint="default" w:ascii="Times New Roman" w:hAnsi="Times New Roman" w:eastAsia="仿宋_GB2312" w:cs="Times New Roman"/>
                <w:color w:val="auto"/>
                <w:sz w:val="22"/>
                <w:szCs w:val="22"/>
                <w:highlight w:val="none"/>
                <w:lang w:val="en-US" w:eastAsia="zh-CN" w:bidi="ar"/>
              </w:rPr>
              <w:t xml:space="preserve">17 </w:t>
            </w:r>
            <w:r>
              <w:rPr>
                <w:rFonts w:hint="default" w:ascii="Times New Roman" w:hAnsi="Times New Roman" w:eastAsia="仿宋_GB2312" w:cs="Times New Roman"/>
                <w:i w:val="0"/>
                <w:iCs w:val="0"/>
                <w:color w:val="auto"/>
                <w:kern w:val="0"/>
                <w:sz w:val="22"/>
                <w:szCs w:val="22"/>
                <w:highlight w:val="none"/>
                <w:u w:val="none"/>
                <w:lang w:val="en-US" w:eastAsia="zh-CN" w:bidi="ar"/>
              </w:rPr>
              <w:t>宗。</w:t>
            </w:r>
          </w:p>
        </w:tc>
        <w:tc>
          <w:tcPr>
            <w:tcW w:w="1250"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2021-2022</w:t>
            </w: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385</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385</w:t>
            </w:r>
          </w:p>
        </w:tc>
        <w:tc>
          <w:tcPr>
            <w:tcW w:w="11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县水利工程建设管理中心</w:t>
            </w:r>
          </w:p>
        </w:tc>
        <w:tc>
          <w:tcPr>
            <w:tcW w:w="984"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县水务局</w:t>
            </w:r>
          </w:p>
        </w:tc>
        <w:tc>
          <w:tcPr>
            <w:tcW w:w="124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河源市连平县各镇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8"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38</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河源市连平县清沟水水库除险加固工程</w:t>
            </w:r>
          </w:p>
        </w:tc>
        <w:tc>
          <w:tcPr>
            <w:tcW w:w="102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拟建</w:t>
            </w:r>
          </w:p>
        </w:tc>
        <w:tc>
          <w:tcPr>
            <w:tcW w:w="4178"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left"/>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坝体：</w:t>
            </w:r>
            <w:r>
              <w:rPr>
                <w:rStyle w:val="28"/>
                <w:rFonts w:hint="default" w:ascii="Times New Roman" w:hAnsi="Times New Roman" w:eastAsia="仿宋_GB2312" w:cs="Times New Roman"/>
                <w:color w:val="auto"/>
                <w:sz w:val="22"/>
                <w:szCs w:val="22"/>
                <w:highlight w:val="none"/>
                <w:lang w:val="en-US" w:eastAsia="zh-CN" w:bidi="ar"/>
              </w:rPr>
              <w:t>1</w:t>
            </w:r>
            <w:r>
              <w:rPr>
                <w:rFonts w:hint="default" w:ascii="Times New Roman" w:hAnsi="Times New Roman" w:eastAsia="仿宋_GB2312" w:cs="Times New Roman"/>
                <w:i w:val="0"/>
                <w:iCs w:val="0"/>
                <w:color w:val="auto"/>
                <w:kern w:val="0"/>
                <w:sz w:val="22"/>
                <w:szCs w:val="22"/>
                <w:highlight w:val="none"/>
                <w:u w:val="none"/>
                <w:lang w:val="en-US" w:eastAsia="zh-CN" w:bidi="ar"/>
              </w:rPr>
              <w:t>、主坝重建坝顶路面；</w:t>
            </w:r>
            <w:r>
              <w:rPr>
                <w:rStyle w:val="28"/>
                <w:rFonts w:hint="default" w:ascii="Times New Roman" w:hAnsi="Times New Roman" w:eastAsia="仿宋_GB2312" w:cs="Times New Roman"/>
                <w:color w:val="auto"/>
                <w:sz w:val="22"/>
                <w:szCs w:val="22"/>
                <w:highlight w:val="none"/>
                <w:lang w:val="en-US" w:eastAsia="zh-CN" w:bidi="ar"/>
              </w:rPr>
              <w:t>2</w:t>
            </w:r>
            <w:r>
              <w:rPr>
                <w:rFonts w:hint="default" w:ascii="Times New Roman" w:hAnsi="Times New Roman" w:eastAsia="仿宋_GB2312" w:cs="Times New Roman"/>
                <w:i w:val="0"/>
                <w:iCs w:val="0"/>
                <w:color w:val="auto"/>
                <w:kern w:val="0"/>
                <w:sz w:val="22"/>
                <w:szCs w:val="22"/>
                <w:highlight w:val="none"/>
                <w:u w:val="none"/>
                <w:lang w:val="en-US" w:eastAsia="zh-CN" w:bidi="ar"/>
              </w:rPr>
              <w:t>、重建砼防浪墙；</w:t>
            </w:r>
            <w:r>
              <w:rPr>
                <w:rStyle w:val="28"/>
                <w:rFonts w:hint="default" w:ascii="Times New Roman" w:hAnsi="Times New Roman" w:eastAsia="仿宋_GB2312" w:cs="Times New Roman"/>
                <w:color w:val="auto"/>
                <w:sz w:val="22"/>
                <w:szCs w:val="22"/>
                <w:highlight w:val="none"/>
                <w:lang w:val="en-US" w:eastAsia="zh-CN" w:bidi="ar"/>
              </w:rPr>
              <w:t>3</w:t>
            </w:r>
            <w:r>
              <w:rPr>
                <w:rFonts w:hint="default" w:ascii="Times New Roman" w:hAnsi="Times New Roman" w:eastAsia="仿宋_GB2312" w:cs="Times New Roman"/>
                <w:i w:val="0"/>
                <w:iCs w:val="0"/>
                <w:color w:val="auto"/>
                <w:kern w:val="0"/>
                <w:sz w:val="22"/>
                <w:szCs w:val="22"/>
                <w:highlight w:val="none"/>
                <w:u w:val="none"/>
                <w:lang w:val="en-US" w:eastAsia="zh-CN" w:bidi="ar"/>
              </w:rPr>
              <w:t>、背水坡下游坝恢复草皮，大坝坝肩两侧排水沟重建修复；</w:t>
            </w:r>
            <w:r>
              <w:rPr>
                <w:rStyle w:val="28"/>
                <w:rFonts w:hint="default" w:ascii="Times New Roman" w:hAnsi="Times New Roman" w:eastAsia="仿宋_GB2312" w:cs="Times New Roman"/>
                <w:color w:val="auto"/>
                <w:sz w:val="22"/>
                <w:szCs w:val="22"/>
                <w:highlight w:val="none"/>
                <w:lang w:val="en-US" w:eastAsia="zh-CN" w:bidi="ar"/>
              </w:rPr>
              <w:t>4</w:t>
            </w:r>
            <w:r>
              <w:rPr>
                <w:rFonts w:hint="default" w:ascii="Times New Roman" w:hAnsi="Times New Roman" w:eastAsia="仿宋_GB2312" w:cs="Times New Roman"/>
                <w:i w:val="0"/>
                <w:iCs w:val="0"/>
                <w:color w:val="auto"/>
                <w:kern w:val="0"/>
                <w:sz w:val="22"/>
                <w:szCs w:val="22"/>
                <w:highlight w:val="none"/>
                <w:u w:val="none"/>
                <w:lang w:val="en-US" w:eastAsia="zh-CN" w:bidi="ar"/>
              </w:rPr>
              <w:t>、坝体灌浆；溢洪道：</w:t>
            </w:r>
            <w:r>
              <w:rPr>
                <w:rStyle w:val="28"/>
                <w:rFonts w:hint="default" w:ascii="Times New Roman" w:hAnsi="Times New Roman" w:eastAsia="仿宋_GB2312" w:cs="Times New Roman"/>
                <w:color w:val="auto"/>
                <w:sz w:val="22"/>
                <w:szCs w:val="22"/>
                <w:highlight w:val="none"/>
                <w:lang w:val="en-US" w:eastAsia="zh-CN" w:bidi="ar"/>
              </w:rPr>
              <w:t>1</w:t>
            </w:r>
            <w:r>
              <w:rPr>
                <w:rFonts w:hint="default" w:ascii="Times New Roman" w:hAnsi="Times New Roman" w:eastAsia="仿宋_GB2312" w:cs="Times New Roman"/>
                <w:i w:val="0"/>
                <w:iCs w:val="0"/>
                <w:color w:val="auto"/>
                <w:kern w:val="0"/>
                <w:sz w:val="22"/>
                <w:szCs w:val="22"/>
                <w:highlight w:val="none"/>
                <w:u w:val="none"/>
                <w:lang w:val="en-US" w:eastAsia="zh-CN" w:bidi="ar"/>
              </w:rPr>
              <w:t>、溢洪道进口段左侧八字口砼挡墙新建；</w:t>
            </w:r>
            <w:r>
              <w:rPr>
                <w:rStyle w:val="28"/>
                <w:rFonts w:hint="default" w:ascii="Times New Roman" w:hAnsi="Times New Roman" w:eastAsia="仿宋_GB2312" w:cs="Times New Roman"/>
                <w:color w:val="auto"/>
                <w:sz w:val="22"/>
                <w:szCs w:val="22"/>
                <w:highlight w:val="none"/>
                <w:lang w:val="en-US" w:eastAsia="zh-CN" w:bidi="ar"/>
              </w:rPr>
              <w:t>2</w:t>
            </w:r>
            <w:r>
              <w:rPr>
                <w:rFonts w:hint="default" w:ascii="Times New Roman" w:hAnsi="Times New Roman" w:eastAsia="仿宋_GB2312" w:cs="Times New Roman"/>
                <w:i w:val="0"/>
                <w:iCs w:val="0"/>
                <w:color w:val="auto"/>
                <w:kern w:val="0"/>
                <w:sz w:val="22"/>
                <w:szCs w:val="22"/>
                <w:highlight w:val="none"/>
                <w:u w:val="none"/>
                <w:lang w:val="en-US" w:eastAsia="zh-CN" w:bidi="ar"/>
              </w:rPr>
              <w:t>、溢洪道下游简易人行便桥拆除；</w:t>
            </w:r>
            <w:r>
              <w:rPr>
                <w:rStyle w:val="28"/>
                <w:rFonts w:hint="default" w:ascii="Times New Roman" w:hAnsi="Times New Roman" w:eastAsia="仿宋_GB2312" w:cs="Times New Roman"/>
                <w:color w:val="auto"/>
                <w:sz w:val="22"/>
                <w:szCs w:val="22"/>
                <w:highlight w:val="none"/>
                <w:lang w:val="en-US" w:eastAsia="zh-CN" w:bidi="ar"/>
              </w:rPr>
              <w:t>3</w:t>
            </w:r>
            <w:r>
              <w:rPr>
                <w:rFonts w:hint="default" w:ascii="Times New Roman" w:hAnsi="Times New Roman" w:eastAsia="仿宋_GB2312" w:cs="Times New Roman"/>
                <w:i w:val="0"/>
                <w:iCs w:val="0"/>
                <w:color w:val="auto"/>
                <w:kern w:val="0"/>
                <w:sz w:val="22"/>
                <w:szCs w:val="22"/>
                <w:highlight w:val="none"/>
                <w:u w:val="none"/>
                <w:lang w:val="en-US" w:eastAsia="zh-CN" w:bidi="ar"/>
              </w:rPr>
              <w:t>、溢洪道基础灌浆；其他：新建</w:t>
            </w:r>
            <w:r>
              <w:rPr>
                <w:rStyle w:val="28"/>
                <w:rFonts w:hint="default" w:ascii="Times New Roman" w:hAnsi="Times New Roman" w:eastAsia="仿宋_GB2312" w:cs="Times New Roman"/>
                <w:color w:val="auto"/>
                <w:sz w:val="22"/>
                <w:szCs w:val="22"/>
                <w:highlight w:val="none"/>
                <w:lang w:val="en-US" w:eastAsia="zh-CN" w:bidi="ar"/>
              </w:rPr>
              <w:t>120</w:t>
            </w:r>
            <w:r>
              <w:rPr>
                <w:rFonts w:hint="default" w:ascii="Times New Roman" w:hAnsi="Times New Roman" w:eastAsia="仿宋_GB2312" w:cs="Times New Roman"/>
                <w:i w:val="0"/>
                <w:iCs w:val="0"/>
                <w:color w:val="auto"/>
                <w:kern w:val="0"/>
                <w:sz w:val="22"/>
                <w:szCs w:val="22"/>
                <w:highlight w:val="none"/>
                <w:u w:val="none"/>
                <w:lang w:val="en-US" w:eastAsia="zh-CN" w:bidi="ar"/>
              </w:rPr>
              <w:t>平方米管养房，增加测压管等安全监测设施。</w:t>
            </w:r>
          </w:p>
        </w:tc>
        <w:tc>
          <w:tcPr>
            <w:tcW w:w="1250"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2021-2022</w:t>
            </w: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526</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526</w:t>
            </w:r>
          </w:p>
        </w:tc>
        <w:tc>
          <w:tcPr>
            <w:tcW w:w="11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县水利工程建设管理中心</w:t>
            </w:r>
          </w:p>
        </w:tc>
        <w:tc>
          <w:tcPr>
            <w:tcW w:w="984"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县水务局</w:t>
            </w:r>
          </w:p>
        </w:tc>
        <w:tc>
          <w:tcPr>
            <w:tcW w:w="124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河源市连平县三角镇桐岗村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85"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39</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连平县西南片区灌区改造工程</w:t>
            </w:r>
          </w:p>
        </w:tc>
        <w:tc>
          <w:tcPr>
            <w:tcW w:w="102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拟建</w:t>
            </w:r>
          </w:p>
        </w:tc>
        <w:tc>
          <w:tcPr>
            <w:tcW w:w="4178"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left"/>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新建管网</w:t>
            </w:r>
            <w:r>
              <w:rPr>
                <w:rStyle w:val="28"/>
                <w:rFonts w:hint="default" w:ascii="Times New Roman" w:hAnsi="Times New Roman" w:eastAsia="仿宋_GB2312" w:cs="Times New Roman"/>
                <w:color w:val="auto"/>
                <w:sz w:val="22"/>
                <w:szCs w:val="22"/>
                <w:highlight w:val="none"/>
                <w:lang w:val="en-US" w:eastAsia="zh-CN" w:bidi="ar"/>
              </w:rPr>
              <w:t>12500</w:t>
            </w:r>
            <w:r>
              <w:rPr>
                <w:rFonts w:hint="default" w:ascii="Times New Roman" w:hAnsi="Times New Roman" w:eastAsia="仿宋_GB2312" w:cs="Times New Roman"/>
                <w:i w:val="0"/>
                <w:iCs w:val="0"/>
                <w:color w:val="auto"/>
                <w:kern w:val="0"/>
                <w:sz w:val="22"/>
                <w:szCs w:val="22"/>
                <w:highlight w:val="none"/>
                <w:u w:val="none"/>
                <w:lang w:val="en-US" w:eastAsia="zh-CN" w:bidi="ar"/>
              </w:rPr>
              <w:t>米 、新建一座泵站</w:t>
            </w:r>
            <w:r>
              <w:rPr>
                <w:rStyle w:val="28"/>
                <w:rFonts w:hint="default" w:ascii="Times New Roman" w:hAnsi="Times New Roman" w:eastAsia="仿宋_GB2312" w:cs="Times New Roman"/>
                <w:color w:val="auto"/>
                <w:sz w:val="22"/>
                <w:szCs w:val="22"/>
                <w:highlight w:val="none"/>
                <w:lang w:val="en-US" w:eastAsia="zh-CN" w:bidi="ar"/>
              </w:rPr>
              <w:t>160</w:t>
            </w:r>
            <w:r>
              <w:rPr>
                <w:rFonts w:hint="default" w:ascii="Times New Roman" w:hAnsi="Times New Roman" w:eastAsia="仿宋_GB2312" w:cs="Times New Roman"/>
                <w:i w:val="0"/>
                <w:iCs w:val="0"/>
                <w:color w:val="auto"/>
                <w:kern w:val="0"/>
                <w:sz w:val="22"/>
                <w:szCs w:val="22"/>
                <w:highlight w:val="none"/>
                <w:u w:val="none"/>
                <w:lang w:val="en-US" w:eastAsia="zh-CN" w:bidi="ar"/>
              </w:rPr>
              <w:t>千瓦（</w:t>
            </w:r>
            <w:r>
              <w:rPr>
                <w:rStyle w:val="28"/>
                <w:rFonts w:hint="default" w:ascii="Times New Roman" w:hAnsi="Times New Roman" w:eastAsia="仿宋_GB2312" w:cs="Times New Roman"/>
                <w:color w:val="auto"/>
                <w:sz w:val="22"/>
                <w:szCs w:val="22"/>
                <w:highlight w:val="none"/>
                <w:lang w:val="en-US" w:eastAsia="zh-CN" w:bidi="ar"/>
              </w:rPr>
              <w:t>2</w:t>
            </w:r>
            <w:r>
              <w:rPr>
                <w:rFonts w:hint="default" w:ascii="Times New Roman" w:hAnsi="Times New Roman" w:eastAsia="仿宋_GB2312" w:cs="Times New Roman"/>
                <w:i w:val="0"/>
                <w:iCs w:val="0"/>
                <w:color w:val="auto"/>
                <w:kern w:val="0"/>
                <w:sz w:val="22"/>
                <w:szCs w:val="22"/>
                <w:highlight w:val="none"/>
                <w:u w:val="none"/>
                <w:lang w:val="en-US" w:eastAsia="zh-CN" w:bidi="ar"/>
              </w:rPr>
              <w:t>台）</w:t>
            </w:r>
            <w:r>
              <w:rPr>
                <w:rStyle w:val="28"/>
                <w:rFonts w:hint="default" w:ascii="Times New Roman" w:hAnsi="Times New Roman" w:eastAsia="仿宋_GB2312" w:cs="Times New Roman"/>
                <w:color w:val="auto"/>
                <w:sz w:val="22"/>
                <w:szCs w:val="22"/>
                <w:highlight w:val="none"/>
                <w:lang w:val="en-US" w:eastAsia="zh-CN" w:bidi="ar"/>
              </w:rPr>
              <w:t>1</w:t>
            </w:r>
            <w:r>
              <w:rPr>
                <w:rFonts w:hint="default" w:ascii="Times New Roman" w:hAnsi="Times New Roman" w:eastAsia="仿宋_GB2312" w:cs="Times New Roman"/>
                <w:i w:val="0"/>
                <w:iCs w:val="0"/>
                <w:color w:val="auto"/>
                <w:kern w:val="0"/>
                <w:sz w:val="22"/>
                <w:szCs w:val="22"/>
                <w:highlight w:val="none"/>
                <w:u w:val="none"/>
                <w:lang w:val="en-US" w:eastAsia="zh-CN" w:bidi="ar"/>
              </w:rPr>
              <w:t>座、增加一座蓄水池</w:t>
            </w:r>
            <w:r>
              <w:rPr>
                <w:rStyle w:val="28"/>
                <w:rFonts w:hint="default" w:ascii="Times New Roman" w:hAnsi="Times New Roman" w:eastAsia="仿宋_GB2312" w:cs="Times New Roman"/>
                <w:color w:val="auto"/>
                <w:sz w:val="22"/>
                <w:szCs w:val="22"/>
                <w:highlight w:val="none"/>
                <w:lang w:val="en-US" w:eastAsia="zh-CN" w:bidi="ar"/>
              </w:rPr>
              <w:t>100</w:t>
            </w:r>
            <w:r>
              <w:rPr>
                <w:rFonts w:hint="default" w:ascii="Times New Roman" w:hAnsi="Times New Roman" w:eastAsia="仿宋_GB2312" w:cs="Times New Roman"/>
                <w:i w:val="0"/>
                <w:iCs w:val="0"/>
                <w:color w:val="auto"/>
                <w:kern w:val="0"/>
                <w:sz w:val="22"/>
                <w:szCs w:val="22"/>
                <w:highlight w:val="none"/>
                <w:u w:val="none"/>
                <w:lang w:val="en-US" w:eastAsia="zh-CN" w:bidi="ar"/>
              </w:rPr>
              <w:t>立方米、渠道（三面光）</w:t>
            </w:r>
            <w:r>
              <w:rPr>
                <w:rStyle w:val="28"/>
                <w:rFonts w:hint="default" w:ascii="Times New Roman" w:hAnsi="Times New Roman" w:eastAsia="仿宋_GB2312" w:cs="Times New Roman"/>
                <w:color w:val="auto"/>
                <w:sz w:val="22"/>
                <w:szCs w:val="22"/>
                <w:highlight w:val="none"/>
                <w:lang w:val="en-US" w:eastAsia="zh-CN" w:bidi="ar"/>
              </w:rPr>
              <w:t>5000</w:t>
            </w:r>
            <w:r>
              <w:rPr>
                <w:rFonts w:hint="default" w:ascii="Times New Roman" w:hAnsi="Times New Roman" w:eastAsia="仿宋_GB2312" w:cs="Times New Roman"/>
                <w:i w:val="0"/>
                <w:iCs w:val="0"/>
                <w:color w:val="auto"/>
                <w:kern w:val="0"/>
                <w:sz w:val="22"/>
                <w:szCs w:val="22"/>
                <w:highlight w:val="none"/>
                <w:u w:val="none"/>
                <w:lang w:val="en-US" w:eastAsia="zh-CN" w:bidi="ar"/>
              </w:rPr>
              <w:t>米、渠道（四面光）</w:t>
            </w:r>
            <w:r>
              <w:rPr>
                <w:rStyle w:val="28"/>
                <w:rFonts w:hint="default" w:ascii="Times New Roman" w:hAnsi="Times New Roman" w:eastAsia="仿宋_GB2312" w:cs="Times New Roman"/>
                <w:color w:val="auto"/>
                <w:sz w:val="22"/>
                <w:szCs w:val="22"/>
                <w:highlight w:val="none"/>
                <w:lang w:val="en-US" w:eastAsia="zh-CN" w:bidi="ar"/>
              </w:rPr>
              <w:t>2500</w:t>
            </w:r>
            <w:r>
              <w:rPr>
                <w:rFonts w:hint="default" w:ascii="Times New Roman" w:hAnsi="Times New Roman" w:eastAsia="仿宋_GB2312" w:cs="Times New Roman"/>
                <w:i w:val="0"/>
                <w:iCs w:val="0"/>
                <w:color w:val="auto"/>
                <w:kern w:val="0"/>
                <w:sz w:val="22"/>
                <w:szCs w:val="22"/>
                <w:highlight w:val="none"/>
                <w:u w:val="none"/>
                <w:lang w:val="en-US" w:eastAsia="zh-CN" w:bidi="ar"/>
              </w:rPr>
              <w:t>米、建设泵房</w:t>
            </w:r>
            <w:r>
              <w:rPr>
                <w:rStyle w:val="28"/>
                <w:rFonts w:hint="default" w:ascii="Times New Roman" w:hAnsi="Times New Roman" w:eastAsia="仿宋_GB2312" w:cs="Times New Roman"/>
                <w:color w:val="auto"/>
                <w:sz w:val="22"/>
                <w:szCs w:val="22"/>
                <w:highlight w:val="none"/>
                <w:lang w:val="en-US" w:eastAsia="zh-CN" w:bidi="ar"/>
              </w:rPr>
              <w:t>1</w:t>
            </w:r>
            <w:r>
              <w:rPr>
                <w:rFonts w:hint="default" w:ascii="Times New Roman" w:hAnsi="Times New Roman" w:eastAsia="仿宋_GB2312" w:cs="Times New Roman"/>
                <w:i w:val="0"/>
                <w:iCs w:val="0"/>
                <w:color w:val="auto"/>
                <w:kern w:val="0"/>
                <w:sz w:val="22"/>
                <w:szCs w:val="22"/>
                <w:highlight w:val="none"/>
                <w:u w:val="none"/>
                <w:lang w:val="en-US" w:eastAsia="zh-CN" w:bidi="ar"/>
              </w:rPr>
              <w:t>座、引水管道毁坏维修、围墙（护栏）、</w:t>
            </w:r>
            <w:r>
              <w:rPr>
                <w:rStyle w:val="28"/>
                <w:rFonts w:hint="default" w:ascii="Times New Roman" w:hAnsi="Times New Roman" w:eastAsia="仿宋_GB2312" w:cs="Times New Roman"/>
                <w:color w:val="auto"/>
                <w:sz w:val="22"/>
                <w:szCs w:val="22"/>
                <w:highlight w:val="none"/>
                <w:lang w:val="en-US" w:eastAsia="zh-CN" w:bidi="ar"/>
              </w:rPr>
              <w:t>160</w:t>
            </w:r>
            <w:r>
              <w:rPr>
                <w:rFonts w:hint="default" w:ascii="Times New Roman" w:hAnsi="Times New Roman" w:eastAsia="仿宋_GB2312" w:cs="Times New Roman"/>
                <w:i w:val="0"/>
                <w:iCs w:val="0"/>
                <w:color w:val="auto"/>
                <w:kern w:val="0"/>
                <w:sz w:val="22"/>
                <w:szCs w:val="22"/>
                <w:highlight w:val="none"/>
                <w:u w:val="none"/>
                <w:lang w:val="en-US" w:eastAsia="zh-CN" w:bidi="ar"/>
              </w:rPr>
              <w:t>千瓦抽水机</w:t>
            </w:r>
            <w:r>
              <w:rPr>
                <w:rStyle w:val="28"/>
                <w:rFonts w:hint="default" w:ascii="Times New Roman" w:hAnsi="Times New Roman" w:eastAsia="仿宋_GB2312" w:cs="Times New Roman"/>
                <w:color w:val="auto"/>
                <w:sz w:val="22"/>
                <w:szCs w:val="22"/>
                <w:highlight w:val="none"/>
                <w:lang w:val="en-US" w:eastAsia="zh-CN" w:bidi="ar"/>
              </w:rPr>
              <w:t>2</w:t>
            </w:r>
            <w:r>
              <w:rPr>
                <w:rFonts w:hint="default" w:ascii="Times New Roman" w:hAnsi="Times New Roman" w:eastAsia="仿宋_GB2312" w:cs="Times New Roman"/>
                <w:i w:val="0"/>
                <w:iCs w:val="0"/>
                <w:color w:val="auto"/>
                <w:kern w:val="0"/>
                <w:sz w:val="22"/>
                <w:szCs w:val="22"/>
                <w:highlight w:val="none"/>
                <w:u w:val="none"/>
                <w:lang w:val="en-US" w:eastAsia="zh-CN" w:bidi="ar"/>
              </w:rPr>
              <w:t>台、改造并加装泵站</w:t>
            </w:r>
            <w:r>
              <w:rPr>
                <w:rStyle w:val="28"/>
                <w:rFonts w:hint="default" w:ascii="Times New Roman" w:hAnsi="Times New Roman" w:eastAsia="仿宋_GB2312" w:cs="Times New Roman"/>
                <w:color w:val="auto"/>
                <w:sz w:val="22"/>
                <w:szCs w:val="22"/>
                <w:highlight w:val="none"/>
                <w:lang w:val="en-US" w:eastAsia="zh-CN" w:bidi="ar"/>
              </w:rPr>
              <w:t>50</w:t>
            </w:r>
            <w:r>
              <w:rPr>
                <w:rFonts w:hint="default" w:ascii="Times New Roman" w:hAnsi="Times New Roman" w:eastAsia="仿宋_GB2312" w:cs="Times New Roman"/>
                <w:i w:val="0"/>
                <w:iCs w:val="0"/>
                <w:color w:val="auto"/>
                <w:kern w:val="0"/>
                <w:sz w:val="22"/>
                <w:szCs w:val="22"/>
                <w:highlight w:val="none"/>
                <w:u w:val="none"/>
                <w:lang w:val="en-US" w:eastAsia="zh-CN" w:bidi="ar"/>
              </w:rPr>
              <w:t>千瓦、监测设施设备、其他附属设备工程。</w:t>
            </w:r>
          </w:p>
        </w:tc>
        <w:tc>
          <w:tcPr>
            <w:tcW w:w="1250"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2022-2023</w:t>
            </w: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7912</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7912</w:t>
            </w:r>
          </w:p>
        </w:tc>
        <w:tc>
          <w:tcPr>
            <w:tcW w:w="11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县水务局</w:t>
            </w:r>
          </w:p>
        </w:tc>
        <w:tc>
          <w:tcPr>
            <w:tcW w:w="984"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县水务局</w:t>
            </w:r>
          </w:p>
        </w:tc>
        <w:tc>
          <w:tcPr>
            <w:tcW w:w="124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河源市连平县隆街镇、田源镇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25"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40</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灯塔盆地大型灌区之连平县瓮潭中型灌区现代化改造工程</w:t>
            </w:r>
          </w:p>
        </w:tc>
        <w:tc>
          <w:tcPr>
            <w:tcW w:w="102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拟建</w:t>
            </w:r>
          </w:p>
        </w:tc>
        <w:tc>
          <w:tcPr>
            <w:tcW w:w="4178"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left"/>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主要建设内容为：改造提升水库</w:t>
            </w:r>
            <w:r>
              <w:rPr>
                <w:rStyle w:val="28"/>
                <w:rFonts w:hint="default" w:ascii="Times New Roman" w:hAnsi="Times New Roman" w:eastAsia="仿宋_GB2312" w:cs="Times New Roman"/>
                <w:color w:val="auto"/>
                <w:sz w:val="22"/>
                <w:szCs w:val="22"/>
                <w:highlight w:val="none"/>
                <w:lang w:val="en-US" w:eastAsia="zh-CN" w:bidi="ar"/>
              </w:rPr>
              <w:t>6</w:t>
            </w:r>
            <w:r>
              <w:rPr>
                <w:rFonts w:hint="default" w:ascii="Times New Roman" w:hAnsi="Times New Roman" w:eastAsia="仿宋_GB2312" w:cs="Times New Roman"/>
                <w:i w:val="0"/>
                <w:iCs w:val="0"/>
                <w:color w:val="auto"/>
                <w:kern w:val="0"/>
                <w:sz w:val="22"/>
                <w:szCs w:val="22"/>
                <w:highlight w:val="none"/>
                <w:u w:val="none"/>
                <w:lang w:val="en-US" w:eastAsia="zh-CN" w:bidi="ar"/>
              </w:rPr>
              <w:t>座，加固改造山塘</w:t>
            </w:r>
            <w:r>
              <w:rPr>
                <w:rStyle w:val="28"/>
                <w:rFonts w:hint="default" w:ascii="Times New Roman" w:hAnsi="Times New Roman" w:eastAsia="仿宋_GB2312" w:cs="Times New Roman"/>
                <w:color w:val="auto"/>
                <w:sz w:val="22"/>
                <w:szCs w:val="22"/>
                <w:highlight w:val="none"/>
                <w:lang w:val="en-US" w:eastAsia="zh-CN" w:bidi="ar"/>
              </w:rPr>
              <w:t>15</w:t>
            </w:r>
            <w:r>
              <w:rPr>
                <w:rFonts w:hint="default" w:ascii="Times New Roman" w:hAnsi="Times New Roman" w:eastAsia="仿宋_GB2312" w:cs="Times New Roman"/>
                <w:i w:val="0"/>
                <w:iCs w:val="0"/>
                <w:color w:val="auto"/>
                <w:kern w:val="0"/>
                <w:sz w:val="22"/>
                <w:szCs w:val="22"/>
                <w:highlight w:val="none"/>
                <w:u w:val="none"/>
                <w:lang w:val="en-US" w:eastAsia="zh-CN" w:bidi="ar"/>
              </w:rPr>
              <w:t>座，重建泵站</w:t>
            </w:r>
            <w:r>
              <w:rPr>
                <w:rStyle w:val="28"/>
                <w:rFonts w:hint="default" w:ascii="Times New Roman" w:hAnsi="Times New Roman" w:eastAsia="仿宋_GB2312" w:cs="Times New Roman"/>
                <w:color w:val="auto"/>
                <w:sz w:val="22"/>
                <w:szCs w:val="22"/>
                <w:highlight w:val="none"/>
                <w:lang w:val="en-US" w:eastAsia="zh-CN" w:bidi="ar"/>
              </w:rPr>
              <w:t>2</w:t>
            </w:r>
            <w:r>
              <w:rPr>
                <w:rFonts w:hint="default" w:ascii="Times New Roman" w:hAnsi="Times New Roman" w:eastAsia="仿宋_GB2312" w:cs="Times New Roman"/>
                <w:i w:val="0"/>
                <w:iCs w:val="0"/>
                <w:color w:val="auto"/>
                <w:kern w:val="0"/>
                <w:sz w:val="22"/>
                <w:szCs w:val="22"/>
                <w:highlight w:val="none"/>
                <w:u w:val="none"/>
                <w:lang w:val="en-US" w:eastAsia="zh-CN" w:bidi="ar"/>
              </w:rPr>
              <w:t>座，重建水陂</w:t>
            </w:r>
            <w:r>
              <w:rPr>
                <w:rStyle w:val="28"/>
                <w:rFonts w:hint="default" w:ascii="Times New Roman" w:hAnsi="Times New Roman" w:eastAsia="仿宋_GB2312" w:cs="Times New Roman"/>
                <w:color w:val="auto"/>
                <w:sz w:val="22"/>
                <w:szCs w:val="22"/>
                <w:highlight w:val="none"/>
                <w:lang w:val="en-US" w:eastAsia="zh-CN" w:bidi="ar"/>
              </w:rPr>
              <w:t>1</w:t>
            </w:r>
            <w:r>
              <w:rPr>
                <w:rFonts w:hint="default" w:ascii="Times New Roman" w:hAnsi="Times New Roman" w:eastAsia="仿宋_GB2312" w:cs="Times New Roman"/>
                <w:i w:val="0"/>
                <w:iCs w:val="0"/>
                <w:color w:val="auto"/>
                <w:kern w:val="0"/>
                <w:sz w:val="22"/>
                <w:szCs w:val="22"/>
                <w:highlight w:val="none"/>
                <w:u w:val="none"/>
                <w:lang w:val="en-US" w:eastAsia="zh-CN" w:bidi="ar"/>
              </w:rPr>
              <w:t>座，重建、新建渠道</w:t>
            </w:r>
            <w:r>
              <w:rPr>
                <w:rStyle w:val="28"/>
                <w:rFonts w:hint="default" w:ascii="Times New Roman" w:hAnsi="Times New Roman" w:eastAsia="仿宋_GB2312" w:cs="Times New Roman"/>
                <w:color w:val="auto"/>
                <w:sz w:val="22"/>
                <w:szCs w:val="22"/>
                <w:highlight w:val="none"/>
                <w:lang w:val="en-US" w:eastAsia="zh-CN" w:bidi="ar"/>
              </w:rPr>
              <w:t>242</w:t>
            </w:r>
            <w:r>
              <w:rPr>
                <w:rFonts w:hint="default" w:ascii="Times New Roman" w:hAnsi="Times New Roman" w:eastAsia="仿宋_GB2312" w:cs="Times New Roman"/>
                <w:i w:val="0"/>
                <w:iCs w:val="0"/>
                <w:color w:val="auto"/>
                <w:kern w:val="0"/>
                <w:sz w:val="22"/>
                <w:szCs w:val="22"/>
                <w:highlight w:val="none"/>
                <w:u w:val="none"/>
                <w:lang w:val="en-US" w:eastAsia="zh-CN" w:bidi="ar"/>
              </w:rPr>
              <w:t>米，设置信息化系统</w:t>
            </w:r>
            <w:r>
              <w:rPr>
                <w:rStyle w:val="28"/>
                <w:rFonts w:hint="default" w:ascii="Times New Roman" w:hAnsi="Times New Roman" w:eastAsia="仿宋_GB2312" w:cs="Times New Roman"/>
                <w:color w:val="auto"/>
                <w:sz w:val="22"/>
                <w:szCs w:val="22"/>
                <w:highlight w:val="none"/>
                <w:lang w:val="en-US" w:eastAsia="zh-CN" w:bidi="ar"/>
              </w:rPr>
              <w:t>1</w:t>
            </w:r>
            <w:r>
              <w:rPr>
                <w:rFonts w:hint="default" w:ascii="Times New Roman" w:hAnsi="Times New Roman" w:eastAsia="仿宋_GB2312" w:cs="Times New Roman"/>
                <w:i w:val="0"/>
                <w:iCs w:val="0"/>
                <w:color w:val="auto"/>
                <w:kern w:val="0"/>
                <w:sz w:val="22"/>
                <w:szCs w:val="22"/>
                <w:highlight w:val="none"/>
                <w:u w:val="none"/>
                <w:lang w:val="en-US" w:eastAsia="zh-CN" w:bidi="ar"/>
              </w:rPr>
              <w:t>项。</w:t>
            </w:r>
          </w:p>
        </w:tc>
        <w:tc>
          <w:tcPr>
            <w:tcW w:w="1250"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2022-2023</w:t>
            </w: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2551</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2551</w:t>
            </w:r>
          </w:p>
        </w:tc>
        <w:tc>
          <w:tcPr>
            <w:tcW w:w="11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县水务局</w:t>
            </w:r>
          </w:p>
        </w:tc>
        <w:tc>
          <w:tcPr>
            <w:tcW w:w="984"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县水务局</w:t>
            </w:r>
          </w:p>
        </w:tc>
        <w:tc>
          <w:tcPr>
            <w:tcW w:w="124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河源市连平县大湖镇三角镇</w:t>
            </w:r>
            <w:r>
              <w:rPr>
                <w:rStyle w:val="28"/>
                <w:rFonts w:hint="default" w:ascii="Times New Roman" w:hAnsi="Times New Roman" w:eastAsia="仿宋_GB2312" w:cs="Times New Roman"/>
                <w:color w:val="auto"/>
                <w:sz w:val="22"/>
                <w:szCs w:val="22"/>
                <w:highlight w:val="none"/>
                <w:lang w:val="en-US" w:eastAsia="zh-CN" w:bidi="ar"/>
              </w:rPr>
              <w:t xml:space="preserve"> </w:t>
            </w:r>
            <w:r>
              <w:rPr>
                <w:rFonts w:hint="default" w:ascii="Times New Roman" w:hAnsi="Times New Roman" w:eastAsia="仿宋_GB2312" w:cs="Times New Roman"/>
                <w:i w:val="0"/>
                <w:iCs w:val="0"/>
                <w:color w:val="auto"/>
                <w:kern w:val="0"/>
                <w:sz w:val="22"/>
                <w:szCs w:val="22"/>
                <w:highlight w:val="none"/>
                <w:u w:val="none"/>
                <w:lang w:val="en-US" w:eastAsia="zh-CN" w:bidi="ar"/>
              </w:rPr>
              <w:t>绣缎镇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5"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41</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灯塔盆地大型灌区之连平县高莞中型灌区现代化改造工程</w:t>
            </w:r>
          </w:p>
        </w:tc>
        <w:tc>
          <w:tcPr>
            <w:tcW w:w="102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拟建</w:t>
            </w:r>
          </w:p>
        </w:tc>
        <w:tc>
          <w:tcPr>
            <w:tcW w:w="4178"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left"/>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续建配套渠道长度</w:t>
            </w:r>
            <w:r>
              <w:rPr>
                <w:rStyle w:val="28"/>
                <w:rFonts w:hint="default" w:ascii="Times New Roman" w:hAnsi="Times New Roman" w:eastAsia="仿宋_GB2312" w:cs="Times New Roman"/>
                <w:color w:val="auto"/>
                <w:sz w:val="22"/>
                <w:szCs w:val="22"/>
                <w:highlight w:val="none"/>
                <w:lang w:val="en-US" w:eastAsia="zh-CN" w:bidi="ar"/>
              </w:rPr>
              <w:t>8.819</w:t>
            </w:r>
            <w:r>
              <w:rPr>
                <w:rFonts w:hint="default" w:ascii="Times New Roman" w:hAnsi="Times New Roman" w:eastAsia="仿宋_GB2312" w:cs="Times New Roman"/>
                <w:i w:val="0"/>
                <w:iCs w:val="0"/>
                <w:color w:val="auto"/>
                <w:kern w:val="0"/>
                <w:sz w:val="22"/>
                <w:szCs w:val="22"/>
                <w:highlight w:val="none"/>
                <w:u w:val="none"/>
                <w:lang w:val="en-US" w:eastAsia="zh-CN" w:bidi="ar"/>
              </w:rPr>
              <w:t>公里</w:t>
            </w:r>
            <w:r>
              <w:rPr>
                <w:rStyle w:val="28"/>
                <w:rFonts w:hint="default" w:ascii="Times New Roman" w:hAnsi="Times New Roman" w:eastAsia="仿宋_GB2312" w:cs="Times New Roman"/>
                <w:color w:val="auto"/>
                <w:sz w:val="22"/>
                <w:szCs w:val="22"/>
                <w:highlight w:val="none"/>
                <w:lang w:val="en-US" w:eastAsia="zh-CN" w:bidi="ar"/>
              </w:rPr>
              <w:t>(</w:t>
            </w:r>
            <w:r>
              <w:rPr>
                <w:rFonts w:hint="default" w:ascii="Times New Roman" w:hAnsi="Times New Roman" w:eastAsia="仿宋_GB2312" w:cs="Times New Roman"/>
                <w:i w:val="0"/>
                <w:iCs w:val="0"/>
                <w:color w:val="auto"/>
                <w:kern w:val="0"/>
                <w:sz w:val="22"/>
                <w:szCs w:val="22"/>
                <w:highlight w:val="none"/>
                <w:u w:val="none"/>
                <w:lang w:val="en-US" w:eastAsia="zh-CN" w:bidi="ar"/>
              </w:rPr>
              <w:t>含渠系建筑物</w:t>
            </w:r>
            <w:r>
              <w:rPr>
                <w:rStyle w:val="28"/>
                <w:rFonts w:hint="default" w:ascii="Times New Roman" w:hAnsi="Times New Roman" w:eastAsia="仿宋_GB2312" w:cs="Times New Roman"/>
                <w:color w:val="auto"/>
                <w:sz w:val="22"/>
                <w:szCs w:val="22"/>
                <w:highlight w:val="none"/>
                <w:lang w:val="en-US" w:eastAsia="zh-CN" w:bidi="ar"/>
              </w:rPr>
              <w:t>)</w:t>
            </w:r>
            <w:r>
              <w:rPr>
                <w:rFonts w:hint="default" w:ascii="Times New Roman" w:hAnsi="Times New Roman" w:eastAsia="仿宋_GB2312" w:cs="Times New Roman"/>
                <w:i w:val="0"/>
                <w:iCs w:val="0"/>
                <w:color w:val="auto"/>
                <w:kern w:val="0"/>
                <w:sz w:val="22"/>
                <w:szCs w:val="22"/>
                <w:highlight w:val="none"/>
                <w:u w:val="none"/>
                <w:lang w:val="en-US" w:eastAsia="zh-CN" w:bidi="ar"/>
              </w:rPr>
              <w:t>，改造提升水库</w:t>
            </w:r>
            <w:r>
              <w:rPr>
                <w:rStyle w:val="28"/>
                <w:rFonts w:hint="default" w:ascii="Times New Roman" w:hAnsi="Times New Roman" w:eastAsia="仿宋_GB2312" w:cs="Times New Roman"/>
                <w:color w:val="auto"/>
                <w:sz w:val="22"/>
                <w:szCs w:val="22"/>
                <w:highlight w:val="none"/>
                <w:lang w:val="en-US" w:eastAsia="zh-CN" w:bidi="ar"/>
              </w:rPr>
              <w:t>5</w:t>
            </w:r>
            <w:r>
              <w:rPr>
                <w:rFonts w:hint="default" w:ascii="Times New Roman" w:hAnsi="Times New Roman" w:eastAsia="仿宋_GB2312" w:cs="Times New Roman"/>
                <w:i w:val="0"/>
                <w:iCs w:val="0"/>
                <w:color w:val="auto"/>
                <w:kern w:val="0"/>
                <w:sz w:val="22"/>
                <w:szCs w:val="22"/>
                <w:highlight w:val="none"/>
                <w:u w:val="none"/>
                <w:lang w:val="en-US" w:eastAsia="zh-CN" w:bidi="ar"/>
              </w:rPr>
              <w:t>座，加固山塘</w:t>
            </w:r>
            <w:r>
              <w:rPr>
                <w:rStyle w:val="28"/>
                <w:rFonts w:hint="default" w:ascii="Times New Roman" w:hAnsi="Times New Roman" w:eastAsia="仿宋_GB2312" w:cs="Times New Roman"/>
                <w:color w:val="auto"/>
                <w:sz w:val="22"/>
                <w:szCs w:val="22"/>
                <w:highlight w:val="none"/>
                <w:lang w:val="en-US" w:eastAsia="zh-CN" w:bidi="ar"/>
              </w:rPr>
              <w:t>14</w:t>
            </w:r>
            <w:r>
              <w:rPr>
                <w:rFonts w:hint="default" w:ascii="Times New Roman" w:hAnsi="Times New Roman" w:eastAsia="仿宋_GB2312" w:cs="Times New Roman"/>
                <w:i w:val="0"/>
                <w:iCs w:val="0"/>
                <w:color w:val="auto"/>
                <w:kern w:val="0"/>
                <w:sz w:val="22"/>
                <w:szCs w:val="22"/>
                <w:highlight w:val="none"/>
                <w:u w:val="none"/>
                <w:lang w:val="en-US" w:eastAsia="zh-CN" w:bidi="ar"/>
              </w:rPr>
              <w:t>座，新建泵站</w:t>
            </w:r>
            <w:r>
              <w:rPr>
                <w:rStyle w:val="28"/>
                <w:rFonts w:hint="default" w:ascii="Times New Roman" w:hAnsi="Times New Roman" w:eastAsia="仿宋_GB2312" w:cs="Times New Roman"/>
                <w:color w:val="auto"/>
                <w:sz w:val="22"/>
                <w:szCs w:val="22"/>
                <w:highlight w:val="none"/>
                <w:lang w:val="en-US" w:eastAsia="zh-CN" w:bidi="ar"/>
              </w:rPr>
              <w:t>4</w:t>
            </w:r>
            <w:r>
              <w:rPr>
                <w:rFonts w:hint="default" w:ascii="Times New Roman" w:hAnsi="Times New Roman" w:eastAsia="仿宋_GB2312" w:cs="Times New Roman"/>
                <w:i w:val="0"/>
                <w:iCs w:val="0"/>
                <w:color w:val="auto"/>
                <w:kern w:val="0"/>
                <w:sz w:val="22"/>
                <w:szCs w:val="22"/>
                <w:highlight w:val="none"/>
                <w:u w:val="none"/>
                <w:lang w:val="en-US" w:eastAsia="zh-CN" w:bidi="ar"/>
              </w:rPr>
              <w:t>座，设置智慧监控系统一套</w:t>
            </w:r>
          </w:p>
        </w:tc>
        <w:tc>
          <w:tcPr>
            <w:tcW w:w="1250"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2022-2023</w:t>
            </w: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5451</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5451</w:t>
            </w:r>
          </w:p>
        </w:tc>
        <w:tc>
          <w:tcPr>
            <w:tcW w:w="11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县水务局</w:t>
            </w:r>
          </w:p>
        </w:tc>
        <w:tc>
          <w:tcPr>
            <w:tcW w:w="984"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县水务局</w:t>
            </w:r>
          </w:p>
        </w:tc>
        <w:tc>
          <w:tcPr>
            <w:tcW w:w="124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河源市连平县高莞镇高莞镇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65"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42</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元善镇西北灌区基础工程</w:t>
            </w:r>
          </w:p>
        </w:tc>
        <w:tc>
          <w:tcPr>
            <w:tcW w:w="102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拟建</w:t>
            </w:r>
          </w:p>
        </w:tc>
        <w:tc>
          <w:tcPr>
            <w:tcW w:w="4178"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left"/>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新建农田灌溉基础设施、附属工程及水陂</w:t>
            </w:r>
            <w:r>
              <w:rPr>
                <w:rStyle w:val="28"/>
                <w:rFonts w:hint="default" w:ascii="Times New Roman" w:hAnsi="Times New Roman" w:eastAsia="仿宋_GB2312" w:cs="Times New Roman"/>
                <w:color w:val="auto"/>
                <w:sz w:val="22"/>
                <w:szCs w:val="22"/>
                <w:highlight w:val="none"/>
                <w:lang w:val="en-US" w:eastAsia="zh-CN" w:bidi="ar"/>
              </w:rPr>
              <w:t xml:space="preserve"> 311 </w:t>
            </w:r>
            <w:r>
              <w:rPr>
                <w:rFonts w:hint="default" w:ascii="Times New Roman" w:hAnsi="Times New Roman" w:eastAsia="仿宋_GB2312" w:cs="Times New Roman"/>
                <w:i w:val="0"/>
                <w:iCs w:val="0"/>
                <w:color w:val="auto"/>
                <w:kern w:val="0"/>
                <w:sz w:val="22"/>
                <w:szCs w:val="22"/>
                <w:highlight w:val="none"/>
                <w:u w:val="none"/>
                <w:lang w:val="en-US" w:eastAsia="zh-CN" w:bidi="ar"/>
              </w:rPr>
              <w:t xml:space="preserve">处，共 </w:t>
            </w:r>
            <w:r>
              <w:rPr>
                <w:rStyle w:val="28"/>
                <w:rFonts w:hint="default" w:ascii="Times New Roman" w:hAnsi="Times New Roman" w:eastAsia="仿宋_GB2312" w:cs="Times New Roman"/>
                <w:color w:val="auto"/>
                <w:sz w:val="22"/>
                <w:szCs w:val="22"/>
                <w:highlight w:val="none"/>
                <w:lang w:val="en-US" w:eastAsia="zh-CN" w:bidi="ar"/>
              </w:rPr>
              <w:t xml:space="preserve">162145 </w:t>
            </w:r>
            <w:r>
              <w:rPr>
                <w:rFonts w:hint="default" w:ascii="Times New Roman" w:hAnsi="Times New Roman" w:eastAsia="仿宋_GB2312" w:cs="Times New Roman"/>
                <w:i w:val="0"/>
                <w:iCs w:val="0"/>
                <w:color w:val="auto"/>
                <w:kern w:val="0"/>
                <w:sz w:val="22"/>
                <w:szCs w:val="22"/>
                <w:highlight w:val="none"/>
                <w:u w:val="none"/>
                <w:lang w:val="en-US" w:eastAsia="zh-CN" w:bidi="ar"/>
              </w:rPr>
              <w:t xml:space="preserve">米， 维修及重建 </w:t>
            </w:r>
            <w:r>
              <w:rPr>
                <w:rStyle w:val="28"/>
                <w:rFonts w:hint="default" w:ascii="Times New Roman" w:hAnsi="Times New Roman" w:eastAsia="仿宋_GB2312" w:cs="Times New Roman"/>
                <w:color w:val="auto"/>
                <w:sz w:val="22"/>
                <w:szCs w:val="22"/>
                <w:highlight w:val="none"/>
                <w:lang w:val="en-US" w:eastAsia="zh-CN" w:bidi="ar"/>
              </w:rPr>
              <w:t xml:space="preserve">2022 </w:t>
            </w:r>
            <w:r>
              <w:rPr>
                <w:rFonts w:hint="default" w:ascii="Times New Roman" w:hAnsi="Times New Roman" w:eastAsia="仿宋_GB2312" w:cs="Times New Roman"/>
                <w:i w:val="0"/>
                <w:iCs w:val="0"/>
                <w:color w:val="auto"/>
                <w:kern w:val="0"/>
                <w:sz w:val="22"/>
                <w:szCs w:val="22"/>
                <w:highlight w:val="none"/>
                <w:u w:val="none"/>
                <w:lang w:val="en-US" w:eastAsia="zh-CN" w:bidi="ar"/>
              </w:rPr>
              <w:t xml:space="preserve">年龙舟水损毁的水陂 </w:t>
            </w:r>
            <w:r>
              <w:rPr>
                <w:rStyle w:val="28"/>
                <w:rFonts w:hint="default" w:ascii="Times New Roman" w:hAnsi="Times New Roman" w:eastAsia="仿宋_GB2312" w:cs="Times New Roman"/>
                <w:color w:val="auto"/>
                <w:sz w:val="22"/>
                <w:szCs w:val="22"/>
                <w:highlight w:val="none"/>
                <w:lang w:val="en-US" w:eastAsia="zh-CN" w:bidi="ar"/>
              </w:rPr>
              <w:t xml:space="preserve">13 </w:t>
            </w:r>
            <w:r>
              <w:rPr>
                <w:rFonts w:hint="default" w:ascii="Times New Roman" w:hAnsi="Times New Roman" w:eastAsia="仿宋_GB2312" w:cs="Times New Roman"/>
                <w:i w:val="0"/>
                <w:iCs w:val="0"/>
                <w:color w:val="auto"/>
                <w:kern w:val="0"/>
                <w:sz w:val="22"/>
                <w:szCs w:val="22"/>
                <w:highlight w:val="none"/>
                <w:u w:val="none"/>
                <w:lang w:val="en-US" w:eastAsia="zh-CN" w:bidi="ar"/>
              </w:rPr>
              <w:t xml:space="preserve">座，涉及灌溉面积 </w:t>
            </w:r>
            <w:r>
              <w:rPr>
                <w:rStyle w:val="28"/>
                <w:rFonts w:hint="default" w:ascii="Times New Roman" w:hAnsi="Times New Roman" w:eastAsia="仿宋_GB2312" w:cs="Times New Roman"/>
                <w:color w:val="auto"/>
                <w:sz w:val="22"/>
                <w:szCs w:val="22"/>
                <w:highlight w:val="none"/>
                <w:lang w:val="en-US" w:eastAsia="zh-CN" w:bidi="ar"/>
              </w:rPr>
              <w:t xml:space="preserve">21208.65 </w:t>
            </w:r>
            <w:r>
              <w:rPr>
                <w:rFonts w:hint="default" w:ascii="Times New Roman" w:hAnsi="Times New Roman" w:eastAsia="仿宋_GB2312" w:cs="Times New Roman"/>
                <w:i w:val="0"/>
                <w:iCs w:val="0"/>
                <w:color w:val="auto"/>
                <w:kern w:val="0"/>
                <w:sz w:val="22"/>
                <w:szCs w:val="22"/>
                <w:highlight w:val="none"/>
                <w:u w:val="none"/>
                <w:lang w:val="en-US" w:eastAsia="zh-CN" w:bidi="ar"/>
              </w:rPr>
              <w:t>亩。</w:t>
            </w:r>
          </w:p>
        </w:tc>
        <w:tc>
          <w:tcPr>
            <w:tcW w:w="1250"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2022-2023</w:t>
            </w: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8955</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8955</w:t>
            </w:r>
          </w:p>
        </w:tc>
        <w:tc>
          <w:tcPr>
            <w:tcW w:w="11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元善镇人民政府</w:t>
            </w:r>
          </w:p>
        </w:tc>
        <w:tc>
          <w:tcPr>
            <w:tcW w:w="984"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县水务局</w:t>
            </w:r>
          </w:p>
        </w:tc>
        <w:tc>
          <w:tcPr>
            <w:tcW w:w="124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河源市连平县元善镇河源市连平县元善镇</w:t>
            </w:r>
            <w:r>
              <w:rPr>
                <w:rStyle w:val="28"/>
                <w:rFonts w:hint="default" w:ascii="Times New Roman" w:hAnsi="Times New Roman" w:eastAsia="仿宋_GB2312" w:cs="Times New Roman"/>
                <w:color w:val="auto"/>
                <w:sz w:val="22"/>
                <w:szCs w:val="22"/>
                <w:highlight w:val="none"/>
                <w:lang w:val="en-US" w:eastAsia="zh-CN" w:bidi="ar"/>
              </w:rPr>
              <w:t>18</w:t>
            </w:r>
            <w:r>
              <w:rPr>
                <w:rFonts w:hint="default" w:ascii="Times New Roman" w:hAnsi="Times New Roman" w:eastAsia="仿宋_GB2312" w:cs="Times New Roman"/>
                <w:i w:val="0"/>
                <w:iCs w:val="0"/>
                <w:color w:val="auto"/>
                <w:kern w:val="0"/>
                <w:sz w:val="22"/>
                <w:szCs w:val="22"/>
                <w:highlight w:val="none"/>
                <w:u w:val="none"/>
                <w:lang w:val="en-US" w:eastAsia="zh-CN" w:bidi="ar"/>
              </w:rPr>
              <w:t>个村（居）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15"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43</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连平县高莞灌区加固改造工程</w:t>
            </w:r>
          </w:p>
        </w:tc>
        <w:tc>
          <w:tcPr>
            <w:tcW w:w="102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拟建</w:t>
            </w:r>
          </w:p>
        </w:tc>
        <w:tc>
          <w:tcPr>
            <w:tcW w:w="4178"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left"/>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加固改造渠道长度为</w:t>
            </w:r>
            <w:r>
              <w:rPr>
                <w:rStyle w:val="28"/>
                <w:rFonts w:hint="default" w:ascii="Times New Roman" w:hAnsi="Times New Roman" w:eastAsia="仿宋_GB2312" w:cs="Times New Roman"/>
                <w:color w:val="auto"/>
                <w:sz w:val="22"/>
                <w:szCs w:val="22"/>
                <w:highlight w:val="none"/>
                <w:lang w:val="en-US" w:eastAsia="zh-CN" w:bidi="ar"/>
              </w:rPr>
              <w:t xml:space="preserve"> 26.01km(</w:t>
            </w:r>
            <w:r>
              <w:rPr>
                <w:rFonts w:hint="default" w:ascii="Times New Roman" w:hAnsi="Times New Roman" w:eastAsia="仿宋_GB2312" w:cs="Times New Roman"/>
                <w:i w:val="0"/>
                <w:iCs w:val="0"/>
                <w:color w:val="auto"/>
                <w:kern w:val="0"/>
                <w:sz w:val="22"/>
                <w:szCs w:val="22"/>
                <w:highlight w:val="none"/>
                <w:u w:val="none"/>
                <w:lang w:val="en-US" w:eastAsia="zh-CN" w:bidi="ar"/>
              </w:rPr>
              <w:t>含渠系建筑物</w:t>
            </w:r>
            <w:r>
              <w:rPr>
                <w:rStyle w:val="28"/>
                <w:rFonts w:hint="default" w:ascii="Times New Roman" w:hAnsi="Times New Roman" w:eastAsia="仿宋_GB2312" w:cs="Times New Roman"/>
                <w:color w:val="auto"/>
                <w:sz w:val="22"/>
                <w:szCs w:val="22"/>
                <w:highlight w:val="none"/>
                <w:lang w:val="en-US" w:eastAsia="zh-CN" w:bidi="ar"/>
              </w:rPr>
              <w:t>)</w:t>
            </w:r>
            <w:r>
              <w:rPr>
                <w:rFonts w:hint="default" w:ascii="Times New Roman" w:hAnsi="Times New Roman" w:eastAsia="仿宋_GB2312" w:cs="Times New Roman"/>
                <w:i w:val="0"/>
                <w:iCs w:val="0"/>
                <w:color w:val="auto"/>
                <w:kern w:val="0"/>
                <w:sz w:val="22"/>
                <w:szCs w:val="22"/>
                <w:highlight w:val="none"/>
                <w:u w:val="none"/>
                <w:lang w:val="en-US" w:eastAsia="zh-CN" w:bidi="ar"/>
              </w:rPr>
              <w:t>，加固后渠系建筑物共有</w:t>
            </w:r>
            <w:r>
              <w:rPr>
                <w:rStyle w:val="28"/>
                <w:rFonts w:hint="default" w:ascii="Times New Roman" w:hAnsi="Times New Roman" w:eastAsia="仿宋_GB2312" w:cs="Times New Roman"/>
                <w:color w:val="auto"/>
                <w:sz w:val="22"/>
                <w:szCs w:val="22"/>
                <w:highlight w:val="none"/>
                <w:lang w:val="en-US" w:eastAsia="zh-CN" w:bidi="ar"/>
              </w:rPr>
              <w:t>90</w:t>
            </w:r>
            <w:r>
              <w:rPr>
                <w:rFonts w:hint="default" w:ascii="Times New Roman" w:hAnsi="Times New Roman" w:eastAsia="仿宋_GB2312" w:cs="Times New Roman"/>
                <w:i w:val="0"/>
                <w:iCs w:val="0"/>
                <w:color w:val="auto"/>
                <w:kern w:val="0"/>
                <w:sz w:val="22"/>
                <w:szCs w:val="22"/>
                <w:highlight w:val="none"/>
                <w:u w:val="none"/>
                <w:lang w:val="en-US" w:eastAsia="zh-CN" w:bidi="ar"/>
              </w:rPr>
              <w:t>座：</w:t>
            </w:r>
            <w:r>
              <w:rPr>
                <w:rStyle w:val="29"/>
                <w:rFonts w:hint="default" w:ascii="Times New Roman" w:hAnsi="Times New Roman" w:eastAsia="仿宋_GB2312" w:cs="Times New Roman"/>
                <w:color w:val="auto"/>
                <w:sz w:val="22"/>
                <w:szCs w:val="22"/>
                <w:highlight w:val="none"/>
                <w:lang w:val="en-US" w:eastAsia="zh-CN" w:bidi="ar"/>
              </w:rPr>
              <w:t>①</w:t>
            </w:r>
            <w:r>
              <w:rPr>
                <w:rFonts w:hint="default" w:ascii="Times New Roman" w:hAnsi="Times New Roman" w:eastAsia="仿宋_GB2312" w:cs="Times New Roman"/>
                <w:i w:val="0"/>
                <w:iCs w:val="0"/>
                <w:color w:val="auto"/>
                <w:kern w:val="0"/>
                <w:sz w:val="22"/>
                <w:szCs w:val="22"/>
                <w:highlight w:val="none"/>
                <w:u w:val="none"/>
                <w:lang w:val="en-US" w:eastAsia="zh-CN" w:bidi="ar"/>
              </w:rPr>
              <w:t>渡槽共计</w:t>
            </w:r>
            <w:r>
              <w:rPr>
                <w:rStyle w:val="28"/>
                <w:rFonts w:hint="default" w:ascii="Times New Roman" w:hAnsi="Times New Roman" w:eastAsia="仿宋_GB2312" w:cs="Times New Roman"/>
                <w:color w:val="auto"/>
                <w:sz w:val="22"/>
                <w:szCs w:val="22"/>
                <w:highlight w:val="none"/>
                <w:lang w:val="en-US" w:eastAsia="zh-CN" w:bidi="ar"/>
              </w:rPr>
              <w:t>26</w:t>
            </w:r>
            <w:r>
              <w:rPr>
                <w:rFonts w:hint="default" w:ascii="Times New Roman" w:hAnsi="Times New Roman" w:eastAsia="仿宋_GB2312" w:cs="Times New Roman"/>
                <w:i w:val="0"/>
                <w:iCs w:val="0"/>
                <w:color w:val="auto"/>
                <w:kern w:val="0"/>
                <w:sz w:val="22"/>
                <w:szCs w:val="22"/>
                <w:highlight w:val="none"/>
                <w:u w:val="none"/>
                <w:lang w:val="en-US" w:eastAsia="zh-CN" w:bidi="ar"/>
              </w:rPr>
              <w:t>座，其中保持现状</w:t>
            </w:r>
            <w:r>
              <w:rPr>
                <w:rStyle w:val="28"/>
                <w:rFonts w:hint="default" w:ascii="Times New Roman" w:hAnsi="Times New Roman" w:eastAsia="仿宋_GB2312" w:cs="Times New Roman"/>
                <w:color w:val="auto"/>
                <w:sz w:val="22"/>
                <w:szCs w:val="22"/>
                <w:highlight w:val="none"/>
                <w:lang w:val="en-US" w:eastAsia="zh-CN" w:bidi="ar"/>
              </w:rPr>
              <w:t>7</w:t>
            </w:r>
            <w:r>
              <w:rPr>
                <w:rFonts w:hint="default" w:ascii="Times New Roman" w:hAnsi="Times New Roman" w:eastAsia="仿宋_GB2312" w:cs="Times New Roman"/>
                <w:i w:val="0"/>
                <w:iCs w:val="0"/>
                <w:color w:val="auto"/>
                <w:kern w:val="0"/>
                <w:sz w:val="22"/>
                <w:szCs w:val="22"/>
                <w:highlight w:val="none"/>
                <w:u w:val="none"/>
                <w:lang w:val="en-US" w:eastAsia="zh-CN" w:bidi="ar"/>
              </w:rPr>
              <w:t>座，拆除重建</w:t>
            </w:r>
            <w:r>
              <w:rPr>
                <w:rStyle w:val="28"/>
                <w:rFonts w:hint="default" w:ascii="Times New Roman" w:hAnsi="Times New Roman" w:eastAsia="仿宋_GB2312" w:cs="Times New Roman"/>
                <w:color w:val="auto"/>
                <w:sz w:val="22"/>
                <w:szCs w:val="22"/>
                <w:highlight w:val="none"/>
                <w:lang w:val="en-US" w:eastAsia="zh-CN" w:bidi="ar"/>
              </w:rPr>
              <w:t>9</w:t>
            </w:r>
            <w:r>
              <w:rPr>
                <w:rFonts w:hint="default" w:ascii="Times New Roman" w:hAnsi="Times New Roman" w:eastAsia="仿宋_GB2312" w:cs="Times New Roman"/>
                <w:i w:val="0"/>
                <w:iCs w:val="0"/>
                <w:color w:val="auto"/>
                <w:kern w:val="0"/>
                <w:sz w:val="22"/>
                <w:szCs w:val="22"/>
                <w:highlight w:val="none"/>
                <w:u w:val="none"/>
                <w:lang w:val="en-US" w:eastAsia="zh-CN" w:bidi="ar"/>
              </w:rPr>
              <w:t>座，维修加固</w:t>
            </w:r>
            <w:r>
              <w:rPr>
                <w:rStyle w:val="28"/>
                <w:rFonts w:hint="default" w:ascii="Times New Roman" w:hAnsi="Times New Roman" w:eastAsia="仿宋_GB2312" w:cs="Times New Roman"/>
                <w:color w:val="auto"/>
                <w:sz w:val="22"/>
                <w:szCs w:val="22"/>
                <w:highlight w:val="none"/>
                <w:lang w:val="en-US" w:eastAsia="zh-CN" w:bidi="ar"/>
              </w:rPr>
              <w:t>10</w:t>
            </w:r>
            <w:r>
              <w:rPr>
                <w:rFonts w:hint="default" w:ascii="Times New Roman" w:hAnsi="Times New Roman" w:eastAsia="仿宋_GB2312" w:cs="Times New Roman"/>
                <w:i w:val="0"/>
                <w:iCs w:val="0"/>
                <w:color w:val="auto"/>
                <w:kern w:val="0"/>
                <w:sz w:val="22"/>
                <w:szCs w:val="22"/>
                <w:highlight w:val="none"/>
                <w:u w:val="none"/>
                <w:lang w:val="en-US" w:eastAsia="zh-CN" w:bidi="ar"/>
              </w:rPr>
              <w:t>座；</w:t>
            </w:r>
            <w:r>
              <w:rPr>
                <w:rStyle w:val="29"/>
                <w:rFonts w:hint="default" w:ascii="Times New Roman" w:hAnsi="Times New Roman" w:eastAsia="仿宋_GB2312" w:cs="Times New Roman"/>
                <w:color w:val="auto"/>
                <w:sz w:val="22"/>
                <w:szCs w:val="22"/>
                <w:highlight w:val="none"/>
                <w:lang w:val="en-US" w:eastAsia="zh-CN" w:bidi="ar"/>
              </w:rPr>
              <w:t>②</w:t>
            </w:r>
            <w:r>
              <w:rPr>
                <w:rFonts w:hint="default" w:ascii="Times New Roman" w:hAnsi="Times New Roman" w:eastAsia="仿宋_GB2312" w:cs="Times New Roman"/>
                <w:i w:val="0"/>
                <w:iCs w:val="0"/>
                <w:color w:val="auto"/>
                <w:kern w:val="0"/>
                <w:sz w:val="22"/>
                <w:szCs w:val="22"/>
                <w:highlight w:val="none"/>
                <w:u w:val="none"/>
                <w:lang w:val="en-US" w:eastAsia="zh-CN" w:bidi="ar"/>
              </w:rPr>
              <w:t>拆除重建涵管总长</w:t>
            </w:r>
            <w:r>
              <w:rPr>
                <w:rStyle w:val="28"/>
                <w:rFonts w:hint="default" w:ascii="Times New Roman" w:hAnsi="Times New Roman" w:eastAsia="仿宋_GB2312" w:cs="Times New Roman"/>
                <w:color w:val="auto"/>
                <w:sz w:val="22"/>
                <w:szCs w:val="22"/>
                <w:highlight w:val="none"/>
                <w:lang w:val="en-US" w:eastAsia="zh-CN" w:bidi="ar"/>
              </w:rPr>
              <w:t>170m</w:t>
            </w:r>
            <w:r>
              <w:rPr>
                <w:rFonts w:hint="default" w:ascii="Times New Roman" w:hAnsi="Times New Roman" w:eastAsia="仿宋_GB2312" w:cs="Times New Roman"/>
                <w:i w:val="0"/>
                <w:iCs w:val="0"/>
                <w:color w:val="auto"/>
                <w:kern w:val="0"/>
                <w:sz w:val="22"/>
                <w:szCs w:val="22"/>
                <w:highlight w:val="none"/>
                <w:u w:val="none"/>
                <w:lang w:val="en-US" w:eastAsia="zh-CN" w:bidi="ar"/>
              </w:rPr>
              <w:t>；</w:t>
            </w:r>
            <w:r>
              <w:rPr>
                <w:rStyle w:val="29"/>
                <w:rFonts w:hint="default" w:ascii="Times New Roman" w:hAnsi="Times New Roman" w:eastAsia="仿宋_GB2312" w:cs="Times New Roman"/>
                <w:color w:val="auto"/>
                <w:sz w:val="22"/>
                <w:szCs w:val="22"/>
                <w:highlight w:val="none"/>
                <w:lang w:val="en-US" w:eastAsia="zh-CN" w:bidi="ar"/>
              </w:rPr>
              <w:t>③</w:t>
            </w:r>
            <w:r>
              <w:rPr>
                <w:rFonts w:hint="default" w:ascii="Times New Roman" w:hAnsi="Times New Roman" w:eastAsia="仿宋_GB2312" w:cs="Times New Roman"/>
                <w:i w:val="0"/>
                <w:iCs w:val="0"/>
                <w:color w:val="auto"/>
                <w:kern w:val="0"/>
                <w:sz w:val="22"/>
                <w:szCs w:val="22"/>
                <w:highlight w:val="none"/>
                <w:u w:val="none"/>
                <w:lang w:val="en-US" w:eastAsia="zh-CN" w:bidi="ar"/>
              </w:rPr>
              <w:t>新建箱共计</w:t>
            </w:r>
            <w:r>
              <w:rPr>
                <w:rStyle w:val="28"/>
                <w:rFonts w:hint="default" w:ascii="Times New Roman" w:hAnsi="Times New Roman" w:eastAsia="仿宋_GB2312" w:cs="Times New Roman"/>
                <w:color w:val="auto"/>
                <w:sz w:val="22"/>
                <w:szCs w:val="22"/>
                <w:highlight w:val="none"/>
                <w:lang w:val="en-US" w:eastAsia="zh-CN" w:bidi="ar"/>
              </w:rPr>
              <w:t>5</w:t>
            </w:r>
            <w:r>
              <w:rPr>
                <w:rFonts w:hint="default" w:ascii="Times New Roman" w:hAnsi="Times New Roman" w:eastAsia="仿宋_GB2312" w:cs="Times New Roman"/>
                <w:i w:val="0"/>
                <w:iCs w:val="0"/>
                <w:color w:val="auto"/>
                <w:kern w:val="0"/>
                <w:sz w:val="22"/>
                <w:szCs w:val="22"/>
                <w:highlight w:val="none"/>
                <w:u w:val="none"/>
                <w:lang w:val="en-US" w:eastAsia="zh-CN" w:bidi="ar"/>
              </w:rPr>
              <w:t>处，总长</w:t>
            </w:r>
            <w:r>
              <w:rPr>
                <w:rStyle w:val="28"/>
                <w:rFonts w:hint="default" w:ascii="Times New Roman" w:hAnsi="Times New Roman" w:eastAsia="仿宋_GB2312" w:cs="Times New Roman"/>
                <w:color w:val="auto"/>
                <w:sz w:val="22"/>
                <w:szCs w:val="22"/>
                <w:highlight w:val="none"/>
                <w:lang w:val="en-US" w:eastAsia="zh-CN" w:bidi="ar"/>
              </w:rPr>
              <w:t>200m</w:t>
            </w:r>
            <w:r>
              <w:rPr>
                <w:rFonts w:hint="default" w:ascii="Times New Roman" w:hAnsi="Times New Roman" w:eastAsia="仿宋_GB2312" w:cs="Times New Roman"/>
                <w:i w:val="0"/>
                <w:iCs w:val="0"/>
                <w:color w:val="auto"/>
                <w:kern w:val="0"/>
                <w:sz w:val="22"/>
                <w:szCs w:val="22"/>
                <w:highlight w:val="none"/>
                <w:u w:val="none"/>
                <w:lang w:val="en-US" w:eastAsia="zh-CN" w:bidi="ar"/>
              </w:rPr>
              <w:t>；</w:t>
            </w:r>
            <w:r>
              <w:rPr>
                <w:rStyle w:val="29"/>
                <w:rFonts w:hint="default" w:ascii="Times New Roman" w:hAnsi="Times New Roman" w:eastAsia="仿宋_GB2312" w:cs="Times New Roman"/>
                <w:color w:val="auto"/>
                <w:sz w:val="22"/>
                <w:szCs w:val="22"/>
                <w:highlight w:val="none"/>
                <w:lang w:val="en-US" w:eastAsia="zh-CN" w:bidi="ar"/>
              </w:rPr>
              <w:t>④</w:t>
            </w:r>
            <w:r>
              <w:rPr>
                <w:rFonts w:hint="default" w:ascii="Times New Roman" w:hAnsi="Times New Roman" w:eastAsia="仿宋_GB2312" w:cs="Times New Roman"/>
                <w:i w:val="0"/>
                <w:iCs w:val="0"/>
                <w:color w:val="auto"/>
                <w:kern w:val="0"/>
                <w:sz w:val="22"/>
                <w:szCs w:val="22"/>
                <w:highlight w:val="none"/>
                <w:u w:val="none"/>
                <w:lang w:val="en-US" w:eastAsia="zh-CN" w:bidi="ar"/>
              </w:rPr>
              <w:t>新建溢洪堰</w:t>
            </w:r>
            <w:r>
              <w:rPr>
                <w:rStyle w:val="28"/>
                <w:rFonts w:hint="default" w:ascii="Times New Roman" w:hAnsi="Times New Roman" w:eastAsia="仿宋_GB2312" w:cs="Times New Roman"/>
                <w:color w:val="auto"/>
                <w:sz w:val="22"/>
                <w:szCs w:val="22"/>
                <w:highlight w:val="none"/>
                <w:lang w:val="en-US" w:eastAsia="zh-CN" w:bidi="ar"/>
              </w:rPr>
              <w:t>9</w:t>
            </w:r>
            <w:r>
              <w:rPr>
                <w:rFonts w:hint="default" w:ascii="Times New Roman" w:hAnsi="Times New Roman" w:eastAsia="仿宋_GB2312" w:cs="Times New Roman"/>
                <w:i w:val="0"/>
                <w:iCs w:val="0"/>
                <w:color w:val="auto"/>
                <w:kern w:val="0"/>
                <w:sz w:val="22"/>
                <w:szCs w:val="22"/>
                <w:highlight w:val="none"/>
                <w:u w:val="none"/>
                <w:lang w:val="en-US" w:eastAsia="zh-CN" w:bidi="ar"/>
              </w:rPr>
              <w:t>座，新建泄水闸</w:t>
            </w:r>
            <w:r>
              <w:rPr>
                <w:rStyle w:val="28"/>
                <w:rFonts w:hint="default" w:ascii="Times New Roman" w:hAnsi="Times New Roman" w:eastAsia="仿宋_GB2312" w:cs="Times New Roman"/>
                <w:color w:val="auto"/>
                <w:sz w:val="22"/>
                <w:szCs w:val="22"/>
                <w:highlight w:val="none"/>
                <w:lang w:val="en-US" w:eastAsia="zh-CN" w:bidi="ar"/>
              </w:rPr>
              <w:t>1</w:t>
            </w:r>
            <w:r>
              <w:rPr>
                <w:rFonts w:hint="default" w:ascii="Times New Roman" w:hAnsi="Times New Roman" w:eastAsia="仿宋_GB2312" w:cs="Times New Roman"/>
                <w:i w:val="0"/>
                <w:iCs w:val="0"/>
                <w:color w:val="auto"/>
                <w:kern w:val="0"/>
                <w:sz w:val="22"/>
                <w:szCs w:val="22"/>
                <w:highlight w:val="none"/>
                <w:u w:val="none"/>
                <w:lang w:val="en-US" w:eastAsia="zh-CN" w:bidi="ar"/>
              </w:rPr>
              <w:t>座，新建分水闸</w:t>
            </w:r>
            <w:r>
              <w:rPr>
                <w:rStyle w:val="28"/>
                <w:rFonts w:hint="default" w:ascii="Times New Roman" w:hAnsi="Times New Roman" w:eastAsia="仿宋_GB2312" w:cs="Times New Roman"/>
                <w:color w:val="auto"/>
                <w:sz w:val="22"/>
                <w:szCs w:val="22"/>
                <w:highlight w:val="none"/>
                <w:lang w:val="en-US" w:eastAsia="zh-CN" w:bidi="ar"/>
              </w:rPr>
              <w:t>15</w:t>
            </w:r>
            <w:r>
              <w:rPr>
                <w:rFonts w:hint="default" w:ascii="Times New Roman" w:hAnsi="Times New Roman" w:eastAsia="仿宋_GB2312" w:cs="Times New Roman"/>
                <w:i w:val="0"/>
                <w:iCs w:val="0"/>
                <w:color w:val="auto"/>
                <w:kern w:val="0"/>
                <w:sz w:val="22"/>
                <w:szCs w:val="22"/>
                <w:highlight w:val="none"/>
                <w:u w:val="none"/>
                <w:lang w:val="en-US" w:eastAsia="zh-CN" w:bidi="ar"/>
              </w:rPr>
              <w:t>座，新建节制闸</w:t>
            </w:r>
            <w:r>
              <w:rPr>
                <w:rStyle w:val="28"/>
                <w:rFonts w:hint="default" w:ascii="Times New Roman" w:hAnsi="Times New Roman" w:eastAsia="仿宋_GB2312" w:cs="Times New Roman"/>
                <w:color w:val="auto"/>
                <w:sz w:val="22"/>
                <w:szCs w:val="22"/>
                <w:highlight w:val="none"/>
                <w:lang w:val="en-US" w:eastAsia="zh-CN" w:bidi="ar"/>
              </w:rPr>
              <w:t>15</w:t>
            </w:r>
            <w:r>
              <w:rPr>
                <w:rFonts w:hint="default" w:ascii="Times New Roman" w:hAnsi="Times New Roman" w:eastAsia="仿宋_GB2312" w:cs="Times New Roman"/>
                <w:i w:val="0"/>
                <w:iCs w:val="0"/>
                <w:color w:val="auto"/>
                <w:kern w:val="0"/>
                <w:sz w:val="22"/>
                <w:szCs w:val="22"/>
                <w:highlight w:val="none"/>
                <w:u w:val="none"/>
                <w:lang w:val="en-US" w:eastAsia="zh-CN" w:bidi="ar"/>
              </w:rPr>
              <w:t>座，新建退水闸</w:t>
            </w:r>
            <w:r>
              <w:rPr>
                <w:rStyle w:val="28"/>
                <w:rFonts w:hint="default" w:ascii="Times New Roman" w:hAnsi="Times New Roman" w:eastAsia="仿宋_GB2312" w:cs="Times New Roman"/>
                <w:color w:val="auto"/>
                <w:sz w:val="22"/>
                <w:szCs w:val="22"/>
                <w:highlight w:val="none"/>
                <w:lang w:val="en-US" w:eastAsia="zh-CN" w:bidi="ar"/>
              </w:rPr>
              <w:t>1</w:t>
            </w:r>
            <w:r>
              <w:rPr>
                <w:rFonts w:hint="default" w:ascii="Times New Roman" w:hAnsi="Times New Roman" w:eastAsia="仿宋_GB2312" w:cs="Times New Roman"/>
                <w:i w:val="0"/>
                <w:iCs w:val="0"/>
                <w:color w:val="auto"/>
                <w:kern w:val="0"/>
                <w:sz w:val="22"/>
                <w:szCs w:val="22"/>
                <w:highlight w:val="none"/>
                <w:u w:val="none"/>
                <w:lang w:val="en-US" w:eastAsia="zh-CN" w:bidi="ar"/>
              </w:rPr>
              <w:t>座</w:t>
            </w:r>
            <w:r>
              <w:rPr>
                <w:rStyle w:val="28"/>
                <w:rFonts w:hint="default" w:ascii="Times New Roman" w:hAnsi="Times New Roman" w:eastAsia="仿宋_GB2312" w:cs="Times New Roman"/>
                <w:color w:val="auto"/>
                <w:sz w:val="22"/>
                <w:szCs w:val="22"/>
                <w:highlight w:val="none"/>
                <w:lang w:val="en-US" w:eastAsia="zh-CN" w:bidi="ar"/>
              </w:rPr>
              <w:t>;</w:t>
            </w:r>
          </w:p>
        </w:tc>
        <w:tc>
          <w:tcPr>
            <w:tcW w:w="1250"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2022-2023</w:t>
            </w: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6934</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6934</w:t>
            </w:r>
          </w:p>
        </w:tc>
        <w:tc>
          <w:tcPr>
            <w:tcW w:w="11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县水务局</w:t>
            </w:r>
          </w:p>
        </w:tc>
        <w:tc>
          <w:tcPr>
            <w:tcW w:w="984"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县水务局</w:t>
            </w:r>
          </w:p>
        </w:tc>
        <w:tc>
          <w:tcPr>
            <w:tcW w:w="124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河源市连平县高莞镇高莞镇，忠信镇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25"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44</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内莞镇陂丰圳水渠改造工程</w:t>
            </w:r>
          </w:p>
        </w:tc>
        <w:tc>
          <w:tcPr>
            <w:tcW w:w="102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拟建</w:t>
            </w:r>
          </w:p>
        </w:tc>
        <w:tc>
          <w:tcPr>
            <w:tcW w:w="4178"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left"/>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本项目建设地点位于连平县内莞镇，改造主要起点为内莞电站压力前池至内莞敬老院下游，总长</w:t>
            </w:r>
            <w:r>
              <w:rPr>
                <w:rStyle w:val="28"/>
                <w:rFonts w:hint="default" w:ascii="Times New Roman" w:hAnsi="Times New Roman" w:eastAsia="仿宋_GB2312" w:cs="Times New Roman"/>
                <w:color w:val="auto"/>
                <w:sz w:val="22"/>
                <w:szCs w:val="22"/>
                <w:highlight w:val="none"/>
                <w:lang w:val="en-US" w:eastAsia="zh-CN" w:bidi="ar"/>
              </w:rPr>
              <w:t>3100</w:t>
            </w:r>
            <w:r>
              <w:rPr>
                <w:rFonts w:hint="default" w:ascii="Times New Roman" w:hAnsi="Times New Roman" w:eastAsia="仿宋_GB2312" w:cs="Times New Roman"/>
                <w:i w:val="0"/>
                <w:iCs w:val="0"/>
                <w:color w:val="auto"/>
                <w:kern w:val="0"/>
                <w:sz w:val="22"/>
                <w:szCs w:val="22"/>
                <w:highlight w:val="none"/>
                <w:u w:val="none"/>
                <w:lang w:val="en-US" w:eastAsia="zh-CN" w:bidi="ar"/>
              </w:rPr>
              <w:t>米。主要工程措施为：改造变电站旁的过路涵；渠道底部按</w:t>
            </w:r>
            <w:r>
              <w:rPr>
                <w:rStyle w:val="28"/>
                <w:rFonts w:hint="default" w:ascii="Times New Roman" w:hAnsi="Times New Roman" w:eastAsia="仿宋_GB2312" w:cs="Times New Roman"/>
                <w:color w:val="auto"/>
                <w:sz w:val="22"/>
                <w:szCs w:val="22"/>
                <w:highlight w:val="none"/>
                <w:lang w:val="en-US" w:eastAsia="zh-CN" w:bidi="ar"/>
              </w:rPr>
              <w:t>1/2000</w:t>
            </w:r>
            <w:r>
              <w:rPr>
                <w:rFonts w:hint="default" w:ascii="Times New Roman" w:hAnsi="Times New Roman" w:eastAsia="仿宋_GB2312" w:cs="Times New Roman"/>
                <w:i w:val="0"/>
                <w:iCs w:val="0"/>
                <w:color w:val="auto"/>
                <w:kern w:val="0"/>
                <w:sz w:val="22"/>
                <w:szCs w:val="22"/>
                <w:highlight w:val="none"/>
                <w:u w:val="none"/>
                <w:lang w:val="en-US" w:eastAsia="zh-CN" w:bidi="ar"/>
              </w:rPr>
              <w:t>的坡降进行降坡；渠道全线底部进行清淤；渠道侧墙两边的杂草进行清理；维修</w:t>
            </w:r>
            <w:r>
              <w:rPr>
                <w:rStyle w:val="28"/>
                <w:rFonts w:hint="default" w:ascii="Times New Roman" w:hAnsi="Times New Roman" w:eastAsia="仿宋_GB2312" w:cs="Times New Roman"/>
                <w:color w:val="auto"/>
                <w:sz w:val="22"/>
                <w:szCs w:val="22"/>
                <w:highlight w:val="none"/>
                <w:lang w:val="en-US" w:eastAsia="zh-CN" w:bidi="ar"/>
              </w:rPr>
              <w:t>5</w:t>
            </w:r>
            <w:r>
              <w:rPr>
                <w:rFonts w:hint="default" w:ascii="Times New Roman" w:hAnsi="Times New Roman" w:eastAsia="仿宋_GB2312" w:cs="Times New Roman"/>
                <w:i w:val="0"/>
                <w:iCs w:val="0"/>
                <w:color w:val="auto"/>
                <w:kern w:val="0"/>
                <w:sz w:val="22"/>
                <w:szCs w:val="22"/>
                <w:highlight w:val="none"/>
                <w:u w:val="none"/>
                <w:lang w:val="en-US" w:eastAsia="zh-CN" w:bidi="ar"/>
              </w:rPr>
              <w:t>处渠道边墙渗漏点；内莞镇陂丰圳水渠改造工程总投资为</w:t>
            </w:r>
            <w:r>
              <w:rPr>
                <w:rStyle w:val="28"/>
                <w:rFonts w:hint="default" w:ascii="Times New Roman" w:hAnsi="Times New Roman" w:eastAsia="仿宋_GB2312" w:cs="Times New Roman"/>
                <w:color w:val="auto"/>
                <w:sz w:val="22"/>
                <w:szCs w:val="22"/>
                <w:highlight w:val="none"/>
                <w:lang w:val="en-US" w:eastAsia="zh-CN" w:bidi="ar"/>
              </w:rPr>
              <w:t>1958994.28</w:t>
            </w:r>
            <w:r>
              <w:rPr>
                <w:rFonts w:hint="default" w:ascii="Times New Roman" w:hAnsi="Times New Roman" w:eastAsia="仿宋_GB2312" w:cs="Times New Roman"/>
                <w:i w:val="0"/>
                <w:iCs w:val="0"/>
                <w:color w:val="auto"/>
                <w:kern w:val="0"/>
                <w:sz w:val="22"/>
                <w:szCs w:val="22"/>
                <w:highlight w:val="none"/>
                <w:u w:val="none"/>
                <w:lang w:val="en-US" w:eastAsia="zh-CN" w:bidi="ar"/>
              </w:rPr>
              <w:t>元。（费用组成详见概算审核）</w:t>
            </w:r>
            <w:r>
              <w:rPr>
                <w:rStyle w:val="28"/>
                <w:rFonts w:hint="default" w:ascii="Times New Roman" w:hAnsi="Times New Roman" w:eastAsia="仿宋_GB2312" w:cs="Times New Roman"/>
                <w:color w:val="auto"/>
                <w:sz w:val="22"/>
                <w:szCs w:val="22"/>
                <w:highlight w:val="none"/>
                <w:lang w:val="en-US" w:eastAsia="zh-CN" w:bidi="ar"/>
              </w:rPr>
              <w:t xml:space="preserve">   </w:t>
            </w:r>
            <w:r>
              <w:rPr>
                <w:rStyle w:val="28"/>
                <w:rFonts w:hint="default" w:ascii="Times New Roman" w:hAnsi="Times New Roman" w:eastAsia="仿宋_GB2312" w:cs="Times New Roman"/>
                <w:color w:val="auto"/>
                <w:sz w:val="22"/>
                <w:szCs w:val="22"/>
                <w:highlight w:val="none"/>
                <w:lang w:val="en-US" w:eastAsia="zh-CN" w:bidi="ar"/>
              </w:rPr>
              <w:br w:type="textWrapping"/>
            </w:r>
            <w:r>
              <w:rPr>
                <w:rFonts w:hint="default" w:ascii="Times New Roman" w:hAnsi="Times New Roman" w:eastAsia="仿宋_GB2312" w:cs="Times New Roman"/>
                <w:i w:val="0"/>
                <w:iCs w:val="0"/>
                <w:color w:val="auto"/>
                <w:kern w:val="0"/>
                <w:sz w:val="22"/>
                <w:szCs w:val="22"/>
                <w:highlight w:val="none"/>
                <w:u w:val="none"/>
                <w:lang w:val="en-US" w:eastAsia="zh-CN" w:bidi="ar"/>
              </w:rPr>
              <w:t>主要工程量为：土方明挖</w:t>
            </w:r>
            <w:r>
              <w:rPr>
                <w:rStyle w:val="28"/>
                <w:rFonts w:hint="default" w:ascii="Times New Roman" w:hAnsi="Times New Roman" w:eastAsia="仿宋_GB2312" w:cs="Times New Roman"/>
                <w:color w:val="auto"/>
                <w:sz w:val="22"/>
                <w:szCs w:val="22"/>
                <w:highlight w:val="none"/>
                <w:lang w:val="en-US" w:eastAsia="zh-CN" w:bidi="ar"/>
              </w:rPr>
              <w:t>2344.97m</w:t>
            </w:r>
            <w:r>
              <w:rPr>
                <w:rStyle w:val="28"/>
                <w:rFonts w:hint="default" w:ascii="Times New Roman" w:hAnsi="Times New Roman" w:eastAsia="仿宋_GB2312" w:cs="Times New Roman"/>
                <w:color w:val="auto"/>
                <w:sz w:val="22"/>
                <w:szCs w:val="22"/>
                <w:highlight w:val="none"/>
                <w:vertAlign w:val="superscript"/>
                <w:lang w:val="en-US" w:eastAsia="zh-CN" w:bidi="ar"/>
              </w:rPr>
              <w:t>3</w:t>
            </w:r>
            <w:r>
              <w:rPr>
                <w:rFonts w:hint="default" w:ascii="Times New Roman" w:hAnsi="Times New Roman" w:eastAsia="仿宋_GB2312" w:cs="Times New Roman"/>
                <w:i w:val="0"/>
                <w:iCs w:val="0"/>
                <w:color w:val="auto"/>
                <w:kern w:val="0"/>
                <w:sz w:val="22"/>
                <w:szCs w:val="22"/>
                <w:highlight w:val="none"/>
                <w:u w:val="none"/>
                <w:lang w:val="en-US" w:eastAsia="zh-CN" w:bidi="ar"/>
              </w:rPr>
              <w:t>，混凝土</w:t>
            </w:r>
            <w:r>
              <w:rPr>
                <w:rStyle w:val="28"/>
                <w:rFonts w:hint="default" w:ascii="Times New Roman" w:hAnsi="Times New Roman" w:eastAsia="仿宋_GB2312" w:cs="Times New Roman"/>
                <w:color w:val="auto"/>
                <w:sz w:val="22"/>
                <w:szCs w:val="22"/>
                <w:highlight w:val="none"/>
                <w:lang w:val="en-US" w:eastAsia="zh-CN" w:bidi="ar"/>
              </w:rPr>
              <w:t>789.41m</w:t>
            </w:r>
            <w:r>
              <w:rPr>
                <w:rStyle w:val="28"/>
                <w:rFonts w:hint="default" w:ascii="Times New Roman" w:hAnsi="Times New Roman" w:eastAsia="仿宋_GB2312" w:cs="Times New Roman"/>
                <w:color w:val="auto"/>
                <w:sz w:val="22"/>
                <w:szCs w:val="22"/>
                <w:highlight w:val="none"/>
                <w:vertAlign w:val="superscript"/>
                <w:lang w:val="en-US" w:eastAsia="zh-CN" w:bidi="ar"/>
              </w:rPr>
              <w:t>3</w:t>
            </w:r>
            <w:r>
              <w:rPr>
                <w:rFonts w:hint="default" w:ascii="Times New Roman" w:hAnsi="Times New Roman" w:eastAsia="仿宋_GB2312" w:cs="Times New Roman"/>
                <w:i w:val="0"/>
                <w:iCs w:val="0"/>
                <w:color w:val="auto"/>
                <w:kern w:val="0"/>
                <w:sz w:val="22"/>
                <w:szCs w:val="22"/>
                <w:highlight w:val="none"/>
                <w:u w:val="none"/>
                <w:lang w:val="en-US" w:eastAsia="zh-CN" w:bidi="ar"/>
              </w:rPr>
              <w:t>，模板</w:t>
            </w:r>
            <w:r>
              <w:rPr>
                <w:rStyle w:val="28"/>
                <w:rFonts w:hint="default" w:ascii="Times New Roman" w:hAnsi="Times New Roman" w:eastAsia="仿宋_GB2312" w:cs="Times New Roman"/>
                <w:color w:val="auto"/>
                <w:sz w:val="22"/>
                <w:szCs w:val="22"/>
                <w:highlight w:val="none"/>
                <w:lang w:val="en-US" w:eastAsia="zh-CN" w:bidi="ar"/>
              </w:rPr>
              <w:t>1412.59m</w:t>
            </w:r>
            <w:r>
              <w:rPr>
                <w:rStyle w:val="28"/>
                <w:rFonts w:hint="default" w:ascii="Times New Roman" w:hAnsi="Times New Roman" w:eastAsia="仿宋_GB2312" w:cs="Times New Roman"/>
                <w:color w:val="auto"/>
                <w:sz w:val="22"/>
                <w:szCs w:val="22"/>
                <w:highlight w:val="none"/>
                <w:vertAlign w:val="superscript"/>
                <w:lang w:val="en-US" w:eastAsia="zh-CN" w:bidi="ar"/>
              </w:rPr>
              <w:t>2</w:t>
            </w:r>
            <w:r>
              <w:rPr>
                <w:rFonts w:hint="default" w:ascii="Times New Roman" w:hAnsi="Times New Roman" w:eastAsia="仿宋_GB2312" w:cs="Times New Roman"/>
                <w:i w:val="0"/>
                <w:iCs w:val="0"/>
                <w:color w:val="auto"/>
                <w:kern w:val="0"/>
                <w:sz w:val="22"/>
                <w:szCs w:val="22"/>
                <w:highlight w:val="none"/>
                <w:u w:val="none"/>
                <w:lang w:val="en-US" w:eastAsia="zh-CN" w:bidi="ar"/>
              </w:rPr>
              <w:t>，钢筋</w:t>
            </w:r>
            <w:r>
              <w:rPr>
                <w:rStyle w:val="28"/>
                <w:rFonts w:hint="default" w:ascii="Times New Roman" w:hAnsi="Times New Roman" w:eastAsia="仿宋_GB2312" w:cs="Times New Roman"/>
                <w:color w:val="auto"/>
                <w:sz w:val="22"/>
                <w:szCs w:val="22"/>
                <w:highlight w:val="none"/>
                <w:lang w:val="en-US" w:eastAsia="zh-CN" w:bidi="ar"/>
              </w:rPr>
              <w:t>1.05T</w:t>
            </w:r>
            <w:r>
              <w:rPr>
                <w:rFonts w:hint="default" w:ascii="Times New Roman" w:hAnsi="Times New Roman" w:eastAsia="仿宋_GB2312" w:cs="Times New Roman"/>
                <w:i w:val="0"/>
                <w:iCs w:val="0"/>
                <w:color w:val="auto"/>
                <w:kern w:val="0"/>
                <w:sz w:val="22"/>
                <w:szCs w:val="22"/>
                <w:highlight w:val="none"/>
                <w:u w:val="none"/>
                <w:lang w:val="en-US" w:eastAsia="zh-CN" w:bidi="ar"/>
              </w:rPr>
              <w:t>。</w:t>
            </w:r>
          </w:p>
        </w:tc>
        <w:tc>
          <w:tcPr>
            <w:tcW w:w="1250"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2022-2022</w:t>
            </w: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196</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196</w:t>
            </w:r>
          </w:p>
        </w:tc>
        <w:tc>
          <w:tcPr>
            <w:tcW w:w="11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内莞镇人民政府</w:t>
            </w:r>
          </w:p>
        </w:tc>
        <w:tc>
          <w:tcPr>
            <w:tcW w:w="984"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县水务局</w:t>
            </w:r>
          </w:p>
        </w:tc>
        <w:tc>
          <w:tcPr>
            <w:tcW w:w="124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河源市连平县内莞镇内莞镇横水村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35"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45</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河源市连平县隆街镇沐河村小押队排洪渠建设工程</w:t>
            </w:r>
          </w:p>
        </w:tc>
        <w:tc>
          <w:tcPr>
            <w:tcW w:w="102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拟建</w:t>
            </w:r>
          </w:p>
        </w:tc>
        <w:tc>
          <w:tcPr>
            <w:tcW w:w="4178"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left"/>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新建渠道总长度：</w:t>
            </w:r>
            <w:r>
              <w:rPr>
                <w:rStyle w:val="28"/>
                <w:rFonts w:hint="default" w:ascii="Times New Roman" w:hAnsi="Times New Roman" w:eastAsia="仿宋_GB2312" w:cs="Times New Roman"/>
                <w:color w:val="auto"/>
                <w:sz w:val="22"/>
                <w:szCs w:val="22"/>
                <w:highlight w:val="none"/>
                <w:lang w:val="en-US" w:eastAsia="zh-CN" w:bidi="ar"/>
              </w:rPr>
              <w:t>445.2</w:t>
            </w:r>
            <w:r>
              <w:rPr>
                <w:rFonts w:hint="default" w:ascii="Times New Roman" w:hAnsi="Times New Roman" w:eastAsia="仿宋_GB2312" w:cs="Times New Roman"/>
                <w:i w:val="0"/>
                <w:iCs w:val="0"/>
                <w:color w:val="auto"/>
                <w:kern w:val="0"/>
                <w:sz w:val="22"/>
                <w:szCs w:val="22"/>
                <w:highlight w:val="none"/>
                <w:u w:val="none"/>
                <w:lang w:val="en-US" w:eastAsia="zh-CN" w:bidi="ar"/>
              </w:rPr>
              <w:t>米。其中</w:t>
            </w:r>
            <w:r>
              <w:rPr>
                <w:rStyle w:val="28"/>
                <w:rFonts w:hint="default" w:ascii="Times New Roman" w:hAnsi="Times New Roman" w:eastAsia="仿宋_GB2312" w:cs="Times New Roman"/>
                <w:color w:val="auto"/>
                <w:sz w:val="22"/>
                <w:szCs w:val="22"/>
                <w:highlight w:val="none"/>
                <w:lang w:val="en-US" w:eastAsia="zh-CN" w:bidi="ar"/>
              </w:rPr>
              <w:t>1</w:t>
            </w:r>
            <w:r>
              <w:rPr>
                <w:rFonts w:hint="default" w:ascii="Times New Roman" w:hAnsi="Times New Roman" w:eastAsia="仿宋_GB2312" w:cs="Times New Roman"/>
                <w:i w:val="0"/>
                <w:iCs w:val="0"/>
                <w:color w:val="auto"/>
                <w:kern w:val="0"/>
                <w:sz w:val="22"/>
                <w:szCs w:val="22"/>
                <w:highlight w:val="none"/>
                <w:u w:val="none"/>
                <w:lang w:val="en-US" w:eastAsia="zh-CN" w:bidi="ar"/>
              </w:rPr>
              <w:t>、长度</w:t>
            </w:r>
            <w:r>
              <w:rPr>
                <w:rStyle w:val="28"/>
                <w:rFonts w:hint="default" w:ascii="Times New Roman" w:hAnsi="Times New Roman" w:eastAsia="仿宋_GB2312" w:cs="Times New Roman"/>
                <w:color w:val="auto"/>
                <w:sz w:val="22"/>
                <w:szCs w:val="22"/>
                <w:highlight w:val="none"/>
                <w:lang w:val="en-US" w:eastAsia="zh-CN" w:bidi="ar"/>
              </w:rPr>
              <w:t>175.2</w:t>
            </w:r>
            <w:r>
              <w:rPr>
                <w:rFonts w:hint="default" w:ascii="Times New Roman" w:hAnsi="Times New Roman" w:eastAsia="仿宋_GB2312" w:cs="Times New Roman"/>
                <w:i w:val="0"/>
                <w:iCs w:val="0"/>
                <w:color w:val="auto"/>
                <w:kern w:val="0"/>
                <w:sz w:val="22"/>
                <w:szCs w:val="22"/>
                <w:highlight w:val="none"/>
                <w:u w:val="none"/>
                <w:lang w:val="en-US" w:eastAsia="zh-CN" w:bidi="ar"/>
              </w:rPr>
              <w:t>米，渠道内空净宽</w:t>
            </w:r>
            <w:r>
              <w:rPr>
                <w:rStyle w:val="28"/>
                <w:rFonts w:hint="default" w:ascii="Times New Roman" w:hAnsi="Times New Roman" w:eastAsia="仿宋_GB2312" w:cs="Times New Roman"/>
                <w:color w:val="auto"/>
                <w:sz w:val="22"/>
                <w:szCs w:val="22"/>
                <w:highlight w:val="none"/>
                <w:lang w:val="en-US" w:eastAsia="zh-CN" w:bidi="ar"/>
              </w:rPr>
              <w:t>2</w:t>
            </w:r>
            <w:r>
              <w:rPr>
                <w:rFonts w:hint="default" w:ascii="Times New Roman" w:hAnsi="Times New Roman" w:eastAsia="仿宋_GB2312" w:cs="Times New Roman"/>
                <w:i w:val="0"/>
                <w:iCs w:val="0"/>
                <w:color w:val="auto"/>
                <w:kern w:val="0"/>
                <w:sz w:val="22"/>
                <w:szCs w:val="22"/>
                <w:highlight w:val="none"/>
                <w:u w:val="none"/>
                <w:lang w:val="en-US" w:eastAsia="zh-CN" w:bidi="ar"/>
              </w:rPr>
              <w:t>米，内空净高</w:t>
            </w:r>
            <w:r>
              <w:rPr>
                <w:rStyle w:val="28"/>
                <w:rFonts w:hint="default" w:ascii="Times New Roman" w:hAnsi="Times New Roman" w:eastAsia="仿宋_GB2312" w:cs="Times New Roman"/>
                <w:color w:val="auto"/>
                <w:sz w:val="22"/>
                <w:szCs w:val="22"/>
                <w:highlight w:val="none"/>
                <w:lang w:val="en-US" w:eastAsia="zh-CN" w:bidi="ar"/>
              </w:rPr>
              <w:t>1.5</w:t>
            </w:r>
            <w:r>
              <w:rPr>
                <w:rFonts w:hint="default" w:ascii="Times New Roman" w:hAnsi="Times New Roman" w:eastAsia="仿宋_GB2312" w:cs="Times New Roman"/>
                <w:i w:val="0"/>
                <w:iCs w:val="0"/>
                <w:color w:val="auto"/>
                <w:kern w:val="0"/>
                <w:sz w:val="22"/>
                <w:szCs w:val="22"/>
                <w:highlight w:val="none"/>
                <w:u w:val="none"/>
                <w:lang w:val="en-US" w:eastAsia="zh-CN" w:bidi="ar"/>
              </w:rPr>
              <w:t>米；</w:t>
            </w:r>
            <w:r>
              <w:rPr>
                <w:rStyle w:val="28"/>
                <w:rFonts w:hint="default" w:ascii="Times New Roman" w:hAnsi="Times New Roman" w:eastAsia="仿宋_GB2312" w:cs="Times New Roman"/>
                <w:color w:val="auto"/>
                <w:sz w:val="22"/>
                <w:szCs w:val="22"/>
                <w:highlight w:val="none"/>
                <w:lang w:val="en-US" w:eastAsia="zh-CN" w:bidi="ar"/>
              </w:rPr>
              <w:t>2</w:t>
            </w:r>
            <w:r>
              <w:rPr>
                <w:rFonts w:hint="default" w:ascii="Times New Roman" w:hAnsi="Times New Roman" w:eastAsia="仿宋_GB2312" w:cs="Times New Roman"/>
                <w:i w:val="0"/>
                <w:iCs w:val="0"/>
                <w:color w:val="auto"/>
                <w:kern w:val="0"/>
                <w:sz w:val="22"/>
                <w:szCs w:val="22"/>
                <w:highlight w:val="none"/>
                <w:u w:val="none"/>
                <w:lang w:val="en-US" w:eastAsia="zh-CN" w:bidi="ar"/>
              </w:rPr>
              <w:t>、长度</w:t>
            </w:r>
            <w:r>
              <w:rPr>
                <w:rStyle w:val="28"/>
                <w:rFonts w:hint="default" w:ascii="Times New Roman" w:hAnsi="Times New Roman" w:eastAsia="仿宋_GB2312" w:cs="Times New Roman"/>
                <w:color w:val="auto"/>
                <w:sz w:val="22"/>
                <w:szCs w:val="22"/>
                <w:highlight w:val="none"/>
                <w:lang w:val="en-US" w:eastAsia="zh-CN" w:bidi="ar"/>
              </w:rPr>
              <w:t>69</w:t>
            </w:r>
            <w:r>
              <w:rPr>
                <w:rFonts w:hint="default" w:ascii="Times New Roman" w:hAnsi="Times New Roman" w:eastAsia="仿宋_GB2312" w:cs="Times New Roman"/>
                <w:i w:val="0"/>
                <w:iCs w:val="0"/>
                <w:color w:val="auto"/>
                <w:kern w:val="0"/>
                <w:sz w:val="22"/>
                <w:szCs w:val="22"/>
                <w:highlight w:val="none"/>
                <w:u w:val="none"/>
                <w:lang w:val="en-US" w:eastAsia="zh-CN" w:bidi="ar"/>
              </w:rPr>
              <w:t>米，渠道内空净宽</w:t>
            </w:r>
            <w:r>
              <w:rPr>
                <w:rStyle w:val="28"/>
                <w:rFonts w:hint="default" w:ascii="Times New Roman" w:hAnsi="Times New Roman" w:eastAsia="仿宋_GB2312" w:cs="Times New Roman"/>
                <w:color w:val="auto"/>
                <w:sz w:val="22"/>
                <w:szCs w:val="22"/>
                <w:highlight w:val="none"/>
                <w:lang w:val="en-US" w:eastAsia="zh-CN" w:bidi="ar"/>
              </w:rPr>
              <w:t>1</w:t>
            </w:r>
            <w:r>
              <w:rPr>
                <w:rFonts w:hint="default" w:ascii="Times New Roman" w:hAnsi="Times New Roman" w:eastAsia="仿宋_GB2312" w:cs="Times New Roman"/>
                <w:i w:val="0"/>
                <w:iCs w:val="0"/>
                <w:color w:val="auto"/>
                <w:kern w:val="0"/>
                <w:sz w:val="22"/>
                <w:szCs w:val="22"/>
                <w:highlight w:val="none"/>
                <w:u w:val="none"/>
                <w:lang w:val="en-US" w:eastAsia="zh-CN" w:bidi="ar"/>
              </w:rPr>
              <w:t>米，内空高</w:t>
            </w:r>
            <w:r>
              <w:rPr>
                <w:rStyle w:val="28"/>
                <w:rFonts w:hint="default" w:ascii="Times New Roman" w:hAnsi="Times New Roman" w:eastAsia="仿宋_GB2312" w:cs="Times New Roman"/>
                <w:color w:val="auto"/>
                <w:sz w:val="22"/>
                <w:szCs w:val="22"/>
                <w:highlight w:val="none"/>
                <w:lang w:val="en-US" w:eastAsia="zh-CN" w:bidi="ar"/>
              </w:rPr>
              <w:t>1</w:t>
            </w:r>
            <w:r>
              <w:rPr>
                <w:rFonts w:hint="default" w:ascii="Times New Roman" w:hAnsi="Times New Roman" w:eastAsia="仿宋_GB2312" w:cs="Times New Roman"/>
                <w:i w:val="0"/>
                <w:iCs w:val="0"/>
                <w:color w:val="auto"/>
                <w:kern w:val="0"/>
                <w:sz w:val="22"/>
                <w:szCs w:val="22"/>
                <w:highlight w:val="none"/>
                <w:u w:val="none"/>
                <w:lang w:val="en-US" w:eastAsia="zh-CN" w:bidi="ar"/>
              </w:rPr>
              <w:t>米；</w:t>
            </w:r>
            <w:r>
              <w:rPr>
                <w:rStyle w:val="28"/>
                <w:rFonts w:hint="default" w:ascii="Times New Roman" w:hAnsi="Times New Roman" w:eastAsia="仿宋_GB2312" w:cs="Times New Roman"/>
                <w:color w:val="auto"/>
                <w:sz w:val="22"/>
                <w:szCs w:val="22"/>
                <w:highlight w:val="none"/>
                <w:lang w:val="en-US" w:eastAsia="zh-CN" w:bidi="ar"/>
              </w:rPr>
              <w:t>3</w:t>
            </w:r>
            <w:r>
              <w:rPr>
                <w:rFonts w:hint="default" w:ascii="Times New Roman" w:hAnsi="Times New Roman" w:eastAsia="仿宋_GB2312" w:cs="Times New Roman"/>
                <w:i w:val="0"/>
                <w:iCs w:val="0"/>
                <w:color w:val="auto"/>
                <w:kern w:val="0"/>
                <w:sz w:val="22"/>
                <w:szCs w:val="22"/>
                <w:highlight w:val="none"/>
                <w:u w:val="none"/>
                <w:lang w:val="en-US" w:eastAsia="zh-CN" w:bidi="ar"/>
              </w:rPr>
              <w:t>、长度</w:t>
            </w:r>
            <w:r>
              <w:rPr>
                <w:rStyle w:val="28"/>
                <w:rFonts w:hint="default" w:ascii="Times New Roman" w:hAnsi="Times New Roman" w:eastAsia="仿宋_GB2312" w:cs="Times New Roman"/>
                <w:color w:val="auto"/>
                <w:sz w:val="22"/>
                <w:szCs w:val="22"/>
                <w:highlight w:val="none"/>
                <w:lang w:val="en-US" w:eastAsia="zh-CN" w:bidi="ar"/>
              </w:rPr>
              <w:t>201</w:t>
            </w:r>
            <w:r>
              <w:rPr>
                <w:rFonts w:hint="default" w:ascii="Times New Roman" w:hAnsi="Times New Roman" w:eastAsia="仿宋_GB2312" w:cs="Times New Roman"/>
                <w:i w:val="0"/>
                <w:iCs w:val="0"/>
                <w:color w:val="auto"/>
                <w:kern w:val="0"/>
                <w:sz w:val="22"/>
                <w:szCs w:val="22"/>
                <w:highlight w:val="none"/>
                <w:u w:val="none"/>
                <w:lang w:val="en-US" w:eastAsia="zh-CN" w:bidi="ar"/>
              </w:rPr>
              <w:t>米，渠道内空净宽</w:t>
            </w:r>
            <w:r>
              <w:rPr>
                <w:rStyle w:val="28"/>
                <w:rFonts w:hint="default" w:ascii="Times New Roman" w:hAnsi="Times New Roman" w:eastAsia="仿宋_GB2312" w:cs="Times New Roman"/>
                <w:color w:val="auto"/>
                <w:sz w:val="22"/>
                <w:szCs w:val="22"/>
                <w:highlight w:val="none"/>
                <w:lang w:val="en-US" w:eastAsia="zh-CN" w:bidi="ar"/>
              </w:rPr>
              <w:t>2.5</w:t>
            </w:r>
            <w:r>
              <w:rPr>
                <w:rFonts w:hint="default" w:ascii="Times New Roman" w:hAnsi="Times New Roman" w:eastAsia="仿宋_GB2312" w:cs="Times New Roman"/>
                <w:i w:val="0"/>
                <w:iCs w:val="0"/>
                <w:color w:val="auto"/>
                <w:kern w:val="0"/>
                <w:sz w:val="22"/>
                <w:szCs w:val="22"/>
                <w:highlight w:val="none"/>
                <w:u w:val="none"/>
                <w:lang w:val="en-US" w:eastAsia="zh-CN" w:bidi="ar"/>
              </w:rPr>
              <w:t>米，内空净高</w:t>
            </w:r>
            <w:r>
              <w:rPr>
                <w:rStyle w:val="28"/>
                <w:rFonts w:hint="default" w:ascii="Times New Roman" w:hAnsi="Times New Roman" w:eastAsia="仿宋_GB2312" w:cs="Times New Roman"/>
                <w:color w:val="auto"/>
                <w:sz w:val="22"/>
                <w:szCs w:val="22"/>
                <w:highlight w:val="none"/>
                <w:lang w:val="en-US" w:eastAsia="zh-CN" w:bidi="ar"/>
              </w:rPr>
              <w:t>2</w:t>
            </w:r>
            <w:r>
              <w:rPr>
                <w:rFonts w:hint="default" w:ascii="Times New Roman" w:hAnsi="Times New Roman" w:eastAsia="仿宋_GB2312" w:cs="Times New Roman"/>
                <w:i w:val="0"/>
                <w:iCs w:val="0"/>
                <w:color w:val="auto"/>
                <w:kern w:val="0"/>
                <w:sz w:val="22"/>
                <w:szCs w:val="22"/>
                <w:highlight w:val="none"/>
                <w:u w:val="none"/>
                <w:lang w:val="en-US" w:eastAsia="zh-CN" w:bidi="ar"/>
              </w:rPr>
              <w:t>米</w:t>
            </w:r>
          </w:p>
        </w:tc>
        <w:tc>
          <w:tcPr>
            <w:tcW w:w="1250"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2022-2023</w:t>
            </w: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143</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143</w:t>
            </w:r>
          </w:p>
        </w:tc>
        <w:tc>
          <w:tcPr>
            <w:tcW w:w="11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隆街镇沐河村民委员会</w:t>
            </w:r>
          </w:p>
        </w:tc>
        <w:tc>
          <w:tcPr>
            <w:tcW w:w="984"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县水务局</w:t>
            </w:r>
          </w:p>
        </w:tc>
        <w:tc>
          <w:tcPr>
            <w:tcW w:w="124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河源市连平县隆街镇河源市连平县隆街镇沐河村小押队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5"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46</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河源市连平县忠信镇新下村老河渠道建设工程</w:t>
            </w:r>
          </w:p>
        </w:tc>
        <w:tc>
          <w:tcPr>
            <w:tcW w:w="102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拟建</w:t>
            </w:r>
          </w:p>
        </w:tc>
        <w:tc>
          <w:tcPr>
            <w:tcW w:w="4178"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left"/>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新建渠道（三面光）</w:t>
            </w:r>
            <w:r>
              <w:rPr>
                <w:rStyle w:val="28"/>
                <w:rFonts w:hint="default" w:ascii="Times New Roman" w:hAnsi="Times New Roman" w:eastAsia="仿宋_GB2312" w:cs="Times New Roman"/>
                <w:color w:val="auto"/>
                <w:sz w:val="22"/>
                <w:szCs w:val="22"/>
                <w:highlight w:val="none"/>
                <w:lang w:val="en-US" w:eastAsia="zh-CN" w:bidi="ar"/>
              </w:rPr>
              <w:t xml:space="preserve">887 </w:t>
            </w:r>
            <w:r>
              <w:rPr>
                <w:rFonts w:hint="default" w:ascii="Times New Roman" w:hAnsi="Times New Roman" w:eastAsia="仿宋_GB2312" w:cs="Times New Roman"/>
                <w:i w:val="0"/>
                <w:iCs w:val="0"/>
                <w:color w:val="auto"/>
                <w:kern w:val="0"/>
                <w:sz w:val="22"/>
                <w:szCs w:val="22"/>
                <w:highlight w:val="none"/>
                <w:u w:val="none"/>
                <w:lang w:val="en-US" w:eastAsia="zh-CN" w:bidi="ar"/>
              </w:rPr>
              <w:t xml:space="preserve">米长，渠道内净空 </w:t>
            </w:r>
            <w:r>
              <w:rPr>
                <w:rStyle w:val="28"/>
                <w:rFonts w:hint="default" w:ascii="Times New Roman" w:hAnsi="Times New Roman" w:eastAsia="仿宋_GB2312" w:cs="Times New Roman"/>
                <w:color w:val="auto"/>
                <w:sz w:val="22"/>
                <w:szCs w:val="22"/>
                <w:highlight w:val="none"/>
                <w:lang w:val="en-US" w:eastAsia="zh-CN" w:bidi="ar"/>
              </w:rPr>
              <w:t xml:space="preserve">2.5 </w:t>
            </w:r>
            <w:r>
              <w:rPr>
                <w:rFonts w:hint="default" w:ascii="Times New Roman" w:hAnsi="Times New Roman" w:eastAsia="仿宋_GB2312" w:cs="Times New Roman"/>
                <w:i w:val="0"/>
                <w:iCs w:val="0"/>
                <w:color w:val="auto"/>
                <w:kern w:val="0"/>
                <w:sz w:val="22"/>
                <w:szCs w:val="22"/>
                <w:highlight w:val="none"/>
                <w:u w:val="none"/>
                <w:lang w:val="en-US" w:eastAsia="zh-CN" w:bidi="ar"/>
              </w:rPr>
              <w:t xml:space="preserve">米宽，渠道内净 </w:t>
            </w:r>
            <w:r>
              <w:rPr>
                <w:rStyle w:val="28"/>
                <w:rFonts w:hint="default" w:ascii="Times New Roman" w:hAnsi="Times New Roman" w:eastAsia="仿宋_GB2312" w:cs="Times New Roman"/>
                <w:color w:val="auto"/>
                <w:sz w:val="22"/>
                <w:szCs w:val="22"/>
                <w:highlight w:val="none"/>
                <w:lang w:val="en-US" w:eastAsia="zh-CN" w:bidi="ar"/>
              </w:rPr>
              <w:t xml:space="preserve">1.5 </w:t>
            </w:r>
            <w:r>
              <w:rPr>
                <w:rFonts w:hint="default" w:ascii="Times New Roman" w:hAnsi="Times New Roman" w:eastAsia="仿宋_GB2312" w:cs="Times New Roman"/>
                <w:i w:val="0"/>
                <w:iCs w:val="0"/>
                <w:color w:val="auto"/>
                <w:kern w:val="0"/>
                <w:sz w:val="22"/>
                <w:szCs w:val="22"/>
                <w:highlight w:val="none"/>
                <w:u w:val="none"/>
                <w:lang w:val="en-US" w:eastAsia="zh-CN" w:bidi="ar"/>
              </w:rPr>
              <w:t>米高；建设内容：挖渠道土方，浇筑渠道、渠道模板制安，回填土方等工程内容。</w:t>
            </w:r>
          </w:p>
        </w:tc>
        <w:tc>
          <w:tcPr>
            <w:tcW w:w="1250"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2022-2022</w:t>
            </w: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180</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180</w:t>
            </w:r>
          </w:p>
        </w:tc>
        <w:tc>
          <w:tcPr>
            <w:tcW w:w="11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忠信镇新下村民委员会</w:t>
            </w:r>
          </w:p>
        </w:tc>
        <w:tc>
          <w:tcPr>
            <w:tcW w:w="984"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县水务局</w:t>
            </w:r>
          </w:p>
        </w:tc>
        <w:tc>
          <w:tcPr>
            <w:tcW w:w="124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河源市连平县忠信镇新下村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85"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47</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连平县</w:t>
            </w:r>
            <w:r>
              <w:rPr>
                <w:rStyle w:val="28"/>
                <w:rFonts w:hint="default" w:ascii="Times New Roman" w:hAnsi="Times New Roman" w:eastAsia="仿宋_GB2312" w:cs="Times New Roman"/>
                <w:color w:val="auto"/>
                <w:sz w:val="22"/>
                <w:szCs w:val="22"/>
                <w:highlight w:val="none"/>
                <w:lang w:val="en-US" w:eastAsia="zh-CN" w:bidi="ar"/>
              </w:rPr>
              <w:t>2022</w:t>
            </w:r>
            <w:r>
              <w:rPr>
                <w:rFonts w:hint="default" w:ascii="Times New Roman" w:hAnsi="Times New Roman" w:eastAsia="仿宋_GB2312" w:cs="Times New Roman"/>
                <w:i w:val="0"/>
                <w:iCs w:val="0"/>
                <w:color w:val="auto"/>
                <w:kern w:val="0"/>
                <w:sz w:val="22"/>
                <w:szCs w:val="22"/>
                <w:highlight w:val="none"/>
                <w:u w:val="none"/>
                <w:lang w:val="en-US" w:eastAsia="zh-CN" w:bidi="ar"/>
              </w:rPr>
              <w:t>年小型水库工程设施维修养护项目</w:t>
            </w:r>
          </w:p>
        </w:tc>
        <w:tc>
          <w:tcPr>
            <w:tcW w:w="102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拟建</w:t>
            </w:r>
          </w:p>
        </w:tc>
        <w:tc>
          <w:tcPr>
            <w:tcW w:w="4178"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left"/>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1、对大塘尾水库、虎形地水库等</w:t>
            </w:r>
            <w:r>
              <w:rPr>
                <w:rStyle w:val="28"/>
                <w:rFonts w:hint="default" w:ascii="Times New Roman" w:hAnsi="Times New Roman" w:eastAsia="仿宋_GB2312" w:cs="Times New Roman"/>
                <w:color w:val="auto"/>
                <w:sz w:val="22"/>
                <w:szCs w:val="22"/>
                <w:highlight w:val="none"/>
                <w:lang w:val="en-US" w:eastAsia="zh-CN" w:bidi="ar"/>
              </w:rPr>
              <w:t>5</w:t>
            </w:r>
            <w:r>
              <w:rPr>
                <w:rFonts w:hint="default" w:ascii="Times New Roman" w:hAnsi="Times New Roman" w:eastAsia="仿宋_GB2312" w:cs="Times New Roman"/>
                <w:i w:val="0"/>
                <w:iCs w:val="0"/>
                <w:color w:val="auto"/>
                <w:kern w:val="0"/>
                <w:sz w:val="22"/>
                <w:szCs w:val="22"/>
                <w:highlight w:val="none"/>
                <w:u w:val="none"/>
                <w:lang w:val="en-US" w:eastAsia="zh-CN" w:bidi="ar"/>
              </w:rPr>
              <w:t>座水库等</w:t>
            </w:r>
            <w:r>
              <w:rPr>
                <w:rStyle w:val="28"/>
                <w:rFonts w:hint="default" w:ascii="Times New Roman" w:hAnsi="Times New Roman" w:eastAsia="仿宋_GB2312" w:cs="Times New Roman"/>
                <w:color w:val="auto"/>
                <w:sz w:val="22"/>
                <w:szCs w:val="22"/>
                <w:highlight w:val="none"/>
                <w:lang w:val="en-US" w:eastAsia="zh-CN" w:bidi="ar"/>
              </w:rPr>
              <w:t>5</w:t>
            </w:r>
            <w:r>
              <w:rPr>
                <w:rFonts w:hint="default" w:ascii="Times New Roman" w:hAnsi="Times New Roman" w:eastAsia="仿宋_GB2312" w:cs="Times New Roman"/>
                <w:i w:val="0"/>
                <w:iCs w:val="0"/>
                <w:color w:val="auto"/>
                <w:kern w:val="0"/>
                <w:sz w:val="22"/>
                <w:szCs w:val="22"/>
                <w:highlight w:val="none"/>
                <w:u w:val="none"/>
                <w:lang w:val="en-US" w:eastAsia="zh-CN" w:bidi="ar"/>
              </w:rPr>
              <w:t>座水库进行维修加固，完成基础设施养护工作。</w:t>
            </w:r>
            <w:r>
              <w:rPr>
                <w:rStyle w:val="28"/>
                <w:rFonts w:hint="default" w:ascii="Times New Roman" w:hAnsi="Times New Roman" w:eastAsia="仿宋_GB2312" w:cs="Times New Roman"/>
                <w:color w:val="auto"/>
                <w:sz w:val="22"/>
                <w:szCs w:val="22"/>
                <w:highlight w:val="none"/>
                <w:lang w:val="en-US" w:eastAsia="zh-CN" w:bidi="ar"/>
              </w:rPr>
              <w:t>2</w:t>
            </w:r>
            <w:r>
              <w:rPr>
                <w:rFonts w:hint="default" w:ascii="Times New Roman" w:hAnsi="Times New Roman" w:eastAsia="仿宋_GB2312" w:cs="Times New Roman"/>
                <w:i w:val="0"/>
                <w:iCs w:val="0"/>
                <w:color w:val="auto"/>
                <w:kern w:val="0"/>
                <w:sz w:val="22"/>
                <w:szCs w:val="22"/>
                <w:highlight w:val="none"/>
                <w:u w:val="none"/>
                <w:lang w:val="en-US" w:eastAsia="zh-CN" w:bidi="ar"/>
              </w:rPr>
              <w:t>、对长塘坑水库、大山水库等</w:t>
            </w:r>
            <w:r>
              <w:rPr>
                <w:rStyle w:val="28"/>
                <w:rFonts w:hint="default" w:ascii="Times New Roman" w:hAnsi="Times New Roman" w:eastAsia="仿宋_GB2312" w:cs="Times New Roman"/>
                <w:color w:val="auto"/>
                <w:sz w:val="22"/>
                <w:szCs w:val="22"/>
                <w:highlight w:val="none"/>
                <w:lang w:val="en-US" w:eastAsia="zh-CN" w:bidi="ar"/>
              </w:rPr>
              <w:t>13</w:t>
            </w:r>
            <w:r>
              <w:rPr>
                <w:rFonts w:hint="default" w:ascii="Times New Roman" w:hAnsi="Times New Roman" w:eastAsia="仿宋_GB2312" w:cs="Times New Roman"/>
                <w:i w:val="0"/>
                <w:iCs w:val="0"/>
                <w:color w:val="auto"/>
                <w:kern w:val="0"/>
                <w:sz w:val="22"/>
                <w:szCs w:val="22"/>
                <w:highlight w:val="none"/>
                <w:u w:val="none"/>
                <w:lang w:val="en-US" w:eastAsia="zh-CN" w:bidi="ar"/>
              </w:rPr>
              <w:t>座水库增加巡视检查平面布置示意图，完善日常巡视管理。</w:t>
            </w:r>
          </w:p>
        </w:tc>
        <w:tc>
          <w:tcPr>
            <w:tcW w:w="1250"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2022-2023</w:t>
            </w: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89</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89</w:t>
            </w:r>
          </w:p>
        </w:tc>
        <w:tc>
          <w:tcPr>
            <w:tcW w:w="11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县水利工程建设管理中心</w:t>
            </w:r>
          </w:p>
        </w:tc>
        <w:tc>
          <w:tcPr>
            <w:tcW w:w="984"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县水务局</w:t>
            </w:r>
          </w:p>
        </w:tc>
        <w:tc>
          <w:tcPr>
            <w:tcW w:w="124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河源市连平县各镇水库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55"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48</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大席河连平县段</w:t>
            </w:r>
            <w:r>
              <w:rPr>
                <w:rStyle w:val="28"/>
                <w:rFonts w:hint="default" w:ascii="Times New Roman" w:hAnsi="Times New Roman" w:eastAsia="仿宋_GB2312" w:cs="Times New Roman"/>
                <w:color w:val="auto"/>
                <w:sz w:val="22"/>
                <w:szCs w:val="22"/>
                <w:highlight w:val="none"/>
                <w:lang w:val="en-US" w:eastAsia="zh-CN" w:bidi="ar"/>
              </w:rPr>
              <w:t>2022</w:t>
            </w:r>
            <w:r>
              <w:rPr>
                <w:rFonts w:hint="default" w:ascii="Times New Roman" w:hAnsi="Times New Roman" w:eastAsia="仿宋_GB2312" w:cs="Times New Roman"/>
                <w:i w:val="0"/>
                <w:iCs w:val="0"/>
                <w:color w:val="auto"/>
                <w:kern w:val="0"/>
                <w:sz w:val="22"/>
                <w:szCs w:val="22"/>
                <w:highlight w:val="none"/>
                <w:u w:val="none"/>
                <w:lang w:val="en-US" w:eastAsia="zh-CN" w:bidi="ar"/>
              </w:rPr>
              <w:t>年洪灾清障清淤项目</w:t>
            </w:r>
          </w:p>
        </w:tc>
        <w:tc>
          <w:tcPr>
            <w:tcW w:w="102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拟建</w:t>
            </w:r>
          </w:p>
        </w:tc>
        <w:tc>
          <w:tcPr>
            <w:tcW w:w="4178"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left"/>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清障清淤总长度</w:t>
            </w:r>
            <w:r>
              <w:rPr>
                <w:rStyle w:val="28"/>
                <w:rFonts w:hint="default" w:ascii="Times New Roman" w:hAnsi="Times New Roman" w:eastAsia="仿宋_GB2312" w:cs="Times New Roman"/>
                <w:color w:val="auto"/>
                <w:sz w:val="22"/>
                <w:szCs w:val="22"/>
                <w:highlight w:val="none"/>
                <w:lang w:val="en-US" w:eastAsia="zh-CN" w:bidi="ar"/>
              </w:rPr>
              <w:t>43.8km</w:t>
            </w:r>
            <w:r>
              <w:rPr>
                <w:rFonts w:hint="default" w:ascii="Times New Roman" w:hAnsi="Times New Roman" w:eastAsia="仿宋_GB2312" w:cs="Times New Roman"/>
                <w:i w:val="0"/>
                <w:iCs w:val="0"/>
                <w:color w:val="auto"/>
                <w:kern w:val="0"/>
                <w:sz w:val="22"/>
                <w:szCs w:val="22"/>
                <w:highlight w:val="none"/>
                <w:u w:val="none"/>
                <w:lang w:val="en-US" w:eastAsia="zh-CN" w:bidi="ar"/>
              </w:rPr>
              <w:t>，包括大席河（含牛子闸桥段、内莞镇大陂段、昌田电站段、河头二级电站段、上坪镇段）及其支流郎中坑水、东坑水、留洞河、三角湖水、西坪水、小水河、横坑水共</w:t>
            </w:r>
            <w:r>
              <w:rPr>
                <w:rStyle w:val="28"/>
                <w:rFonts w:hint="default" w:ascii="Times New Roman" w:hAnsi="Times New Roman" w:eastAsia="仿宋_GB2312" w:cs="Times New Roman"/>
                <w:color w:val="auto"/>
                <w:sz w:val="22"/>
                <w:szCs w:val="22"/>
                <w:highlight w:val="none"/>
                <w:lang w:val="en-US" w:eastAsia="zh-CN" w:bidi="ar"/>
              </w:rPr>
              <w:t>8</w:t>
            </w:r>
            <w:r>
              <w:rPr>
                <w:rFonts w:hint="default" w:ascii="Times New Roman" w:hAnsi="Times New Roman" w:eastAsia="仿宋_GB2312" w:cs="Times New Roman"/>
                <w:i w:val="0"/>
                <w:iCs w:val="0"/>
                <w:color w:val="auto"/>
                <w:kern w:val="0"/>
                <w:sz w:val="22"/>
                <w:szCs w:val="22"/>
                <w:highlight w:val="none"/>
                <w:u w:val="none"/>
                <w:lang w:val="en-US" w:eastAsia="zh-CN" w:bidi="ar"/>
              </w:rPr>
              <w:t>条河道。</w:t>
            </w:r>
          </w:p>
        </w:tc>
        <w:tc>
          <w:tcPr>
            <w:tcW w:w="1250"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2022-2023</w:t>
            </w: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2928</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2928</w:t>
            </w:r>
          </w:p>
        </w:tc>
        <w:tc>
          <w:tcPr>
            <w:tcW w:w="11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县水务局</w:t>
            </w:r>
          </w:p>
        </w:tc>
        <w:tc>
          <w:tcPr>
            <w:tcW w:w="984"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县水务局</w:t>
            </w:r>
          </w:p>
        </w:tc>
        <w:tc>
          <w:tcPr>
            <w:tcW w:w="124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河源市连平县上坪镇、内莞镇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65"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49</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连平县连平河</w:t>
            </w:r>
            <w:r>
              <w:rPr>
                <w:rStyle w:val="28"/>
                <w:rFonts w:hint="default" w:ascii="Times New Roman" w:hAnsi="Times New Roman" w:eastAsia="仿宋_GB2312" w:cs="Times New Roman"/>
                <w:color w:val="auto"/>
                <w:sz w:val="22"/>
                <w:szCs w:val="22"/>
                <w:highlight w:val="none"/>
                <w:lang w:val="en-US" w:eastAsia="zh-CN" w:bidi="ar"/>
              </w:rPr>
              <w:t>2022</w:t>
            </w:r>
            <w:r>
              <w:rPr>
                <w:rFonts w:hint="default" w:ascii="Times New Roman" w:hAnsi="Times New Roman" w:eastAsia="仿宋_GB2312" w:cs="Times New Roman"/>
                <w:i w:val="0"/>
                <w:iCs w:val="0"/>
                <w:color w:val="auto"/>
                <w:kern w:val="0"/>
                <w:sz w:val="22"/>
                <w:szCs w:val="22"/>
                <w:highlight w:val="none"/>
                <w:u w:val="none"/>
                <w:lang w:val="en-US" w:eastAsia="zh-CN" w:bidi="ar"/>
              </w:rPr>
              <w:t>年洪灾清障清淤项目</w:t>
            </w:r>
          </w:p>
        </w:tc>
        <w:tc>
          <w:tcPr>
            <w:tcW w:w="102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拟建</w:t>
            </w:r>
          </w:p>
        </w:tc>
        <w:tc>
          <w:tcPr>
            <w:tcW w:w="4178"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left"/>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清障清淤总长度共</w:t>
            </w:r>
            <w:r>
              <w:rPr>
                <w:rStyle w:val="28"/>
                <w:rFonts w:hint="default" w:ascii="Times New Roman" w:hAnsi="Times New Roman" w:eastAsia="仿宋_GB2312" w:cs="Times New Roman"/>
                <w:color w:val="auto"/>
                <w:sz w:val="22"/>
                <w:szCs w:val="22"/>
                <w:highlight w:val="none"/>
                <w:lang w:val="en-US" w:eastAsia="zh-CN" w:bidi="ar"/>
              </w:rPr>
              <w:t>84.16km</w:t>
            </w:r>
            <w:r>
              <w:rPr>
                <w:rFonts w:hint="default" w:ascii="Times New Roman" w:hAnsi="Times New Roman" w:eastAsia="仿宋_GB2312" w:cs="Times New Roman"/>
                <w:i w:val="0"/>
                <w:iCs w:val="0"/>
                <w:color w:val="auto"/>
                <w:kern w:val="0"/>
                <w:sz w:val="22"/>
                <w:szCs w:val="22"/>
                <w:highlight w:val="none"/>
                <w:u w:val="none"/>
                <w:lang w:val="en-US" w:eastAsia="zh-CN" w:bidi="ar"/>
              </w:rPr>
              <w:t>，其中连平河</w:t>
            </w:r>
            <w:r>
              <w:rPr>
                <w:rStyle w:val="28"/>
                <w:rFonts w:hint="default" w:ascii="Times New Roman" w:hAnsi="Times New Roman" w:eastAsia="仿宋_GB2312" w:cs="Times New Roman"/>
                <w:color w:val="auto"/>
                <w:sz w:val="22"/>
                <w:szCs w:val="22"/>
                <w:highlight w:val="none"/>
                <w:lang w:val="en-US" w:eastAsia="zh-CN" w:bidi="ar"/>
              </w:rPr>
              <w:t>58.59km</w:t>
            </w:r>
            <w:r>
              <w:rPr>
                <w:rFonts w:hint="default" w:ascii="Times New Roman" w:hAnsi="Times New Roman" w:eastAsia="仿宋_GB2312" w:cs="Times New Roman"/>
                <w:i w:val="0"/>
                <w:iCs w:val="0"/>
                <w:color w:val="auto"/>
                <w:kern w:val="0"/>
                <w:sz w:val="22"/>
                <w:szCs w:val="22"/>
                <w:highlight w:val="none"/>
                <w:u w:val="none"/>
                <w:lang w:val="en-US" w:eastAsia="zh-CN" w:bidi="ar"/>
              </w:rPr>
              <w:t>、崧头河共</w:t>
            </w:r>
            <w:r>
              <w:rPr>
                <w:rStyle w:val="28"/>
                <w:rFonts w:hint="default" w:ascii="Times New Roman" w:hAnsi="Times New Roman" w:eastAsia="仿宋_GB2312" w:cs="Times New Roman"/>
                <w:color w:val="auto"/>
                <w:sz w:val="22"/>
                <w:szCs w:val="22"/>
                <w:highlight w:val="none"/>
                <w:lang w:val="en-US" w:eastAsia="zh-CN" w:bidi="ar"/>
              </w:rPr>
              <w:t>11.81km</w:t>
            </w:r>
            <w:r>
              <w:rPr>
                <w:rFonts w:hint="default" w:ascii="Times New Roman" w:hAnsi="Times New Roman" w:eastAsia="仿宋_GB2312" w:cs="Times New Roman"/>
                <w:i w:val="0"/>
                <w:iCs w:val="0"/>
                <w:color w:val="auto"/>
                <w:kern w:val="0"/>
                <w:sz w:val="22"/>
                <w:szCs w:val="22"/>
                <w:highlight w:val="none"/>
                <w:u w:val="none"/>
                <w:lang w:val="en-US" w:eastAsia="zh-CN" w:bidi="ar"/>
              </w:rPr>
              <w:t>、石坑河</w:t>
            </w:r>
            <w:r>
              <w:rPr>
                <w:rStyle w:val="28"/>
                <w:rFonts w:hint="default" w:ascii="Times New Roman" w:hAnsi="Times New Roman" w:eastAsia="仿宋_GB2312" w:cs="Times New Roman"/>
                <w:color w:val="auto"/>
                <w:sz w:val="22"/>
                <w:szCs w:val="22"/>
                <w:highlight w:val="none"/>
                <w:lang w:val="en-US" w:eastAsia="zh-CN" w:bidi="ar"/>
              </w:rPr>
              <w:t>1.05km</w:t>
            </w:r>
            <w:r>
              <w:rPr>
                <w:rFonts w:hint="default" w:ascii="Times New Roman" w:hAnsi="Times New Roman" w:eastAsia="仿宋_GB2312" w:cs="Times New Roman"/>
                <w:i w:val="0"/>
                <w:iCs w:val="0"/>
                <w:color w:val="auto"/>
                <w:kern w:val="0"/>
                <w:sz w:val="22"/>
                <w:szCs w:val="22"/>
                <w:highlight w:val="none"/>
                <w:u w:val="none"/>
                <w:lang w:val="en-US" w:eastAsia="zh-CN" w:bidi="ar"/>
              </w:rPr>
              <w:t>、黄洞河</w:t>
            </w:r>
            <w:r>
              <w:rPr>
                <w:rStyle w:val="28"/>
                <w:rFonts w:hint="default" w:ascii="Times New Roman" w:hAnsi="Times New Roman" w:eastAsia="仿宋_GB2312" w:cs="Times New Roman"/>
                <w:color w:val="auto"/>
                <w:sz w:val="22"/>
                <w:szCs w:val="22"/>
                <w:highlight w:val="none"/>
                <w:lang w:val="en-US" w:eastAsia="zh-CN" w:bidi="ar"/>
              </w:rPr>
              <w:t>1.75km</w:t>
            </w:r>
            <w:r>
              <w:rPr>
                <w:rFonts w:hint="default" w:ascii="Times New Roman" w:hAnsi="Times New Roman" w:eastAsia="仿宋_GB2312" w:cs="Times New Roman"/>
                <w:i w:val="0"/>
                <w:iCs w:val="0"/>
                <w:color w:val="auto"/>
                <w:kern w:val="0"/>
                <w:sz w:val="22"/>
                <w:szCs w:val="22"/>
                <w:highlight w:val="none"/>
                <w:u w:val="none"/>
                <w:lang w:val="en-US" w:eastAsia="zh-CN" w:bidi="ar"/>
              </w:rPr>
              <w:t>、岑告水</w:t>
            </w:r>
            <w:r>
              <w:rPr>
                <w:rStyle w:val="28"/>
                <w:rFonts w:hint="default" w:ascii="Times New Roman" w:hAnsi="Times New Roman" w:eastAsia="仿宋_GB2312" w:cs="Times New Roman"/>
                <w:color w:val="auto"/>
                <w:sz w:val="22"/>
                <w:szCs w:val="22"/>
                <w:highlight w:val="none"/>
                <w:lang w:val="en-US" w:eastAsia="zh-CN" w:bidi="ar"/>
              </w:rPr>
              <w:t>5.85km</w:t>
            </w:r>
            <w:r>
              <w:rPr>
                <w:rFonts w:hint="default" w:ascii="Times New Roman" w:hAnsi="Times New Roman" w:eastAsia="仿宋_GB2312" w:cs="Times New Roman"/>
                <w:i w:val="0"/>
                <w:iCs w:val="0"/>
                <w:color w:val="auto"/>
                <w:kern w:val="0"/>
                <w:sz w:val="22"/>
                <w:szCs w:val="22"/>
                <w:highlight w:val="none"/>
                <w:u w:val="none"/>
                <w:lang w:val="en-US" w:eastAsia="zh-CN" w:bidi="ar"/>
              </w:rPr>
              <w:t>、东坑水</w:t>
            </w:r>
            <w:r>
              <w:rPr>
                <w:rStyle w:val="28"/>
                <w:rFonts w:hint="default" w:ascii="Times New Roman" w:hAnsi="Times New Roman" w:eastAsia="仿宋_GB2312" w:cs="Times New Roman"/>
                <w:color w:val="auto"/>
                <w:sz w:val="22"/>
                <w:szCs w:val="22"/>
                <w:highlight w:val="none"/>
                <w:lang w:val="en-US" w:eastAsia="zh-CN" w:bidi="ar"/>
              </w:rPr>
              <w:t>5.11km</w:t>
            </w:r>
            <w:r>
              <w:rPr>
                <w:rFonts w:hint="default" w:ascii="Times New Roman" w:hAnsi="Times New Roman" w:eastAsia="仿宋_GB2312" w:cs="Times New Roman"/>
                <w:i w:val="0"/>
                <w:iCs w:val="0"/>
                <w:color w:val="auto"/>
                <w:kern w:val="0"/>
                <w:sz w:val="22"/>
                <w:szCs w:val="22"/>
                <w:highlight w:val="none"/>
                <w:u w:val="none"/>
                <w:lang w:val="en-US" w:eastAsia="zh-CN" w:bidi="ar"/>
              </w:rPr>
              <w:t>。</w:t>
            </w:r>
          </w:p>
        </w:tc>
        <w:tc>
          <w:tcPr>
            <w:tcW w:w="1250"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2022-2023</w:t>
            </w: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6798</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6798</w:t>
            </w:r>
          </w:p>
        </w:tc>
        <w:tc>
          <w:tcPr>
            <w:tcW w:w="11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县水务局</w:t>
            </w:r>
          </w:p>
        </w:tc>
        <w:tc>
          <w:tcPr>
            <w:tcW w:w="984"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县水务局</w:t>
            </w:r>
          </w:p>
        </w:tc>
        <w:tc>
          <w:tcPr>
            <w:tcW w:w="124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河源市连平县元善镇、溪山镇、隆街镇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95"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50</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连平县元善镇醒狮村纯坑山塘工程</w:t>
            </w:r>
          </w:p>
        </w:tc>
        <w:tc>
          <w:tcPr>
            <w:tcW w:w="102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拟建</w:t>
            </w:r>
          </w:p>
        </w:tc>
        <w:tc>
          <w:tcPr>
            <w:tcW w:w="4178"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left"/>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新建一座混凝土重力坝，坝高</w:t>
            </w:r>
            <w:r>
              <w:rPr>
                <w:rStyle w:val="28"/>
                <w:rFonts w:hint="default" w:ascii="Times New Roman" w:hAnsi="Times New Roman" w:eastAsia="仿宋_GB2312" w:cs="Times New Roman"/>
                <w:color w:val="auto"/>
                <w:sz w:val="22"/>
                <w:szCs w:val="22"/>
                <w:highlight w:val="none"/>
                <w:lang w:val="en-US" w:eastAsia="zh-CN" w:bidi="ar"/>
              </w:rPr>
              <w:t>11.53</w:t>
            </w:r>
            <w:r>
              <w:rPr>
                <w:rFonts w:hint="default" w:ascii="Times New Roman" w:hAnsi="Times New Roman" w:eastAsia="仿宋_GB2312" w:cs="Times New Roman"/>
                <w:i w:val="0"/>
                <w:iCs w:val="0"/>
                <w:color w:val="auto"/>
                <w:kern w:val="0"/>
                <w:sz w:val="22"/>
                <w:szCs w:val="22"/>
                <w:highlight w:val="none"/>
                <w:u w:val="none"/>
                <w:lang w:val="en-US" w:eastAsia="zh-CN" w:bidi="ar"/>
              </w:rPr>
              <w:t>米，坝轴线长</w:t>
            </w:r>
            <w:r>
              <w:rPr>
                <w:rStyle w:val="28"/>
                <w:rFonts w:hint="default" w:ascii="Times New Roman" w:hAnsi="Times New Roman" w:eastAsia="仿宋_GB2312" w:cs="Times New Roman"/>
                <w:color w:val="auto"/>
                <w:sz w:val="22"/>
                <w:szCs w:val="22"/>
                <w:highlight w:val="none"/>
                <w:lang w:val="en-US" w:eastAsia="zh-CN" w:bidi="ar"/>
              </w:rPr>
              <w:t>26.23</w:t>
            </w:r>
            <w:r>
              <w:rPr>
                <w:rFonts w:hint="default" w:ascii="Times New Roman" w:hAnsi="Times New Roman" w:eastAsia="仿宋_GB2312" w:cs="Times New Roman"/>
                <w:i w:val="0"/>
                <w:iCs w:val="0"/>
                <w:color w:val="auto"/>
                <w:kern w:val="0"/>
                <w:sz w:val="22"/>
                <w:szCs w:val="22"/>
                <w:highlight w:val="none"/>
                <w:u w:val="none"/>
                <w:lang w:val="en-US" w:eastAsia="zh-CN" w:bidi="ar"/>
              </w:rPr>
              <w:t>米，宽</w:t>
            </w:r>
            <w:r>
              <w:rPr>
                <w:rStyle w:val="28"/>
                <w:rFonts w:hint="default" w:ascii="Times New Roman" w:hAnsi="Times New Roman" w:eastAsia="仿宋_GB2312" w:cs="Times New Roman"/>
                <w:color w:val="auto"/>
                <w:sz w:val="22"/>
                <w:szCs w:val="22"/>
                <w:highlight w:val="none"/>
                <w:lang w:val="en-US" w:eastAsia="zh-CN" w:bidi="ar"/>
              </w:rPr>
              <w:t>2.5</w:t>
            </w:r>
            <w:r>
              <w:rPr>
                <w:rFonts w:hint="default" w:ascii="Times New Roman" w:hAnsi="Times New Roman" w:eastAsia="仿宋_GB2312" w:cs="Times New Roman"/>
                <w:i w:val="0"/>
                <w:iCs w:val="0"/>
                <w:color w:val="auto"/>
                <w:kern w:val="0"/>
                <w:sz w:val="22"/>
                <w:szCs w:val="22"/>
                <w:highlight w:val="none"/>
                <w:u w:val="none"/>
                <w:lang w:val="en-US" w:eastAsia="zh-CN" w:bidi="ar"/>
              </w:rPr>
              <w:t>米，配套建设相应排洪和输水设施。</w:t>
            </w:r>
          </w:p>
        </w:tc>
        <w:tc>
          <w:tcPr>
            <w:tcW w:w="1250"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2022-2022</w:t>
            </w: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135</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135</w:t>
            </w:r>
          </w:p>
        </w:tc>
        <w:tc>
          <w:tcPr>
            <w:tcW w:w="11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元善镇醒狮村民委员会</w:t>
            </w:r>
          </w:p>
        </w:tc>
        <w:tc>
          <w:tcPr>
            <w:tcW w:w="984"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县水务局</w:t>
            </w:r>
          </w:p>
        </w:tc>
        <w:tc>
          <w:tcPr>
            <w:tcW w:w="124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河源市连平县元善镇醒狮村纯坑地段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175"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51</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连平县农田整治</w:t>
            </w:r>
            <w:r>
              <w:rPr>
                <w:rStyle w:val="28"/>
                <w:rFonts w:hint="default" w:ascii="Times New Roman" w:hAnsi="Times New Roman" w:eastAsia="仿宋_GB2312" w:cs="Times New Roman"/>
                <w:color w:val="auto"/>
                <w:sz w:val="22"/>
                <w:szCs w:val="22"/>
                <w:highlight w:val="none"/>
                <w:lang w:val="en-US" w:eastAsia="zh-CN" w:bidi="ar"/>
              </w:rPr>
              <w:t>“</w:t>
            </w:r>
            <w:r>
              <w:rPr>
                <w:rFonts w:hint="default" w:ascii="Times New Roman" w:hAnsi="Times New Roman" w:eastAsia="仿宋_GB2312" w:cs="Times New Roman"/>
                <w:i w:val="0"/>
                <w:iCs w:val="0"/>
                <w:color w:val="auto"/>
                <w:kern w:val="0"/>
                <w:sz w:val="22"/>
                <w:szCs w:val="22"/>
                <w:highlight w:val="none"/>
                <w:u w:val="none"/>
                <w:lang w:val="en-US" w:eastAsia="zh-CN" w:bidi="ar"/>
              </w:rPr>
              <w:t>小田变大田</w:t>
            </w:r>
            <w:r>
              <w:rPr>
                <w:rStyle w:val="28"/>
                <w:rFonts w:hint="default" w:ascii="Times New Roman" w:hAnsi="Times New Roman" w:eastAsia="仿宋_GB2312" w:cs="Times New Roman"/>
                <w:color w:val="auto"/>
                <w:sz w:val="22"/>
                <w:szCs w:val="22"/>
                <w:highlight w:val="none"/>
                <w:lang w:val="en-US" w:eastAsia="zh-CN" w:bidi="ar"/>
              </w:rPr>
              <w:t>”</w:t>
            </w:r>
            <w:r>
              <w:rPr>
                <w:rFonts w:hint="default" w:ascii="Times New Roman" w:hAnsi="Times New Roman" w:eastAsia="仿宋_GB2312" w:cs="Times New Roman"/>
                <w:i w:val="0"/>
                <w:iCs w:val="0"/>
                <w:color w:val="auto"/>
                <w:kern w:val="0"/>
                <w:sz w:val="22"/>
                <w:szCs w:val="22"/>
                <w:highlight w:val="none"/>
                <w:u w:val="none"/>
                <w:lang w:val="en-US" w:eastAsia="zh-CN" w:bidi="ar"/>
              </w:rPr>
              <w:t>建设项目</w:t>
            </w:r>
          </w:p>
        </w:tc>
        <w:tc>
          <w:tcPr>
            <w:tcW w:w="102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拟建</w:t>
            </w:r>
          </w:p>
        </w:tc>
        <w:tc>
          <w:tcPr>
            <w:tcW w:w="4178"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left"/>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整治拟土地平整、土壤改良（含部分撂荒土地翻耕）</w:t>
            </w:r>
            <w:r>
              <w:rPr>
                <w:rStyle w:val="28"/>
                <w:rFonts w:hint="default" w:ascii="Times New Roman" w:hAnsi="Times New Roman" w:eastAsia="仿宋_GB2312" w:cs="Times New Roman"/>
                <w:color w:val="auto"/>
                <w:sz w:val="22"/>
                <w:szCs w:val="22"/>
                <w:highlight w:val="none"/>
                <w:lang w:val="en-US" w:eastAsia="zh-CN" w:bidi="ar"/>
              </w:rPr>
              <w:t>4300</w:t>
            </w:r>
            <w:r>
              <w:rPr>
                <w:rFonts w:hint="default" w:ascii="Times New Roman" w:hAnsi="Times New Roman" w:eastAsia="仿宋_GB2312" w:cs="Times New Roman"/>
                <w:i w:val="0"/>
                <w:iCs w:val="0"/>
                <w:color w:val="auto"/>
                <w:kern w:val="0"/>
                <w:sz w:val="22"/>
                <w:szCs w:val="22"/>
                <w:highlight w:val="none"/>
                <w:u w:val="none"/>
                <w:lang w:val="en-US" w:eastAsia="zh-CN" w:bidi="ar"/>
              </w:rPr>
              <w:t>亩，修整灌溉渠和排水工程总长</w:t>
            </w:r>
            <w:r>
              <w:rPr>
                <w:rStyle w:val="28"/>
                <w:rFonts w:hint="default" w:ascii="Times New Roman" w:hAnsi="Times New Roman" w:eastAsia="仿宋_GB2312" w:cs="Times New Roman"/>
                <w:color w:val="auto"/>
                <w:sz w:val="22"/>
                <w:szCs w:val="22"/>
                <w:highlight w:val="none"/>
                <w:lang w:val="en-US" w:eastAsia="zh-CN" w:bidi="ar"/>
              </w:rPr>
              <w:t>12000m</w:t>
            </w:r>
            <w:r>
              <w:rPr>
                <w:rFonts w:hint="default" w:ascii="Times New Roman" w:hAnsi="Times New Roman" w:eastAsia="仿宋_GB2312" w:cs="Times New Roman"/>
                <w:i w:val="0"/>
                <w:iCs w:val="0"/>
                <w:color w:val="auto"/>
                <w:kern w:val="0"/>
                <w:sz w:val="22"/>
                <w:szCs w:val="22"/>
                <w:highlight w:val="none"/>
                <w:u w:val="none"/>
                <w:lang w:val="en-US" w:eastAsia="zh-CN" w:bidi="ar"/>
              </w:rPr>
              <w:t>；新（维）修田间道及生产道</w:t>
            </w:r>
            <w:r>
              <w:rPr>
                <w:rStyle w:val="28"/>
                <w:rFonts w:hint="default" w:ascii="Times New Roman" w:hAnsi="Times New Roman" w:eastAsia="仿宋_GB2312" w:cs="Times New Roman"/>
                <w:color w:val="auto"/>
                <w:sz w:val="22"/>
                <w:szCs w:val="22"/>
                <w:highlight w:val="none"/>
                <w:lang w:val="en-US" w:eastAsia="zh-CN" w:bidi="ar"/>
              </w:rPr>
              <w:t>2500m</w:t>
            </w:r>
            <w:r>
              <w:rPr>
                <w:rFonts w:hint="default" w:ascii="Times New Roman" w:hAnsi="Times New Roman" w:eastAsia="仿宋_GB2312" w:cs="Times New Roman"/>
                <w:i w:val="0"/>
                <w:iCs w:val="0"/>
                <w:color w:val="auto"/>
                <w:kern w:val="0"/>
                <w:sz w:val="22"/>
                <w:szCs w:val="22"/>
                <w:highlight w:val="none"/>
                <w:u w:val="none"/>
                <w:lang w:val="en-US" w:eastAsia="zh-CN" w:bidi="ar"/>
              </w:rPr>
              <w:t>；农田输配电工程</w:t>
            </w:r>
            <w:r>
              <w:rPr>
                <w:rStyle w:val="28"/>
                <w:rFonts w:hint="default" w:ascii="Times New Roman" w:hAnsi="Times New Roman" w:eastAsia="仿宋_GB2312" w:cs="Times New Roman"/>
                <w:color w:val="auto"/>
                <w:sz w:val="22"/>
                <w:szCs w:val="22"/>
                <w:highlight w:val="none"/>
                <w:lang w:val="en-US" w:eastAsia="zh-CN" w:bidi="ar"/>
              </w:rPr>
              <w:t>9400m</w:t>
            </w:r>
            <w:r>
              <w:rPr>
                <w:rFonts w:hint="default" w:ascii="Times New Roman" w:hAnsi="Times New Roman" w:eastAsia="仿宋_GB2312" w:cs="Times New Roman"/>
                <w:i w:val="0"/>
                <w:iCs w:val="0"/>
                <w:color w:val="auto"/>
                <w:kern w:val="0"/>
                <w:sz w:val="22"/>
                <w:szCs w:val="22"/>
                <w:highlight w:val="none"/>
                <w:u w:val="none"/>
                <w:lang w:val="en-US" w:eastAsia="zh-CN" w:bidi="ar"/>
              </w:rPr>
              <w:t>；标识设定工程</w:t>
            </w:r>
            <w:r>
              <w:rPr>
                <w:rStyle w:val="28"/>
                <w:rFonts w:hint="default" w:ascii="Times New Roman" w:hAnsi="Times New Roman" w:eastAsia="仿宋_GB2312" w:cs="Times New Roman"/>
                <w:color w:val="auto"/>
                <w:sz w:val="22"/>
                <w:szCs w:val="22"/>
                <w:highlight w:val="none"/>
                <w:lang w:val="en-US" w:eastAsia="zh-CN" w:bidi="ar"/>
              </w:rPr>
              <w:t>1</w:t>
            </w:r>
            <w:r>
              <w:rPr>
                <w:rFonts w:hint="default" w:ascii="Times New Roman" w:hAnsi="Times New Roman" w:eastAsia="仿宋_GB2312" w:cs="Times New Roman"/>
                <w:i w:val="0"/>
                <w:iCs w:val="0"/>
                <w:color w:val="auto"/>
                <w:kern w:val="0"/>
                <w:sz w:val="22"/>
                <w:szCs w:val="22"/>
                <w:highlight w:val="none"/>
                <w:u w:val="none"/>
                <w:lang w:val="en-US" w:eastAsia="zh-CN" w:bidi="ar"/>
              </w:rPr>
              <w:t>项。</w:t>
            </w:r>
          </w:p>
        </w:tc>
        <w:tc>
          <w:tcPr>
            <w:tcW w:w="1250"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2023-2023</w:t>
            </w: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12900</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12900</w:t>
            </w:r>
          </w:p>
        </w:tc>
        <w:tc>
          <w:tcPr>
            <w:tcW w:w="11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县农业农村局</w:t>
            </w:r>
          </w:p>
        </w:tc>
        <w:tc>
          <w:tcPr>
            <w:tcW w:w="984"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县农业农村局</w:t>
            </w:r>
          </w:p>
        </w:tc>
        <w:tc>
          <w:tcPr>
            <w:tcW w:w="124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河源市连平县连平县高莞、隆街、溪山、绣缎、油溪、忠信、元善等镇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25"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52</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连平县撂荒耕地复耕复种整治项目</w:t>
            </w:r>
          </w:p>
        </w:tc>
        <w:tc>
          <w:tcPr>
            <w:tcW w:w="102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拟建</w:t>
            </w:r>
          </w:p>
        </w:tc>
        <w:tc>
          <w:tcPr>
            <w:tcW w:w="4178"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left"/>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项目整治拟修整灌溉渠和排水沟总长</w:t>
            </w:r>
            <w:r>
              <w:rPr>
                <w:rStyle w:val="28"/>
                <w:rFonts w:hint="default" w:ascii="Times New Roman" w:hAnsi="Times New Roman" w:eastAsia="仿宋_GB2312" w:cs="Times New Roman"/>
                <w:color w:val="auto"/>
                <w:sz w:val="22"/>
                <w:szCs w:val="22"/>
                <w:highlight w:val="none"/>
                <w:lang w:val="en-US" w:eastAsia="zh-CN" w:bidi="ar"/>
              </w:rPr>
              <w:t>198km</w:t>
            </w:r>
            <w:r>
              <w:rPr>
                <w:rFonts w:hint="default" w:ascii="Times New Roman" w:hAnsi="Times New Roman" w:eastAsia="仿宋_GB2312" w:cs="Times New Roman"/>
                <w:i w:val="0"/>
                <w:iCs w:val="0"/>
                <w:color w:val="auto"/>
                <w:kern w:val="0"/>
                <w:sz w:val="22"/>
                <w:szCs w:val="22"/>
                <w:highlight w:val="none"/>
                <w:u w:val="none"/>
                <w:lang w:val="en-US" w:eastAsia="zh-CN" w:bidi="ar"/>
              </w:rPr>
              <w:t>；新建</w:t>
            </w:r>
            <w:r>
              <w:rPr>
                <w:rStyle w:val="28"/>
                <w:rFonts w:hint="default" w:ascii="Times New Roman" w:hAnsi="Times New Roman" w:eastAsia="仿宋_GB2312" w:cs="Times New Roman"/>
                <w:color w:val="auto"/>
                <w:sz w:val="22"/>
                <w:szCs w:val="22"/>
                <w:highlight w:val="none"/>
                <w:lang w:val="en-US" w:eastAsia="zh-CN" w:bidi="ar"/>
              </w:rPr>
              <w:t>178</w:t>
            </w:r>
            <w:r>
              <w:rPr>
                <w:rFonts w:hint="default" w:ascii="Times New Roman" w:hAnsi="Times New Roman" w:eastAsia="仿宋_GB2312" w:cs="Times New Roman"/>
                <w:i w:val="0"/>
                <w:iCs w:val="0"/>
                <w:color w:val="auto"/>
                <w:kern w:val="0"/>
                <w:sz w:val="22"/>
                <w:szCs w:val="22"/>
                <w:highlight w:val="none"/>
                <w:u w:val="none"/>
                <w:lang w:val="en-US" w:eastAsia="zh-CN" w:bidi="ar"/>
              </w:rPr>
              <w:t>座生产桥，</w:t>
            </w:r>
            <w:r>
              <w:rPr>
                <w:rStyle w:val="28"/>
                <w:rFonts w:hint="default" w:ascii="Times New Roman" w:hAnsi="Times New Roman" w:eastAsia="仿宋_GB2312" w:cs="Times New Roman"/>
                <w:color w:val="auto"/>
                <w:sz w:val="22"/>
                <w:szCs w:val="22"/>
                <w:highlight w:val="none"/>
                <w:lang w:val="en-US" w:eastAsia="zh-CN" w:bidi="ar"/>
              </w:rPr>
              <w:t>260</w:t>
            </w:r>
            <w:r>
              <w:rPr>
                <w:rFonts w:hint="default" w:ascii="Times New Roman" w:hAnsi="Times New Roman" w:eastAsia="仿宋_GB2312" w:cs="Times New Roman"/>
                <w:i w:val="0"/>
                <w:iCs w:val="0"/>
                <w:color w:val="auto"/>
                <w:kern w:val="0"/>
                <w:sz w:val="22"/>
                <w:szCs w:val="22"/>
                <w:highlight w:val="none"/>
                <w:u w:val="none"/>
                <w:lang w:val="en-US" w:eastAsia="zh-CN" w:bidi="ar"/>
              </w:rPr>
              <w:t>座涵洞；新（维）修田间道及生产道</w:t>
            </w:r>
            <w:r>
              <w:rPr>
                <w:rStyle w:val="28"/>
                <w:rFonts w:hint="default" w:ascii="Times New Roman" w:hAnsi="Times New Roman" w:eastAsia="仿宋_GB2312" w:cs="Times New Roman"/>
                <w:color w:val="auto"/>
                <w:sz w:val="22"/>
                <w:szCs w:val="22"/>
                <w:highlight w:val="none"/>
                <w:lang w:val="en-US" w:eastAsia="zh-CN" w:bidi="ar"/>
              </w:rPr>
              <w:t>95km</w:t>
            </w:r>
            <w:r>
              <w:rPr>
                <w:rFonts w:hint="default" w:ascii="Times New Roman" w:hAnsi="Times New Roman" w:eastAsia="仿宋_GB2312" w:cs="Times New Roman"/>
                <w:i w:val="0"/>
                <w:iCs w:val="0"/>
                <w:color w:val="auto"/>
                <w:kern w:val="0"/>
                <w:sz w:val="22"/>
                <w:szCs w:val="22"/>
                <w:highlight w:val="none"/>
                <w:u w:val="none"/>
                <w:lang w:val="en-US" w:eastAsia="zh-CN" w:bidi="ar"/>
              </w:rPr>
              <w:t>；土地平整、改良及翻耕面积</w:t>
            </w:r>
            <w:r>
              <w:rPr>
                <w:rStyle w:val="28"/>
                <w:rFonts w:hint="default" w:ascii="Times New Roman" w:hAnsi="Times New Roman" w:eastAsia="仿宋_GB2312" w:cs="Times New Roman"/>
                <w:color w:val="auto"/>
                <w:sz w:val="22"/>
                <w:szCs w:val="22"/>
                <w:highlight w:val="none"/>
                <w:lang w:val="en-US" w:eastAsia="zh-CN" w:bidi="ar"/>
              </w:rPr>
              <w:t>2.3</w:t>
            </w:r>
            <w:r>
              <w:rPr>
                <w:rFonts w:hint="default" w:ascii="Times New Roman" w:hAnsi="Times New Roman" w:eastAsia="仿宋_GB2312" w:cs="Times New Roman"/>
                <w:i w:val="0"/>
                <w:iCs w:val="0"/>
                <w:color w:val="auto"/>
                <w:kern w:val="0"/>
                <w:sz w:val="22"/>
                <w:szCs w:val="22"/>
                <w:highlight w:val="none"/>
                <w:u w:val="none"/>
                <w:lang w:val="en-US" w:eastAsia="zh-CN" w:bidi="ar"/>
              </w:rPr>
              <w:t>万亩。</w:t>
            </w:r>
          </w:p>
        </w:tc>
        <w:tc>
          <w:tcPr>
            <w:tcW w:w="1250"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2022-2022</w:t>
            </w: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27000</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27000</w:t>
            </w:r>
          </w:p>
        </w:tc>
        <w:tc>
          <w:tcPr>
            <w:tcW w:w="11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县农业农村局</w:t>
            </w:r>
          </w:p>
        </w:tc>
        <w:tc>
          <w:tcPr>
            <w:tcW w:w="984"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县农业农村局</w:t>
            </w:r>
          </w:p>
        </w:tc>
        <w:tc>
          <w:tcPr>
            <w:tcW w:w="124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河源市连平县连平县全县域</w:t>
            </w:r>
            <w:r>
              <w:rPr>
                <w:rStyle w:val="28"/>
                <w:rFonts w:hint="default" w:ascii="Times New Roman" w:hAnsi="Times New Roman" w:eastAsia="仿宋_GB2312" w:cs="Times New Roman"/>
                <w:color w:val="auto"/>
                <w:sz w:val="22"/>
                <w:szCs w:val="22"/>
                <w:highlight w:val="none"/>
                <w:lang w:val="en-US" w:eastAsia="zh-CN" w:bidi="ar"/>
              </w:rPr>
              <w:t>13</w:t>
            </w:r>
            <w:r>
              <w:rPr>
                <w:rFonts w:hint="default" w:ascii="Times New Roman" w:hAnsi="Times New Roman" w:eastAsia="仿宋_GB2312" w:cs="Times New Roman"/>
                <w:i w:val="0"/>
                <w:iCs w:val="0"/>
                <w:color w:val="auto"/>
                <w:kern w:val="0"/>
                <w:sz w:val="22"/>
                <w:szCs w:val="22"/>
                <w:highlight w:val="none"/>
                <w:u w:val="none"/>
                <w:lang w:val="en-US" w:eastAsia="zh-CN" w:bidi="ar"/>
              </w:rPr>
              <w:t>个镇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0"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b/>
                <w:bCs/>
                <w:i w:val="0"/>
                <w:iCs w:val="0"/>
                <w:color w:val="auto"/>
                <w:sz w:val="22"/>
                <w:szCs w:val="22"/>
                <w:highlight w:val="none"/>
                <w:u w:val="none"/>
              </w:rPr>
            </w:pPr>
            <w:r>
              <w:rPr>
                <w:rFonts w:hint="default" w:ascii="Times New Roman" w:hAnsi="Times New Roman" w:eastAsia="仿宋_GB2312" w:cs="Times New Roman"/>
                <w:b/>
                <w:bCs/>
                <w:i w:val="0"/>
                <w:iCs w:val="0"/>
                <w:color w:val="auto"/>
                <w:kern w:val="0"/>
                <w:sz w:val="22"/>
                <w:szCs w:val="22"/>
                <w:highlight w:val="none"/>
                <w:u w:val="none"/>
                <w:lang w:val="en-US" w:eastAsia="zh-CN" w:bidi="ar"/>
              </w:rPr>
              <w:t>（四）</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b/>
                <w:bCs/>
                <w:i w:val="0"/>
                <w:iCs w:val="0"/>
                <w:color w:val="auto"/>
                <w:kern w:val="0"/>
                <w:sz w:val="22"/>
                <w:szCs w:val="22"/>
                <w:highlight w:val="none"/>
                <w:u w:val="none"/>
                <w:lang w:val="en-US" w:eastAsia="zh-CN" w:bidi="ar"/>
              </w:rPr>
            </w:pPr>
            <w:r>
              <w:rPr>
                <w:rFonts w:hint="default" w:ascii="Times New Roman" w:hAnsi="Times New Roman" w:eastAsia="仿宋_GB2312" w:cs="Times New Roman"/>
                <w:b/>
                <w:bCs/>
                <w:i w:val="0"/>
                <w:iCs w:val="0"/>
                <w:color w:val="auto"/>
                <w:kern w:val="0"/>
                <w:sz w:val="22"/>
                <w:szCs w:val="22"/>
                <w:highlight w:val="none"/>
                <w:u w:val="none"/>
                <w:lang w:val="en-US" w:eastAsia="zh-CN" w:bidi="ar"/>
              </w:rPr>
              <w:t>生态文明项目</w:t>
            </w:r>
          </w:p>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b/>
                <w:bCs/>
                <w:i w:val="0"/>
                <w:iCs w:val="0"/>
                <w:color w:val="auto"/>
                <w:sz w:val="22"/>
                <w:szCs w:val="22"/>
                <w:highlight w:val="none"/>
                <w:u w:val="none"/>
              </w:rPr>
            </w:pPr>
            <w:r>
              <w:rPr>
                <w:rFonts w:hint="default" w:ascii="Times New Roman" w:hAnsi="Times New Roman" w:eastAsia="仿宋_GB2312" w:cs="Times New Roman"/>
                <w:b/>
                <w:bCs/>
                <w:i w:val="0"/>
                <w:iCs w:val="0"/>
                <w:color w:val="auto"/>
                <w:kern w:val="0"/>
                <w:sz w:val="22"/>
                <w:szCs w:val="22"/>
                <w:highlight w:val="none"/>
                <w:u w:val="none"/>
                <w:lang w:val="en-US" w:eastAsia="zh-CN" w:bidi="ar"/>
              </w:rPr>
              <w:t>（3项）</w:t>
            </w:r>
          </w:p>
        </w:tc>
        <w:tc>
          <w:tcPr>
            <w:tcW w:w="1027"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after="0" w:afterLines="0" w:line="240" w:lineRule="auto"/>
              <w:ind w:firstLine="0" w:firstLineChars="0"/>
              <w:jc w:val="center"/>
              <w:rPr>
                <w:rFonts w:hint="default" w:ascii="Times New Roman" w:hAnsi="Times New Roman" w:eastAsia="仿宋_GB2312" w:cs="Times New Roman"/>
                <w:i w:val="0"/>
                <w:iCs w:val="0"/>
                <w:color w:val="auto"/>
                <w:sz w:val="22"/>
                <w:szCs w:val="22"/>
                <w:highlight w:val="none"/>
                <w:u w:val="none"/>
              </w:rPr>
            </w:pPr>
          </w:p>
        </w:tc>
        <w:tc>
          <w:tcPr>
            <w:tcW w:w="4178"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after="0" w:afterLines="0" w:line="240" w:lineRule="auto"/>
              <w:ind w:firstLine="0" w:firstLineChars="0"/>
              <w:jc w:val="left"/>
              <w:rPr>
                <w:rFonts w:hint="default" w:ascii="Times New Roman" w:hAnsi="Times New Roman" w:eastAsia="仿宋_GB2312" w:cs="Times New Roman"/>
                <w:i w:val="0"/>
                <w:iCs w:val="0"/>
                <w:color w:val="auto"/>
                <w:sz w:val="22"/>
                <w:szCs w:val="22"/>
                <w:highlight w:val="none"/>
                <w:u w:val="none"/>
              </w:rPr>
            </w:pPr>
          </w:p>
        </w:tc>
        <w:tc>
          <w:tcPr>
            <w:tcW w:w="1250"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after="0" w:afterLines="0" w:line="240" w:lineRule="auto"/>
              <w:ind w:firstLine="0" w:firstLineChars="0"/>
              <w:jc w:val="center"/>
              <w:rPr>
                <w:rFonts w:hint="default" w:ascii="Times New Roman" w:hAnsi="Times New Roman" w:eastAsia="仿宋_GB2312" w:cs="Times New Roman"/>
                <w:i w:val="0"/>
                <w:iCs w:val="0"/>
                <w:color w:val="auto"/>
                <w:sz w:val="22"/>
                <w:szCs w:val="22"/>
                <w:highlight w:val="none"/>
                <w:u w:val="none"/>
              </w:rPr>
            </w:pP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b/>
                <w:bCs/>
                <w:i w:val="0"/>
                <w:iCs w:val="0"/>
                <w:color w:val="auto"/>
                <w:sz w:val="22"/>
                <w:szCs w:val="22"/>
                <w:highlight w:val="none"/>
                <w:u w:val="none"/>
              </w:rPr>
            </w:pPr>
            <w:r>
              <w:rPr>
                <w:rFonts w:hint="default" w:ascii="Times New Roman" w:hAnsi="Times New Roman" w:eastAsia="仿宋_GB2312" w:cs="Times New Roman"/>
                <w:b/>
                <w:bCs/>
                <w:i w:val="0"/>
                <w:iCs w:val="0"/>
                <w:color w:val="auto"/>
                <w:kern w:val="0"/>
                <w:sz w:val="22"/>
                <w:szCs w:val="22"/>
                <w:highlight w:val="none"/>
                <w:u w:val="none"/>
                <w:lang w:val="en-US" w:eastAsia="zh-CN" w:bidi="ar"/>
              </w:rPr>
              <w:t>1292</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b/>
                <w:bCs/>
                <w:i w:val="0"/>
                <w:iCs w:val="0"/>
                <w:color w:val="auto"/>
                <w:sz w:val="22"/>
                <w:szCs w:val="22"/>
                <w:highlight w:val="none"/>
                <w:u w:val="none"/>
              </w:rPr>
            </w:pPr>
            <w:r>
              <w:rPr>
                <w:rFonts w:hint="default" w:ascii="Times New Roman" w:hAnsi="Times New Roman" w:eastAsia="仿宋_GB2312" w:cs="Times New Roman"/>
                <w:b/>
                <w:bCs/>
                <w:i w:val="0"/>
                <w:iCs w:val="0"/>
                <w:color w:val="auto"/>
                <w:kern w:val="0"/>
                <w:sz w:val="22"/>
                <w:szCs w:val="22"/>
                <w:highlight w:val="none"/>
                <w:u w:val="none"/>
                <w:lang w:val="en-US" w:eastAsia="zh-CN" w:bidi="ar"/>
              </w:rPr>
              <w:t>1292</w:t>
            </w:r>
          </w:p>
        </w:tc>
        <w:tc>
          <w:tcPr>
            <w:tcW w:w="1133"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after="0" w:afterLines="0" w:line="240" w:lineRule="auto"/>
              <w:ind w:firstLine="0" w:firstLineChars="0"/>
              <w:jc w:val="center"/>
              <w:rPr>
                <w:rFonts w:hint="default" w:ascii="Times New Roman" w:hAnsi="Times New Roman" w:eastAsia="仿宋_GB2312" w:cs="Times New Roman"/>
                <w:i w:val="0"/>
                <w:iCs w:val="0"/>
                <w:color w:val="auto"/>
                <w:sz w:val="22"/>
                <w:szCs w:val="22"/>
                <w:highlight w:val="none"/>
                <w:u w:val="none"/>
              </w:rPr>
            </w:pPr>
          </w:p>
        </w:tc>
        <w:tc>
          <w:tcPr>
            <w:tcW w:w="984"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after="0" w:afterLines="0" w:line="240" w:lineRule="auto"/>
              <w:ind w:firstLine="0" w:firstLineChars="0"/>
              <w:jc w:val="center"/>
              <w:rPr>
                <w:rFonts w:hint="default" w:ascii="Times New Roman" w:hAnsi="Times New Roman" w:eastAsia="仿宋_GB2312" w:cs="Times New Roman"/>
                <w:i w:val="0"/>
                <w:iCs w:val="0"/>
                <w:color w:val="auto"/>
                <w:sz w:val="22"/>
                <w:szCs w:val="22"/>
                <w:highlight w:val="none"/>
                <w:u w:val="none"/>
              </w:rPr>
            </w:pPr>
          </w:p>
        </w:tc>
        <w:tc>
          <w:tcPr>
            <w:tcW w:w="1242" w:type="dxa"/>
            <w:shd w:val="clear" w:color="auto" w:fill="auto"/>
            <w:noWrap/>
            <w:vAlign w:val="center"/>
          </w:tcPr>
          <w:p>
            <w:pPr>
              <w:keepNext w:val="0"/>
              <w:keepLines w:val="0"/>
              <w:pageBreakBefore w:val="0"/>
              <w:widowControl/>
              <w:shd w:val="clear"/>
              <w:kinsoku/>
              <w:wordWrap/>
              <w:overflowPunct/>
              <w:topLinePunct w:val="0"/>
              <w:autoSpaceDE/>
              <w:autoSpaceDN/>
              <w:bidi w:val="0"/>
              <w:adjustRightInd/>
              <w:snapToGrid/>
              <w:spacing w:after="0" w:afterLines="0" w:line="240" w:lineRule="auto"/>
              <w:ind w:firstLine="0" w:firstLineChars="0"/>
              <w:jc w:val="center"/>
              <w:rPr>
                <w:rFonts w:hint="default" w:ascii="Times New Roman" w:hAnsi="Times New Roman" w:eastAsia="仿宋_GB2312" w:cs="Times New Roman"/>
                <w:i w:val="0"/>
                <w:iCs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85"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1</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忠信镇柘陂村农村乡风文明建设示范点项目</w:t>
            </w:r>
          </w:p>
        </w:tc>
        <w:tc>
          <w:tcPr>
            <w:tcW w:w="102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拟建</w:t>
            </w:r>
          </w:p>
        </w:tc>
        <w:tc>
          <w:tcPr>
            <w:tcW w:w="4178"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left"/>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占地总面积</w:t>
            </w:r>
            <w:r>
              <w:rPr>
                <w:rStyle w:val="28"/>
                <w:rFonts w:hint="default" w:ascii="Times New Roman" w:hAnsi="Times New Roman" w:eastAsia="仿宋_GB2312" w:cs="Times New Roman"/>
                <w:color w:val="auto"/>
                <w:sz w:val="22"/>
                <w:szCs w:val="22"/>
                <w:highlight w:val="none"/>
                <w:lang w:val="en-US" w:eastAsia="zh-CN" w:bidi="ar"/>
              </w:rPr>
              <w:t>5492.68</w:t>
            </w:r>
            <w:r>
              <w:rPr>
                <w:rFonts w:hint="default" w:ascii="Times New Roman" w:hAnsi="Times New Roman" w:eastAsia="仿宋_GB2312" w:cs="Times New Roman"/>
                <w:i w:val="0"/>
                <w:iCs w:val="0"/>
                <w:color w:val="auto"/>
                <w:kern w:val="0"/>
                <w:sz w:val="22"/>
                <w:szCs w:val="22"/>
                <w:highlight w:val="none"/>
                <w:u w:val="none"/>
                <w:lang w:val="en-US" w:eastAsia="zh-CN" w:bidi="ar"/>
              </w:rPr>
              <w:t>平方米</w:t>
            </w:r>
            <w:r>
              <w:rPr>
                <w:rStyle w:val="28"/>
                <w:rFonts w:hint="default" w:ascii="Times New Roman" w:hAnsi="Times New Roman" w:eastAsia="仿宋_GB2312" w:cs="Times New Roman"/>
                <w:color w:val="auto"/>
                <w:sz w:val="22"/>
                <w:szCs w:val="22"/>
                <w:highlight w:val="none"/>
                <w:lang w:val="en-US" w:eastAsia="zh-CN" w:bidi="ar"/>
              </w:rPr>
              <w:t>,</w:t>
            </w:r>
            <w:r>
              <w:rPr>
                <w:rFonts w:hint="default" w:ascii="Times New Roman" w:hAnsi="Times New Roman" w:eastAsia="仿宋_GB2312" w:cs="Times New Roman"/>
                <w:i w:val="0"/>
                <w:iCs w:val="0"/>
                <w:color w:val="auto"/>
                <w:kern w:val="0"/>
                <w:sz w:val="22"/>
                <w:szCs w:val="22"/>
                <w:highlight w:val="none"/>
                <w:u w:val="none"/>
                <w:lang w:val="en-US" w:eastAsia="zh-CN" w:bidi="ar"/>
              </w:rPr>
              <w:t>新建园区墓带挡土墙</w:t>
            </w:r>
            <w:r>
              <w:rPr>
                <w:rStyle w:val="28"/>
                <w:rFonts w:hint="default" w:ascii="Times New Roman" w:hAnsi="Times New Roman" w:eastAsia="仿宋_GB2312" w:cs="Times New Roman"/>
                <w:color w:val="auto"/>
                <w:sz w:val="22"/>
                <w:szCs w:val="22"/>
                <w:highlight w:val="none"/>
                <w:lang w:val="en-US" w:eastAsia="zh-CN" w:bidi="ar"/>
              </w:rPr>
              <w:t>1506.2</w:t>
            </w:r>
            <w:r>
              <w:rPr>
                <w:rFonts w:hint="default" w:ascii="Times New Roman" w:hAnsi="Times New Roman" w:eastAsia="仿宋_GB2312" w:cs="Times New Roman"/>
                <w:i w:val="0"/>
                <w:iCs w:val="0"/>
                <w:color w:val="auto"/>
                <w:kern w:val="0"/>
                <w:sz w:val="22"/>
                <w:szCs w:val="22"/>
                <w:highlight w:val="none"/>
                <w:u w:val="none"/>
                <w:lang w:val="en-US" w:eastAsia="zh-CN" w:bidi="ar"/>
              </w:rPr>
              <w:t>米，新建墓园区台阶</w:t>
            </w:r>
            <w:r>
              <w:rPr>
                <w:rStyle w:val="28"/>
                <w:rFonts w:hint="default" w:ascii="Times New Roman" w:hAnsi="Times New Roman" w:eastAsia="仿宋_GB2312" w:cs="Times New Roman"/>
                <w:color w:val="auto"/>
                <w:sz w:val="22"/>
                <w:szCs w:val="22"/>
                <w:highlight w:val="none"/>
                <w:lang w:val="en-US" w:eastAsia="zh-CN" w:bidi="ar"/>
              </w:rPr>
              <w:t>38.09</w:t>
            </w:r>
            <w:r>
              <w:rPr>
                <w:rFonts w:hint="default" w:ascii="Times New Roman" w:hAnsi="Times New Roman" w:eastAsia="仿宋_GB2312" w:cs="Times New Roman"/>
                <w:i w:val="0"/>
                <w:iCs w:val="0"/>
                <w:color w:val="auto"/>
                <w:kern w:val="0"/>
                <w:sz w:val="22"/>
                <w:szCs w:val="22"/>
                <w:highlight w:val="none"/>
                <w:u w:val="none"/>
                <w:lang w:val="en-US" w:eastAsia="zh-CN" w:bidi="ar"/>
              </w:rPr>
              <w:t>立方米，开挖、修整墓带阶梯土方</w:t>
            </w:r>
            <w:r>
              <w:rPr>
                <w:rStyle w:val="28"/>
                <w:rFonts w:hint="default" w:ascii="Times New Roman" w:hAnsi="Times New Roman" w:eastAsia="仿宋_GB2312" w:cs="Times New Roman"/>
                <w:color w:val="auto"/>
                <w:sz w:val="22"/>
                <w:szCs w:val="22"/>
                <w:highlight w:val="none"/>
                <w:lang w:val="en-US" w:eastAsia="zh-CN" w:bidi="ar"/>
              </w:rPr>
              <w:t>5121.0</w:t>
            </w:r>
            <w:r>
              <w:rPr>
                <w:rFonts w:hint="default" w:ascii="Times New Roman" w:hAnsi="Times New Roman" w:eastAsia="仿宋_GB2312" w:cs="Times New Roman"/>
                <w:i w:val="0"/>
                <w:iCs w:val="0"/>
                <w:color w:val="auto"/>
                <w:kern w:val="0"/>
                <w:sz w:val="22"/>
                <w:szCs w:val="22"/>
                <w:highlight w:val="none"/>
                <w:u w:val="none"/>
                <w:lang w:val="en-US" w:eastAsia="zh-CN" w:bidi="ar"/>
              </w:rPr>
              <w:t>平方米，新建园路</w:t>
            </w:r>
            <w:r>
              <w:rPr>
                <w:rStyle w:val="28"/>
                <w:rFonts w:hint="default" w:ascii="Times New Roman" w:hAnsi="Times New Roman" w:eastAsia="仿宋_GB2312" w:cs="Times New Roman"/>
                <w:color w:val="auto"/>
                <w:sz w:val="22"/>
                <w:szCs w:val="22"/>
                <w:highlight w:val="none"/>
                <w:lang w:val="en-US" w:eastAsia="zh-CN" w:bidi="ar"/>
              </w:rPr>
              <w:t>639.8</w:t>
            </w:r>
            <w:r>
              <w:rPr>
                <w:rFonts w:hint="default" w:ascii="Times New Roman" w:hAnsi="Times New Roman" w:eastAsia="仿宋_GB2312" w:cs="Times New Roman"/>
                <w:i w:val="0"/>
                <w:iCs w:val="0"/>
                <w:color w:val="auto"/>
                <w:kern w:val="0"/>
                <w:sz w:val="22"/>
                <w:szCs w:val="22"/>
                <w:highlight w:val="none"/>
                <w:u w:val="none"/>
                <w:lang w:val="en-US" w:eastAsia="zh-CN" w:bidi="ar"/>
              </w:rPr>
              <w:t>平方米，侧柏</w:t>
            </w:r>
            <w:r>
              <w:rPr>
                <w:rStyle w:val="28"/>
                <w:rFonts w:hint="default" w:ascii="Times New Roman" w:hAnsi="Times New Roman" w:eastAsia="仿宋_GB2312" w:cs="Times New Roman"/>
                <w:color w:val="auto"/>
                <w:sz w:val="22"/>
                <w:szCs w:val="22"/>
                <w:highlight w:val="none"/>
                <w:lang w:val="en-US" w:eastAsia="zh-CN" w:bidi="ar"/>
              </w:rPr>
              <w:t>661</w:t>
            </w:r>
            <w:r>
              <w:rPr>
                <w:rFonts w:hint="default" w:ascii="Times New Roman" w:hAnsi="Times New Roman" w:eastAsia="仿宋_GB2312" w:cs="Times New Roman"/>
                <w:i w:val="0"/>
                <w:iCs w:val="0"/>
                <w:color w:val="auto"/>
                <w:kern w:val="0"/>
                <w:sz w:val="22"/>
                <w:szCs w:val="22"/>
                <w:highlight w:val="none"/>
                <w:u w:val="none"/>
                <w:lang w:val="en-US" w:eastAsia="zh-CN" w:bidi="ar"/>
              </w:rPr>
              <w:t>株，排水管</w:t>
            </w:r>
            <w:r>
              <w:rPr>
                <w:rStyle w:val="28"/>
                <w:rFonts w:hint="default" w:ascii="Times New Roman" w:hAnsi="Times New Roman" w:eastAsia="仿宋_GB2312" w:cs="Times New Roman"/>
                <w:color w:val="auto"/>
                <w:sz w:val="22"/>
                <w:szCs w:val="22"/>
                <w:highlight w:val="none"/>
                <w:lang w:val="en-US" w:eastAsia="zh-CN" w:bidi="ar"/>
              </w:rPr>
              <w:t>25</w:t>
            </w:r>
            <w:r>
              <w:rPr>
                <w:rFonts w:hint="default" w:ascii="Times New Roman" w:hAnsi="Times New Roman" w:eastAsia="仿宋_GB2312" w:cs="Times New Roman"/>
                <w:i w:val="0"/>
                <w:iCs w:val="0"/>
                <w:color w:val="auto"/>
                <w:kern w:val="0"/>
                <w:sz w:val="22"/>
                <w:szCs w:val="22"/>
                <w:highlight w:val="none"/>
                <w:u w:val="none"/>
                <w:lang w:val="en-US" w:eastAsia="zh-CN" w:bidi="ar"/>
              </w:rPr>
              <w:t>米；管理用房、公共厕所土建与安装</w:t>
            </w:r>
            <w:r>
              <w:rPr>
                <w:rStyle w:val="28"/>
                <w:rFonts w:hint="default" w:ascii="Times New Roman" w:hAnsi="Times New Roman" w:eastAsia="仿宋_GB2312" w:cs="Times New Roman"/>
                <w:color w:val="auto"/>
                <w:sz w:val="22"/>
                <w:szCs w:val="22"/>
                <w:highlight w:val="none"/>
                <w:lang w:val="en-US" w:eastAsia="zh-CN" w:bidi="ar"/>
              </w:rPr>
              <w:t>144.0</w:t>
            </w:r>
            <w:r>
              <w:rPr>
                <w:rFonts w:hint="default" w:ascii="Times New Roman" w:hAnsi="Times New Roman" w:eastAsia="仿宋_GB2312" w:cs="Times New Roman"/>
                <w:i w:val="0"/>
                <w:iCs w:val="0"/>
                <w:color w:val="auto"/>
                <w:kern w:val="0"/>
                <w:sz w:val="22"/>
                <w:szCs w:val="22"/>
                <w:highlight w:val="none"/>
                <w:u w:val="none"/>
                <w:lang w:val="en-US" w:eastAsia="zh-CN" w:bidi="ar"/>
              </w:rPr>
              <w:t>平方米。</w:t>
            </w:r>
          </w:p>
        </w:tc>
        <w:tc>
          <w:tcPr>
            <w:tcW w:w="1250"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2022-2023</w:t>
            </w: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292</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292</w:t>
            </w:r>
          </w:p>
        </w:tc>
        <w:tc>
          <w:tcPr>
            <w:tcW w:w="11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忠信镇柘陂村民委员会</w:t>
            </w:r>
          </w:p>
        </w:tc>
        <w:tc>
          <w:tcPr>
            <w:tcW w:w="984"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县民政局</w:t>
            </w:r>
          </w:p>
        </w:tc>
        <w:tc>
          <w:tcPr>
            <w:tcW w:w="124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河源市连平县忠信镇河源市连平县忠信镇柘陂村第一经济社（李坝屋祖山与新下村交汇处）的下塘山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55"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连平县油溪镇新农村连片示范建设沿河路项目</w:t>
            </w:r>
          </w:p>
        </w:tc>
        <w:tc>
          <w:tcPr>
            <w:tcW w:w="102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拟建</w:t>
            </w:r>
          </w:p>
        </w:tc>
        <w:tc>
          <w:tcPr>
            <w:tcW w:w="4178"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left"/>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本项目道路总长度约为</w:t>
            </w:r>
            <w:r>
              <w:rPr>
                <w:rStyle w:val="28"/>
                <w:rFonts w:hint="default" w:ascii="Times New Roman" w:hAnsi="Times New Roman" w:eastAsia="仿宋_GB2312" w:cs="Times New Roman"/>
                <w:color w:val="auto"/>
                <w:sz w:val="22"/>
                <w:szCs w:val="22"/>
                <w:highlight w:val="none"/>
                <w:lang w:val="en-US" w:eastAsia="zh-CN" w:bidi="ar"/>
              </w:rPr>
              <w:t>2.805</w:t>
            </w:r>
            <w:r>
              <w:rPr>
                <w:rFonts w:hint="default" w:ascii="Times New Roman" w:hAnsi="Times New Roman" w:eastAsia="仿宋_GB2312" w:cs="Times New Roman"/>
                <w:i w:val="0"/>
                <w:iCs w:val="0"/>
                <w:color w:val="auto"/>
                <w:kern w:val="0"/>
                <w:sz w:val="22"/>
                <w:szCs w:val="22"/>
                <w:highlight w:val="none"/>
                <w:u w:val="none"/>
                <w:lang w:val="en-US" w:eastAsia="zh-CN" w:bidi="ar"/>
              </w:rPr>
              <w:t>公里，用地面积约</w:t>
            </w:r>
            <w:r>
              <w:rPr>
                <w:rStyle w:val="28"/>
                <w:rFonts w:hint="default" w:ascii="Times New Roman" w:hAnsi="Times New Roman" w:eastAsia="仿宋_GB2312" w:cs="Times New Roman"/>
                <w:color w:val="auto"/>
                <w:sz w:val="22"/>
                <w:szCs w:val="22"/>
                <w:highlight w:val="none"/>
                <w:lang w:val="en-US" w:eastAsia="zh-CN" w:bidi="ar"/>
              </w:rPr>
              <w:t>60.5</w:t>
            </w:r>
            <w:r>
              <w:rPr>
                <w:rFonts w:hint="default" w:ascii="Times New Roman" w:hAnsi="Times New Roman" w:eastAsia="仿宋_GB2312" w:cs="Times New Roman"/>
                <w:i w:val="0"/>
                <w:iCs w:val="0"/>
                <w:color w:val="auto"/>
                <w:kern w:val="0"/>
                <w:sz w:val="22"/>
                <w:szCs w:val="22"/>
                <w:highlight w:val="none"/>
                <w:u w:val="none"/>
                <w:lang w:val="en-US" w:eastAsia="zh-CN" w:bidi="ar"/>
              </w:rPr>
              <w:t>亩，主要在原有路基上加铺路面结构，主要工程内容包括道路路面工程、交通工程、排水工程、照明工程、绿化工程及其他工程。</w:t>
            </w:r>
          </w:p>
        </w:tc>
        <w:tc>
          <w:tcPr>
            <w:tcW w:w="1250"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2022-2022</w:t>
            </w: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700</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700</w:t>
            </w:r>
          </w:p>
        </w:tc>
        <w:tc>
          <w:tcPr>
            <w:tcW w:w="11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油溪镇人民政府</w:t>
            </w:r>
          </w:p>
        </w:tc>
        <w:tc>
          <w:tcPr>
            <w:tcW w:w="984"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县乡村振兴局</w:t>
            </w:r>
          </w:p>
        </w:tc>
        <w:tc>
          <w:tcPr>
            <w:tcW w:w="124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河源市连平县油溪镇辖区内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85" w:hRule="atLeast"/>
          <w:jc w:val="center"/>
        </w:trPr>
        <w:tc>
          <w:tcPr>
            <w:tcW w:w="895"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3</w:t>
            </w:r>
          </w:p>
        </w:tc>
        <w:tc>
          <w:tcPr>
            <w:tcW w:w="186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连平县陂头镇陂头村房前屋后提升工程</w:t>
            </w:r>
          </w:p>
        </w:tc>
        <w:tc>
          <w:tcPr>
            <w:tcW w:w="102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拟建</w:t>
            </w:r>
          </w:p>
        </w:tc>
        <w:tc>
          <w:tcPr>
            <w:tcW w:w="4178"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left"/>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1.连平县陂头镇陂头村拆除危旧房及清理整治提升；</w:t>
            </w:r>
            <w:r>
              <w:rPr>
                <w:rStyle w:val="28"/>
                <w:rFonts w:hint="default" w:ascii="Times New Roman" w:hAnsi="Times New Roman" w:eastAsia="仿宋_GB2312" w:cs="Times New Roman"/>
                <w:color w:val="auto"/>
                <w:sz w:val="22"/>
                <w:szCs w:val="22"/>
                <w:highlight w:val="none"/>
                <w:lang w:val="en-US" w:eastAsia="zh-CN" w:bidi="ar"/>
              </w:rPr>
              <w:t>2</w:t>
            </w:r>
            <w:r>
              <w:rPr>
                <w:rFonts w:hint="default" w:ascii="Times New Roman" w:hAnsi="Times New Roman" w:eastAsia="仿宋_GB2312" w:cs="Times New Roman"/>
                <w:i w:val="0"/>
                <w:iCs w:val="0"/>
                <w:color w:val="auto"/>
                <w:kern w:val="0"/>
                <w:sz w:val="22"/>
                <w:szCs w:val="22"/>
                <w:highlight w:val="none"/>
                <w:u w:val="none"/>
                <w:lang w:val="en-US" w:eastAsia="zh-CN" w:bidi="ar"/>
              </w:rPr>
              <w:t>、连平县陂头镇陂头村基础设施完善；</w:t>
            </w:r>
            <w:r>
              <w:rPr>
                <w:rStyle w:val="28"/>
                <w:rFonts w:hint="default" w:ascii="Times New Roman" w:hAnsi="Times New Roman" w:eastAsia="仿宋_GB2312" w:cs="Times New Roman"/>
                <w:color w:val="auto"/>
                <w:sz w:val="22"/>
                <w:szCs w:val="22"/>
                <w:highlight w:val="none"/>
                <w:lang w:val="en-US" w:eastAsia="zh-CN" w:bidi="ar"/>
              </w:rPr>
              <w:t>3</w:t>
            </w:r>
            <w:r>
              <w:rPr>
                <w:rFonts w:hint="default" w:ascii="Times New Roman" w:hAnsi="Times New Roman" w:eastAsia="仿宋_GB2312" w:cs="Times New Roman"/>
                <w:i w:val="0"/>
                <w:iCs w:val="0"/>
                <w:color w:val="auto"/>
                <w:kern w:val="0"/>
                <w:sz w:val="22"/>
                <w:szCs w:val="22"/>
                <w:highlight w:val="none"/>
                <w:u w:val="none"/>
                <w:lang w:val="en-US" w:eastAsia="zh-CN" w:bidi="ar"/>
              </w:rPr>
              <w:t>、连平县陂头镇陂头村文化节点提升；</w:t>
            </w:r>
            <w:r>
              <w:rPr>
                <w:rStyle w:val="28"/>
                <w:rFonts w:hint="default" w:ascii="Times New Roman" w:hAnsi="Times New Roman" w:eastAsia="仿宋_GB2312" w:cs="Times New Roman"/>
                <w:color w:val="auto"/>
                <w:sz w:val="22"/>
                <w:szCs w:val="22"/>
                <w:highlight w:val="none"/>
                <w:lang w:val="en-US" w:eastAsia="zh-CN" w:bidi="ar"/>
              </w:rPr>
              <w:t>4</w:t>
            </w:r>
            <w:r>
              <w:rPr>
                <w:rFonts w:hint="default" w:ascii="Times New Roman" w:hAnsi="Times New Roman" w:eastAsia="仿宋_GB2312" w:cs="Times New Roman"/>
                <w:i w:val="0"/>
                <w:iCs w:val="0"/>
                <w:color w:val="auto"/>
                <w:kern w:val="0"/>
                <w:sz w:val="22"/>
                <w:szCs w:val="22"/>
                <w:highlight w:val="none"/>
                <w:u w:val="none"/>
                <w:lang w:val="en-US" w:eastAsia="zh-CN" w:bidi="ar"/>
              </w:rPr>
              <w:t>、连平县陂头镇陂头村四小园建设等。</w:t>
            </w:r>
          </w:p>
        </w:tc>
        <w:tc>
          <w:tcPr>
            <w:tcW w:w="1250"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2021-2021</w:t>
            </w:r>
          </w:p>
        </w:tc>
        <w:tc>
          <w:tcPr>
            <w:tcW w:w="1117"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300</w:t>
            </w:r>
          </w:p>
        </w:tc>
        <w:tc>
          <w:tcPr>
            <w:tcW w:w="12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300</w:t>
            </w:r>
          </w:p>
        </w:tc>
        <w:tc>
          <w:tcPr>
            <w:tcW w:w="1133"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陂头镇人民政府</w:t>
            </w:r>
          </w:p>
        </w:tc>
        <w:tc>
          <w:tcPr>
            <w:tcW w:w="984"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县乡村振兴局</w:t>
            </w:r>
          </w:p>
        </w:tc>
        <w:tc>
          <w:tcPr>
            <w:tcW w:w="1242" w:type="dxa"/>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after="0" w:afterLines="0" w:line="240" w:lineRule="auto"/>
              <w:ind w:firstLine="0" w:firstLineChars="0"/>
              <w:jc w:val="center"/>
              <w:textAlignment w:val="center"/>
              <w:rPr>
                <w:rFonts w:hint="default" w:ascii="Times New Roman" w:hAnsi="Times New Roman" w:eastAsia="仿宋_GB2312" w:cs="Times New Roman"/>
                <w:i w:val="0"/>
                <w:iCs w:val="0"/>
                <w:color w:val="auto"/>
                <w:sz w:val="22"/>
                <w:szCs w:val="22"/>
                <w:highlight w:val="none"/>
                <w:u w:val="none"/>
              </w:rPr>
            </w:pPr>
            <w:r>
              <w:rPr>
                <w:rFonts w:hint="default" w:ascii="Times New Roman" w:hAnsi="Times New Roman" w:eastAsia="仿宋_GB2312" w:cs="Times New Roman"/>
                <w:i w:val="0"/>
                <w:iCs w:val="0"/>
                <w:color w:val="auto"/>
                <w:kern w:val="0"/>
                <w:sz w:val="22"/>
                <w:szCs w:val="22"/>
                <w:highlight w:val="none"/>
                <w:u w:val="none"/>
                <w:lang w:val="en-US" w:eastAsia="zh-CN" w:bidi="ar"/>
              </w:rPr>
              <w:t>河源市连平县陂头镇陂头村</w:t>
            </w:r>
          </w:p>
        </w:tc>
      </w:tr>
    </w:tbl>
    <w:p>
      <w:pPr>
        <w:shd w:val="clear"/>
        <w:ind w:left="0" w:leftChars="0" w:firstLine="0" w:firstLineChars="0"/>
        <w:jc w:val="center"/>
        <w:rPr>
          <w:rFonts w:hint="default"/>
          <w:b/>
          <w:bCs/>
          <w:color w:val="auto"/>
          <w:sz w:val="32"/>
          <w:szCs w:val="22"/>
          <w:highlight w:val="none"/>
          <w:lang w:val="en-US" w:eastAsia="zh-CN"/>
        </w:rPr>
      </w:pPr>
    </w:p>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0"/>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0"/>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471384"/>
    <w:multiLevelType w:val="singleLevel"/>
    <w:tmpl w:val="1247138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0ZjBkYTJkZmQxZjhhMWNlNTc4MDQ5NzU2YTI2ZjIifQ=="/>
  </w:docVars>
  <w:rsids>
    <w:rsidRoot w:val="00000000"/>
    <w:rsid w:val="00A92FC1"/>
    <w:rsid w:val="00F73A26"/>
    <w:rsid w:val="01235A62"/>
    <w:rsid w:val="0133539A"/>
    <w:rsid w:val="016D7866"/>
    <w:rsid w:val="018A5EA3"/>
    <w:rsid w:val="01A21DD7"/>
    <w:rsid w:val="02365956"/>
    <w:rsid w:val="02565F34"/>
    <w:rsid w:val="028D7F1C"/>
    <w:rsid w:val="02D040E9"/>
    <w:rsid w:val="02F2152E"/>
    <w:rsid w:val="03D81F4E"/>
    <w:rsid w:val="03DF7EE4"/>
    <w:rsid w:val="045C62E3"/>
    <w:rsid w:val="04605312"/>
    <w:rsid w:val="04B14C5C"/>
    <w:rsid w:val="051F563C"/>
    <w:rsid w:val="05773B14"/>
    <w:rsid w:val="059B1A4C"/>
    <w:rsid w:val="05C93D5C"/>
    <w:rsid w:val="05E81B03"/>
    <w:rsid w:val="063670B4"/>
    <w:rsid w:val="06697C12"/>
    <w:rsid w:val="069726AE"/>
    <w:rsid w:val="06A116ED"/>
    <w:rsid w:val="06A746D7"/>
    <w:rsid w:val="06BC3EFD"/>
    <w:rsid w:val="06C37D27"/>
    <w:rsid w:val="06F521AD"/>
    <w:rsid w:val="075D68F3"/>
    <w:rsid w:val="07912F25"/>
    <w:rsid w:val="07A2584D"/>
    <w:rsid w:val="07AC3DF9"/>
    <w:rsid w:val="07B4007C"/>
    <w:rsid w:val="086874F1"/>
    <w:rsid w:val="08722258"/>
    <w:rsid w:val="08B00C75"/>
    <w:rsid w:val="08E72442"/>
    <w:rsid w:val="0935794C"/>
    <w:rsid w:val="09885E41"/>
    <w:rsid w:val="098A1EAE"/>
    <w:rsid w:val="09A85685"/>
    <w:rsid w:val="09C5734E"/>
    <w:rsid w:val="0A4E2164"/>
    <w:rsid w:val="0ABF3023"/>
    <w:rsid w:val="0AC26AF3"/>
    <w:rsid w:val="0AC436C7"/>
    <w:rsid w:val="0AE90722"/>
    <w:rsid w:val="0B0302AC"/>
    <w:rsid w:val="0B1423DD"/>
    <w:rsid w:val="0B4F35F7"/>
    <w:rsid w:val="0B6931B8"/>
    <w:rsid w:val="0BB17D5F"/>
    <w:rsid w:val="0C040A0F"/>
    <w:rsid w:val="0C741A5B"/>
    <w:rsid w:val="0CA120C4"/>
    <w:rsid w:val="0CFC0486"/>
    <w:rsid w:val="0D370B7E"/>
    <w:rsid w:val="0D635C5E"/>
    <w:rsid w:val="0DE33F9C"/>
    <w:rsid w:val="0E5A0E04"/>
    <w:rsid w:val="0EC525FC"/>
    <w:rsid w:val="0ECF590A"/>
    <w:rsid w:val="0ED32F7C"/>
    <w:rsid w:val="0EED6275"/>
    <w:rsid w:val="0F0463FA"/>
    <w:rsid w:val="0F1156F9"/>
    <w:rsid w:val="0F362EE2"/>
    <w:rsid w:val="0FF9380B"/>
    <w:rsid w:val="0FF95D32"/>
    <w:rsid w:val="10132F06"/>
    <w:rsid w:val="102C03F3"/>
    <w:rsid w:val="10347149"/>
    <w:rsid w:val="10D01EC8"/>
    <w:rsid w:val="10E82FAF"/>
    <w:rsid w:val="110C7575"/>
    <w:rsid w:val="11395A3F"/>
    <w:rsid w:val="113A254D"/>
    <w:rsid w:val="11604C83"/>
    <w:rsid w:val="11615180"/>
    <w:rsid w:val="119B4C6A"/>
    <w:rsid w:val="11D13038"/>
    <w:rsid w:val="12213AFB"/>
    <w:rsid w:val="122D6FD2"/>
    <w:rsid w:val="126161D4"/>
    <w:rsid w:val="12644B35"/>
    <w:rsid w:val="12AE59A0"/>
    <w:rsid w:val="12B4354B"/>
    <w:rsid w:val="12E54DC8"/>
    <w:rsid w:val="134B68A8"/>
    <w:rsid w:val="13817B5C"/>
    <w:rsid w:val="13BE0964"/>
    <w:rsid w:val="13CA331B"/>
    <w:rsid w:val="14455F88"/>
    <w:rsid w:val="148A478E"/>
    <w:rsid w:val="14E165AA"/>
    <w:rsid w:val="14F670A8"/>
    <w:rsid w:val="151505CE"/>
    <w:rsid w:val="15175ED8"/>
    <w:rsid w:val="15702B2A"/>
    <w:rsid w:val="157116FD"/>
    <w:rsid w:val="15771569"/>
    <w:rsid w:val="16385F45"/>
    <w:rsid w:val="166A59E1"/>
    <w:rsid w:val="169A38BC"/>
    <w:rsid w:val="173E7B91"/>
    <w:rsid w:val="177F5E0D"/>
    <w:rsid w:val="17F46717"/>
    <w:rsid w:val="180E7844"/>
    <w:rsid w:val="186C391D"/>
    <w:rsid w:val="18A87F82"/>
    <w:rsid w:val="18D973E8"/>
    <w:rsid w:val="1949399C"/>
    <w:rsid w:val="19927805"/>
    <w:rsid w:val="19C84DF9"/>
    <w:rsid w:val="19CC26AE"/>
    <w:rsid w:val="19D03B48"/>
    <w:rsid w:val="1A3F0947"/>
    <w:rsid w:val="1A7B12FB"/>
    <w:rsid w:val="1A7B3834"/>
    <w:rsid w:val="1A8B544B"/>
    <w:rsid w:val="1AB465CE"/>
    <w:rsid w:val="1AC04796"/>
    <w:rsid w:val="1AC20E72"/>
    <w:rsid w:val="1ACB19FB"/>
    <w:rsid w:val="1AED507F"/>
    <w:rsid w:val="1B124CC8"/>
    <w:rsid w:val="1B357684"/>
    <w:rsid w:val="1B3869A9"/>
    <w:rsid w:val="1B722AA8"/>
    <w:rsid w:val="1BB25E80"/>
    <w:rsid w:val="1BBB52ED"/>
    <w:rsid w:val="1BC504C1"/>
    <w:rsid w:val="1BD10DA0"/>
    <w:rsid w:val="1BD67C15"/>
    <w:rsid w:val="1BDE70B9"/>
    <w:rsid w:val="1BFE20D0"/>
    <w:rsid w:val="1C987A46"/>
    <w:rsid w:val="1CB4030E"/>
    <w:rsid w:val="1CE07787"/>
    <w:rsid w:val="1D704F4E"/>
    <w:rsid w:val="1D92352E"/>
    <w:rsid w:val="1DD61A09"/>
    <w:rsid w:val="1E513ACF"/>
    <w:rsid w:val="1E757328"/>
    <w:rsid w:val="1E8C1E13"/>
    <w:rsid w:val="1E93148F"/>
    <w:rsid w:val="1EC91DA3"/>
    <w:rsid w:val="1ECF7C7A"/>
    <w:rsid w:val="1F6B1344"/>
    <w:rsid w:val="1FC10D96"/>
    <w:rsid w:val="1FC827DC"/>
    <w:rsid w:val="1FD02A86"/>
    <w:rsid w:val="20135A86"/>
    <w:rsid w:val="201422EB"/>
    <w:rsid w:val="205E5D89"/>
    <w:rsid w:val="207A47EE"/>
    <w:rsid w:val="20980BF0"/>
    <w:rsid w:val="20A60F67"/>
    <w:rsid w:val="20AF1BAB"/>
    <w:rsid w:val="20DA1EAB"/>
    <w:rsid w:val="210D02FA"/>
    <w:rsid w:val="21340378"/>
    <w:rsid w:val="21394EEA"/>
    <w:rsid w:val="21765B59"/>
    <w:rsid w:val="218C6EFD"/>
    <w:rsid w:val="222A1E34"/>
    <w:rsid w:val="223D1070"/>
    <w:rsid w:val="228B3E76"/>
    <w:rsid w:val="22AA0578"/>
    <w:rsid w:val="22C42BB4"/>
    <w:rsid w:val="22D462D1"/>
    <w:rsid w:val="22E57279"/>
    <w:rsid w:val="22EE2A6B"/>
    <w:rsid w:val="22F124DB"/>
    <w:rsid w:val="23035E93"/>
    <w:rsid w:val="23114F3E"/>
    <w:rsid w:val="231B4054"/>
    <w:rsid w:val="23E06310"/>
    <w:rsid w:val="23F74C90"/>
    <w:rsid w:val="23F94FC7"/>
    <w:rsid w:val="24F74F95"/>
    <w:rsid w:val="252E77A9"/>
    <w:rsid w:val="25487AA4"/>
    <w:rsid w:val="258633B4"/>
    <w:rsid w:val="26265313"/>
    <w:rsid w:val="263772A4"/>
    <w:rsid w:val="26593A95"/>
    <w:rsid w:val="26622C48"/>
    <w:rsid w:val="26917C12"/>
    <w:rsid w:val="26927E35"/>
    <w:rsid w:val="2695267C"/>
    <w:rsid w:val="26B47E07"/>
    <w:rsid w:val="278C1C81"/>
    <w:rsid w:val="27BD06D1"/>
    <w:rsid w:val="27BF02F7"/>
    <w:rsid w:val="28087FF3"/>
    <w:rsid w:val="280F3339"/>
    <w:rsid w:val="28A32020"/>
    <w:rsid w:val="28AA0AC9"/>
    <w:rsid w:val="28CF18AA"/>
    <w:rsid w:val="28FC7709"/>
    <w:rsid w:val="29120B85"/>
    <w:rsid w:val="292C1846"/>
    <w:rsid w:val="292F2F6C"/>
    <w:rsid w:val="296E093D"/>
    <w:rsid w:val="29883E5D"/>
    <w:rsid w:val="29DF777A"/>
    <w:rsid w:val="2A10229B"/>
    <w:rsid w:val="2A1257D1"/>
    <w:rsid w:val="2A425EB2"/>
    <w:rsid w:val="2A5845F0"/>
    <w:rsid w:val="2B0512E2"/>
    <w:rsid w:val="2B0921BC"/>
    <w:rsid w:val="2B0D2B49"/>
    <w:rsid w:val="2BAA00F2"/>
    <w:rsid w:val="2BF81B56"/>
    <w:rsid w:val="2C547692"/>
    <w:rsid w:val="2CCA2024"/>
    <w:rsid w:val="2CFC7754"/>
    <w:rsid w:val="2D39716F"/>
    <w:rsid w:val="2D467513"/>
    <w:rsid w:val="2D6D421D"/>
    <w:rsid w:val="2D734591"/>
    <w:rsid w:val="2E555C02"/>
    <w:rsid w:val="2E837B05"/>
    <w:rsid w:val="2E8C2268"/>
    <w:rsid w:val="2E9E3128"/>
    <w:rsid w:val="2EBC0042"/>
    <w:rsid w:val="2EDC04C2"/>
    <w:rsid w:val="2EED3C5D"/>
    <w:rsid w:val="2EFE033A"/>
    <w:rsid w:val="2EFE6A6A"/>
    <w:rsid w:val="2F233B02"/>
    <w:rsid w:val="2F80272A"/>
    <w:rsid w:val="2FA7489A"/>
    <w:rsid w:val="2FB107D0"/>
    <w:rsid w:val="2FE52DD1"/>
    <w:rsid w:val="304058A0"/>
    <w:rsid w:val="30613D86"/>
    <w:rsid w:val="30AB55F2"/>
    <w:rsid w:val="311F474E"/>
    <w:rsid w:val="31514905"/>
    <w:rsid w:val="31557707"/>
    <w:rsid w:val="31ED1EEC"/>
    <w:rsid w:val="328D4285"/>
    <w:rsid w:val="330F1716"/>
    <w:rsid w:val="33554D68"/>
    <w:rsid w:val="3394323A"/>
    <w:rsid w:val="33A3666C"/>
    <w:rsid w:val="33B81055"/>
    <w:rsid w:val="33D11AFD"/>
    <w:rsid w:val="34035CEC"/>
    <w:rsid w:val="34257B25"/>
    <w:rsid w:val="344D442E"/>
    <w:rsid w:val="345A0432"/>
    <w:rsid w:val="34D148E4"/>
    <w:rsid w:val="34E364ED"/>
    <w:rsid w:val="36194CA2"/>
    <w:rsid w:val="364652F7"/>
    <w:rsid w:val="36501E40"/>
    <w:rsid w:val="36A05AD0"/>
    <w:rsid w:val="36B95EDC"/>
    <w:rsid w:val="36E17173"/>
    <w:rsid w:val="371D62DE"/>
    <w:rsid w:val="372F2D91"/>
    <w:rsid w:val="375D1A79"/>
    <w:rsid w:val="3764060D"/>
    <w:rsid w:val="376B674A"/>
    <w:rsid w:val="376D4564"/>
    <w:rsid w:val="37D14117"/>
    <w:rsid w:val="37DD60BE"/>
    <w:rsid w:val="37F77794"/>
    <w:rsid w:val="382816FB"/>
    <w:rsid w:val="383821EB"/>
    <w:rsid w:val="383C47A9"/>
    <w:rsid w:val="38744031"/>
    <w:rsid w:val="38CC218D"/>
    <w:rsid w:val="397C2C5B"/>
    <w:rsid w:val="3A4F2115"/>
    <w:rsid w:val="3A963273"/>
    <w:rsid w:val="3ACB2C6A"/>
    <w:rsid w:val="3AD65BB7"/>
    <w:rsid w:val="3AD96596"/>
    <w:rsid w:val="3B0F7B2F"/>
    <w:rsid w:val="3B1076A7"/>
    <w:rsid w:val="3B4E6CC7"/>
    <w:rsid w:val="3BAF755C"/>
    <w:rsid w:val="3BCD6AF6"/>
    <w:rsid w:val="3BFE66BE"/>
    <w:rsid w:val="3C36223C"/>
    <w:rsid w:val="3C4A120C"/>
    <w:rsid w:val="3C881BEB"/>
    <w:rsid w:val="3C9F43DA"/>
    <w:rsid w:val="3CF3479E"/>
    <w:rsid w:val="3CF7620D"/>
    <w:rsid w:val="3D0F0DE9"/>
    <w:rsid w:val="3D2A1FC5"/>
    <w:rsid w:val="3D937E98"/>
    <w:rsid w:val="3D9910CE"/>
    <w:rsid w:val="3DAB500D"/>
    <w:rsid w:val="3DBC3B47"/>
    <w:rsid w:val="3E3745A1"/>
    <w:rsid w:val="3EB7671B"/>
    <w:rsid w:val="3ED23DC0"/>
    <w:rsid w:val="3EFA4F78"/>
    <w:rsid w:val="3F9A1791"/>
    <w:rsid w:val="3FCD3834"/>
    <w:rsid w:val="4017730F"/>
    <w:rsid w:val="4026691D"/>
    <w:rsid w:val="40404EA2"/>
    <w:rsid w:val="40D37D50"/>
    <w:rsid w:val="40F028EB"/>
    <w:rsid w:val="41073108"/>
    <w:rsid w:val="41161185"/>
    <w:rsid w:val="41174843"/>
    <w:rsid w:val="41183E88"/>
    <w:rsid w:val="413D4CB3"/>
    <w:rsid w:val="41452F8C"/>
    <w:rsid w:val="41C90B3E"/>
    <w:rsid w:val="41CD6844"/>
    <w:rsid w:val="4314757A"/>
    <w:rsid w:val="43247100"/>
    <w:rsid w:val="4357068A"/>
    <w:rsid w:val="439C50B0"/>
    <w:rsid w:val="43E86E39"/>
    <w:rsid w:val="4485507E"/>
    <w:rsid w:val="44961F65"/>
    <w:rsid w:val="44EB3635"/>
    <w:rsid w:val="44FA326E"/>
    <w:rsid w:val="450720C7"/>
    <w:rsid w:val="45413EDC"/>
    <w:rsid w:val="45424B7F"/>
    <w:rsid w:val="456B2D03"/>
    <w:rsid w:val="45CE0D83"/>
    <w:rsid w:val="45D71661"/>
    <w:rsid w:val="45E02480"/>
    <w:rsid w:val="462B0C2A"/>
    <w:rsid w:val="463E3E58"/>
    <w:rsid w:val="46466293"/>
    <w:rsid w:val="46746BC6"/>
    <w:rsid w:val="467F5256"/>
    <w:rsid w:val="4697640E"/>
    <w:rsid w:val="46D7075C"/>
    <w:rsid w:val="46E906C3"/>
    <w:rsid w:val="46EA4C8C"/>
    <w:rsid w:val="47067DBA"/>
    <w:rsid w:val="470A26A6"/>
    <w:rsid w:val="47490B48"/>
    <w:rsid w:val="478C596A"/>
    <w:rsid w:val="479306D7"/>
    <w:rsid w:val="47BE5E21"/>
    <w:rsid w:val="47CD1254"/>
    <w:rsid w:val="483D4D34"/>
    <w:rsid w:val="4867397D"/>
    <w:rsid w:val="488A758B"/>
    <w:rsid w:val="488C6796"/>
    <w:rsid w:val="4899682E"/>
    <w:rsid w:val="4A175694"/>
    <w:rsid w:val="4A311EC1"/>
    <w:rsid w:val="4A6308AB"/>
    <w:rsid w:val="4AFA3916"/>
    <w:rsid w:val="4B786FA8"/>
    <w:rsid w:val="4B7B5688"/>
    <w:rsid w:val="4C5456C6"/>
    <w:rsid w:val="4CAF79CD"/>
    <w:rsid w:val="4CFE2506"/>
    <w:rsid w:val="4CFE43B7"/>
    <w:rsid w:val="4D4B53E9"/>
    <w:rsid w:val="4D5538A3"/>
    <w:rsid w:val="4DDE1DB8"/>
    <w:rsid w:val="4DE657FD"/>
    <w:rsid w:val="4E27498C"/>
    <w:rsid w:val="4E541001"/>
    <w:rsid w:val="4E8802CF"/>
    <w:rsid w:val="4EB65150"/>
    <w:rsid w:val="4EFD2977"/>
    <w:rsid w:val="4FB92543"/>
    <w:rsid w:val="4FBF457D"/>
    <w:rsid w:val="4FC371C9"/>
    <w:rsid w:val="4FF43AEC"/>
    <w:rsid w:val="502668D8"/>
    <w:rsid w:val="5035114B"/>
    <w:rsid w:val="504D319E"/>
    <w:rsid w:val="50780080"/>
    <w:rsid w:val="510A50CD"/>
    <w:rsid w:val="514120D3"/>
    <w:rsid w:val="5150282E"/>
    <w:rsid w:val="516B5898"/>
    <w:rsid w:val="51B47C0A"/>
    <w:rsid w:val="51D4729C"/>
    <w:rsid w:val="526768F1"/>
    <w:rsid w:val="52712E3B"/>
    <w:rsid w:val="52A9784F"/>
    <w:rsid w:val="52B55AD0"/>
    <w:rsid w:val="530D23E5"/>
    <w:rsid w:val="53292E16"/>
    <w:rsid w:val="53AF0DBD"/>
    <w:rsid w:val="53B87BE2"/>
    <w:rsid w:val="5424608B"/>
    <w:rsid w:val="544669BD"/>
    <w:rsid w:val="546C3033"/>
    <w:rsid w:val="549651E9"/>
    <w:rsid w:val="549701C4"/>
    <w:rsid w:val="54FC153A"/>
    <w:rsid w:val="55396AC8"/>
    <w:rsid w:val="553F5B50"/>
    <w:rsid w:val="55660811"/>
    <w:rsid w:val="557D6DFC"/>
    <w:rsid w:val="572F4544"/>
    <w:rsid w:val="577860B8"/>
    <w:rsid w:val="57980C9E"/>
    <w:rsid w:val="57AD3F50"/>
    <w:rsid w:val="57B5543F"/>
    <w:rsid w:val="58105FDC"/>
    <w:rsid w:val="58177020"/>
    <w:rsid w:val="58C7126F"/>
    <w:rsid w:val="58DA633C"/>
    <w:rsid w:val="58F72A9E"/>
    <w:rsid w:val="59094AC1"/>
    <w:rsid w:val="590D7DB7"/>
    <w:rsid w:val="59367040"/>
    <w:rsid w:val="594E127D"/>
    <w:rsid w:val="59C626EE"/>
    <w:rsid w:val="59FD520E"/>
    <w:rsid w:val="5A3D4474"/>
    <w:rsid w:val="5A7265B4"/>
    <w:rsid w:val="5A8C27FF"/>
    <w:rsid w:val="5AC4211D"/>
    <w:rsid w:val="5AC617E8"/>
    <w:rsid w:val="5ADA4987"/>
    <w:rsid w:val="5AE17051"/>
    <w:rsid w:val="5B0C7ABA"/>
    <w:rsid w:val="5B2E2CEA"/>
    <w:rsid w:val="5B8B093A"/>
    <w:rsid w:val="5BB840C7"/>
    <w:rsid w:val="5BE22AD0"/>
    <w:rsid w:val="5BE66524"/>
    <w:rsid w:val="5C4557EC"/>
    <w:rsid w:val="5C5E21F3"/>
    <w:rsid w:val="5C7220A1"/>
    <w:rsid w:val="5C7E26A4"/>
    <w:rsid w:val="5C9C57CB"/>
    <w:rsid w:val="5CF96421"/>
    <w:rsid w:val="5D4012E2"/>
    <w:rsid w:val="5D4221CE"/>
    <w:rsid w:val="5D944D1D"/>
    <w:rsid w:val="5D9F61ED"/>
    <w:rsid w:val="5DCC51DB"/>
    <w:rsid w:val="5DCD0448"/>
    <w:rsid w:val="5DD52D9E"/>
    <w:rsid w:val="5DDD3927"/>
    <w:rsid w:val="5E3D2F96"/>
    <w:rsid w:val="5E5E1B01"/>
    <w:rsid w:val="5E82653A"/>
    <w:rsid w:val="5E8C0AA7"/>
    <w:rsid w:val="5E900590"/>
    <w:rsid w:val="5EFC668E"/>
    <w:rsid w:val="5F591B47"/>
    <w:rsid w:val="5FF76765"/>
    <w:rsid w:val="6061786C"/>
    <w:rsid w:val="606E180D"/>
    <w:rsid w:val="608005AD"/>
    <w:rsid w:val="60805055"/>
    <w:rsid w:val="60996797"/>
    <w:rsid w:val="60A04C4F"/>
    <w:rsid w:val="60E7015A"/>
    <w:rsid w:val="6109620C"/>
    <w:rsid w:val="61531383"/>
    <w:rsid w:val="6170627E"/>
    <w:rsid w:val="6171697B"/>
    <w:rsid w:val="61B3748B"/>
    <w:rsid w:val="62344FB2"/>
    <w:rsid w:val="623A2D9E"/>
    <w:rsid w:val="624A3048"/>
    <w:rsid w:val="62522377"/>
    <w:rsid w:val="626D5B94"/>
    <w:rsid w:val="62762614"/>
    <w:rsid w:val="62D12495"/>
    <w:rsid w:val="633A40F2"/>
    <w:rsid w:val="63520F05"/>
    <w:rsid w:val="63636C23"/>
    <w:rsid w:val="638E46BB"/>
    <w:rsid w:val="63CE2B27"/>
    <w:rsid w:val="63EE323C"/>
    <w:rsid w:val="6446326B"/>
    <w:rsid w:val="644D28A7"/>
    <w:rsid w:val="64C25654"/>
    <w:rsid w:val="64DF11E0"/>
    <w:rsid w:val="65276779"/>
    <w:rsid w:val="655239D1"/>
    <w:rsid w:val="65784C3B"/>
    <w:rsid w:val="657F776B"/>
    <w:rsid w:val="6605149B"/>
    <w:rsid w:val="66423CF9"/>
    <w:rsid w:val="66B835E0"/>
    <w:rsid w:val="66C05687"/>
    <w:rsid w:val="66D459D0"/>
    <w:rsid w:val="66EA115D"/>
    <w:rsid w:val="67242BFB"/>
    <w:rsid w:val="67410438"/>
    <w:rsid w:val="67AF47BE"/>
    <w:rsid w:val="67E91EE7"/>
    <w:rsid w:val="6811638A"/>
    <w:rsid w:val="682B4C8E"/>
    <w:rsid w:val="68BB31CE"/>
    <w:rsid w:val="68BF21CC"/>
    <w:rsid w:val="68EB53AE"/>
    <w:rsid w:val="6911298A"/>
    <w:rsid w:val="69276D6F"/>
    <w:rsid w:val="692E61F4"/>
    <w:rsid w:val="6A454404"/>
    <w:rsid w:val="6A4E5F45"/>
    <w:rsid w:val="6A887526"/>
    <w:rsid w:val="6A8B5F71"/>
    <w:rsid w:val="6A8F0B38"/>
    <w:rsid w:val="6B1F2C2C"/>
    <w:rsid w:val="6B423BD1"/>
    <w:rsid w:val="6C64706C"/>
    <w:rsid w:val="6CC44133"/>
    <w:rsid w:val="6CF8261F"/>
    <w:rsid w:val="6CF929C7"/>
    <w:rsid w:val="6CFD3280"/>
    <w:rsid w:val="6D1D0865"/>
    <w:rsid w:val="6D245310"/>
    <w:rsid w:val="6D512E58"/>
    <w:rsid w:val="6D5903C7"/>
    <w:rsid w:val="6D7D2612"/>
    <w:rsid w:val="6DA3526D"/>
    <w:rsid w:val="6DC45FC6"/>
    <w:rsid w:val="6E0E2995"/>
    <w:rsid w:val="6E657EDC"/>
    <w:rsid w:val="6E7F0235"/>
    <w:rsid w:val="6ED664B8"/>
    <w:rsid w:val="6F256C9B"/>
    <w:rsid w:val="6F373106"/>
    <w:rsid w:val="6FA03C9F"/>
    <w:rsid w:val="6FAC73C1"/>
    <w:rsid w:val="6FF6041A"/>
    <w:rsid w:val="6FFD4299"/>
    <w:rsid w:val="709903D5"/>
    <w:rsid w:val="70C94A1C"/>
    <w:rsid w:val="70F93748"/>
    <w:rsid w:val="710158A2"/>
    <w:rsid w:val="711137B7"/>
    <w:rsid w:val="711A2847"/>
    <w:rsid w:val="713A3639"/>
    <w:rsid w:val="71413D9E"/>
    <w:rsid w:val="715003FC"/>
    <w:rsid w:val="71B75C78"/>
    <w:rsid w:val="71F70D15"/>
    <w:rsid w:val="72481682"/>
    <w:rsid w:val="736C025E"/>
    <w:rsid w:val="738B6D40"/>
    <w:rsid w:val="739C6168"/>
    <w:rsid w:val="73B45178"/>
    <w:rsid w:val="73C547D5"/>
    <w:rsid w:val="73DB7D14"/>
    <w:rsid w:val="73FC389A"/>
    <w:rsid w:val="74114837"/>
    <w:rsid w:val="74966501"/>
    <w:rsid w:val="749C2B42"/>
    <w:rsid w:val="74C36E7C"/>
    <w:rsid w:val="75071B5A"/>
    <w:rsid w:val="758213D4"/>
    <w:rsid w:val="75A444BD"/>
    <w:rsid w:val="75EF6C3A"/>
    <w:rsid w:val="76502A70"/>
    <w:rsid w:val="76715EFB"/>
    <w:rsid w:val="768914CB"/>
    <w:rsid w:val="76B70DA8"/>
    <w:rsid w:val="76FC6ADA"/>
    <w:rsid w:val="771015C9"/>
    <w:rsid w:val="77205C7A"/>
    <w:rsid w:val="77290FF6"/>
    <w:rsid w:val="772B64A9"/>
    <w:rsid w:val="777869D5"/>
    <w:rsid w:val="77F32921"/>
    <w:rsid w:val="78027192"/>
    <w:rsid w:val="78B94C93"/>
    <w:rsid w:val="78D26679"/>
    <w:rsid w:val="791D163E"/>
    <w:rsid w:val="795E7600"/>
    <w:rsid w:val="79781886"/>
    <w:rsid w:val="79952858"/>
    <w:rsid w:val="79A61C04"/>
    <w:rsid w:val="79D84CE7"/>
    <w:rsid w:val="7A124091"/>
    <w:rsid w:val="7A484159"/>
    <w:rsid w:val="7A552FF1"/>
    <w:rsid w:val="7A5D055A"/>
    <w:rsid w:val="7A5D0BFD"/>
    <w:rsid w:val="7A737064"/>
    <w:rsid w:val="7A8D2E23"/>
    <w:rsid w:val="7AD56457"/>
    <w:rsid w:val="7ADD4A63"/>
    <w:rsid w:val="7AE35466"/>
    <w:rsid w:val="7B0D1CE8"/>
    <w:rsid w:val="7B355E1B"/>
    <w:rsid w:val="7B987F22"/>
    <w:rsid w:val="7C0002D1"/>
    <w:rsid w:val="7C371509"/>
    <w:rsid w:val="7C5B74AC"/>
    <w:rsid w:val="7CC901BB"/>
    <w:rsid w:val="7CDD7270"/>
    <w:rsid w:val="7DA10E33"/>
    <w:rsid w:val="7DA52F4D"/>
    <w:rsid w:val="7DBE38E4"/>
    <w:rsid w:val="7E2F7AFA"/>
    <w:rsid w:val="7E456454"/>
    <w:rsid w:val="7E522CA2"/>
    <w:rsid w:val="7E630AEB"/>
    <w:rsid w:val="7E6B6C4C"/>
    <w:rsid w:val="7E955994"/>
    <w:rsid w:val="7EB342E7"/>
    <w:rsid w:val="7ECF0FD0"/>
    <w:rsid w:val="7EE85B73"/>
    <w:rsid w:val="7F1B38FD"/>
    <w:rsid w:val="7F2A48B0"/>
    <w:rsid w:val="7F3E4274"/>
    <w:rsid w:val="7F5B4471"/>
    <w:rsid w:val="7F843A4E"/>
    <w:rsid w:val="7F9363B3"/>
    <w:rsid w:val="7F936F85"/>
    <w:rsid w:val="7F9815C0"/>
    <w:rsid w:val="7FA71110"/>
    <w:rsid w:val="7FF76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420" w:firstLineChars="200"/>
      <w:jc w:val="both"/>
    </w:pPr>
    <w:rPr>
      <w:rFonts w:ascii="仿宋" w:hAnsi="仿宋" w:eastAsia="仿宋" w:cstheme="minorBidi"/>
      <w:kern w:val="2"/>
      <w:sz w:val="32"/>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val="0"/>
      <w:keepLines/>
      <w:pageBreakBefore/>
      <w:spacing w:before="100" w:beforeLines="100" w:beforeAutospacing="0" w:after="100" w:afterLines="100" w:afterAutospacing="0" w:line="600" w:lineRule="exact"/>
      <w:ind w:firstLine="0" w:firstLineChars="0"/>
      <w:jc w:val="center"/>
      <w:outlineLvl w:val="1"/>
    </w:pPr>
    <w:rPr>
      <w:rFonts w:ascii="Arial" w:hAnsi="Arial" w:eastAsia="黑体"/>
      <w:b/>
      <w:sz w:val="36"/>
    </w:rPr>
  </w:style>
  <w:style w:type="paragraph" w:styleId="5">
    <w:name w:val="heading 3"/>
    <w:basedOn w:val="1"/>
    <w:next w:val="1"/>
    <w:unhideWhenUsed/>
    <w:qFormat/>
    <w:uiPriority w:val="0"/>
    <w:pPr>
      <w:keepNext/>
      <w:keepLines/>
      <w:spacing w:before="50" w:beforeLines="50" w:beforeAutospacing="0" w:after="50" w:afterLines="50" w:afterAutospacing="0" w:line="600" w:lineRule="exact"/>
      <w:ind w:firstLine="0" w:firstLineChars="0"/>
      <w:jc w:val="both"/>
      <w:outlineLvl w:val="2"/>
    </w:pPr>
    <w:rPr>
      <w:rFonts w:eastAsia="黑体"/>
      <w:b/>
    </w:rPr>
  </w:style>
  <w:style w:type="paragraph" w:styleId="6">
    <w:name w:val="heading 4"/>
    <w:basedOn w:val="5"/>
    <w:next w:val="1"/>
    <w:unhideWhenUsed/>
    <w:qFormat/>
    <w:uiPriority w:val="0"/>
    <w:pPr>
      <w:keepNext/>
      <w:keepLines/>
      <w:spacing w:before="280" w:beforeLines="0" w:beforeAutospacing="0" w:after="290" w:afterLines="0" w:afterAutospacing="0" w:line="372" w:lineRule="auto"/>
      <w:outlineLvl w:val="3"/>
    </w:pPr>
    <w:rPr>
      <w:rFonts w:ascii="Arial" w:hAnsi="Arial"/>
      <w:sz w:val="30"/>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customStyle="1" w:styleId="2">
    <w:name w:val="样式 首行缩进:  2 字符"/>
    <w:basedOn w:val="1"/>
    <w:qFormat/>
    <w:uiPriority w:val="0"/>
    <w:pPr>
      <w:widowControl/>
      <w:ind w:firstLine="480"/>
    </w:pPr>
    <w:rPr>
      <w:rFonts w:ascii="Arial" w:hAnsi="Arial"/>
    </w:rPr>
  </w:style>
  <w:style w:type="paragraph" w:styleId="7">
    <w:name w:val="annotation text"/>
    <w:basedOn w:val="1"/>
    <w:qFormat/>
    <w:uiPriority w:val="0"/>
    <w:pPr>
      <w:jc w:val="left"/>
    </w:pPr>
  </w:style>
  <w:style w:type="paragraph" w:styleId="8">
    <w:name w:val="Body Text Indent"/>
    <w:basedOn w:val="1"/>
    <w:qFormat/>
    <w:uiPriority w:val="99"/>
    <w:pPr>
      <w:spacing w:after="120"/>
      <w:ind w:left="420" w:leftChars="200"/>
    </w:pPr>
  </w:style>
  <w:style w:type="paragraph" w:styleId="9">
    <w:name w:val="toc 3"/>
    <w:basedOn w:val="1"/>
    <w:next w:val="1"/>
    <w:qFormat/>
    <w:uiPriority w:val="0"/>
    <w:pPr>
      <w:ind w:left="640" w:leftChars="200"/>
    </w:p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2"/>
    <w:basedOn w:val="1"/>
    <w:next w:val="1"/>
    <w:qFormat/>
    <w:uiPriority w:val="0"/>
    <w:pPr>
      <w:ind w:left="0" w:leftChars="0"/>
    </w:pPr>
    <w:rPr>
      <w:rFonts w:eastAsia="黑体"/>
    </w:rPr>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4">
    <w:name w:val="Body Text First Indent 2"/>
    <w:basedOn w:val="8"/>
    <w:qFormat/>
    <w:uiPriority w:val="99"/>
    <w:pPr>
      <w:tabs>
        <w:tab w:val="left" w:pos="3120"/>
      </w:tabs>
      <w:spacing w:after="0" w:line="620" w:lineRule="exact"/>
      <w:ind w:left="0" w:leftChars="0" w:firstLine="420"/>
    </w:pPr>
    <w:rPr>
      <w:sz w:val="32"/>
    </w:rPr>
  </w:style>
  <w:style w:type="character" w:styleId="17">
    <w:name w:val="Strong"/>
    <w:basedOn w:val="16"/>
    <w:qFormat/>
    <w:uiPriority w:val="0"/>
    <w:rPr>
      <w:b/>
    </w:rPr>
  </w:style>
  <w:style w:type="paragraph" w:customStyle="1" w:styleId="18">
    <w:name w:val="Normal Indent1"/>
    <w:basedOn w:val="19"/>
    <w:qFormat/>
    <w:uiPriority w:val="0"/>
    <w:pPr>
      <w:ind w:firstLine="420"/>
    </w:pPr>
    <w:rPr>
      <w:rFonts w:eastAsia="仿宋_GB2312" w:cs="Times New Roman"/>
      <w:sz w:val="28"/>
      <w:szCs w:val="24"/>
    </w:rPr>
  </w:style>
  <w:style w:type="paragraph" w:customStyle="1" w:styleId="19">
    <w:name w:val="正文 New"/>
    <w:next w:val="18"/>
    <w:qFormat/>
    <w:uiPriority w:val="0"/>
    <w:pPr>
      <w:widowControl w:val="0"/>
      <w:spacing w:line="360" w:lineRule="auto"/>
      <w:ind w:firstLine="1441" w:firstLineChars="200"/>
      <w:jc w:val="both"/>
    </w:pPr>
    <w:rPr>
      <w:rFonts w:ascii="Calibri" w:hAnsi="Calibri" w:eastAsia="仿宋" w:cs="Times New Roman"/>
      <w:kern w:val="2"/>
      <w:sz w:val="32"/>
      <w:szCs w:val="24"/>
      <w:lang w:val="en-US" w:eastAsia="zh-CN"/>
    </w:rPr>
  </w:style>
  <w:style w:type="paragraph" w:customStyle="1" w:styleId="20">
    <w:name w:val="表格内容"/>
    <w:basedOn w:val="19"/>
    <w:qFormat/>
    <w:uiPriority w:val="0"/>
    <w:pPr>
      <w:ind w:firstLine="0" w:firstLineChars="0"/>
    </w:pPr>
    <w:rPr>
      <w:rFonts w:eastAsia="宋体"/>
      <w:sz w:val="28"/>
    </w:rPr>
  </w:style>
  <w:style w:type="character" w:customStyle="1" w:styleId="21">
    <w:name w:val="font31"/>
    <w:basedOn w:val="16"/>
    <w:qFormat/>
    <w:uiPriority w:val="0"/>
    <w:rPr>
      <w:rFonts w:hint="eastAsia" w:ascii="宋体" w:hAnsi="宋体" w:eastAsia="宋体" w:cs="宋体"/>
      <w:color w:val="FF0000"/>
      <w:sz w:val="20"/>
      <w:szCs w:val="20"/>
      <w:u w:val="none"/>
    </w:rPr>
  </w:style>
  <w:style w:type="character" w:customStyle="1" w:styleId="22">
    <w:name w:val="font51"/>
    <w:basedOn w:val="16"/>
    <w:qFormat/>
    <w:uiPriority w:val="0"/>
    <w:rPr>
      <w:rFonts w:ascii="Arial" w:hAnsi="Arial" w:cs="Arial"/>
      <w:color w:val="FF0000"/>
      <w:sz w:val="20"/>
      <w:szCs w:val="20"/>
      <w:u w:val="none"/>
    </w:rPr>
  </w:style>
  <w:style w:type="character" w:customStyle="1" w:styleId="23">
    <w:name w:val="font41"/>
    <w:basedOn w:val="16"/>
    <w:qFormat/>
    <w:uiPriority w:val="0"/>
    <w:rPr>
      <w:rFonts w:hint="eastAsia" w:ascii="仿宋" w:hAnsi="仿宋" w:eastAsia="仿宋" w:cs="仿宋"/>
      <w:color w:val="FF0000"/>
      <w:sz w:val="21"/>
      <w:szCs w:val="21"/>
      <w:u w:val="none"/>
    </w:rPr>
  </w:style>
  <w:style w:type="character" w:customStyle="1" w:styleId="24">
    <w:name w:val="font91"/>
    <w:basedOn w:val="16"/>
    <w:qFormat/>
    <w:uiPriority w:val="0"/>
    <w:rPr>
      <w:rFonts w:hint="default" w:ascii="Arial" w:hAnsi="Arial" w:cs="Arial"/>
      <w:color w:val="FF0000"/>
      <w:sz w:val="21"/>
      <w:szCs w:val="21"/>
      <w:u w:val="none"/>
    </w:rPr>
  </w:style>
  <w:style w:type="character" w:customStyle="1" w:styleId="25">
    <w:name w:val="font21"/>
    <w:basedOn w:val="16"/>
    <w:qFormat/>
    <w:uiPriority w:val="0"/>
    <w:rPr>
      <w:rFonts w:hint="eastAsia" w:ascii="仿宋" w:hAnsi="仿宋" w:eastAsia="仿宋" w:cs="仿宋"/>
      <w:color w:val="000000"/>
      <w:sz w:val="21"/>
      <w:szCs w:val="21"/>
      <w:u w:val="none"/>
    </w:rPr>
  </w:style>
  <w:style w:type="character" w:customStyle="1" w:styleId="26">
    <w:name w:val="font71"/>
    <w:basedOn w:val="16"/>
    <w:qFormat/>
    <w:uiPriority w:val="0"/>
    <w:rPr>
      <w:rFonts w:hint="eastAsia" w:ascii="宋体" w:hAnsi="宋体" w:eastAsia="宋体" w:cs="宋体"/>
      <w:color w:val="FF0000"/>
      <w:sz w:val="20"/>
      <w:szCs w:val="20"/>
      <w:u w:val="none"/>
    </w:rPr>
  </w:style>
  <w:style w:type="character" w:customStyle="1" w:styleId="27">
    <w:name w:val="font101"/>
    <w:basedOn w:val="16"/>
    <w:qFormat/>
    <w:uiPriority w:val="0"/>
    <w:rPr>
      <w:rFonts w:hint="eastAsia" w:ascii="宋体" w:hAnsi="宋体" w:eastAsia="宋体" w:cs="宋体"/>
      <w:color w:val="FF0000"/>
      <w:sz w:val="21"/>
      <w:szCs w:val="21"/>
      <w:u w:val="none"/>
    </w:rPr>
  </w:style>
  <w:style w:type="character" w:customStyle="1" w:styleId="28">
    <w:name w:val="font61"/>
    <w:basedOn w:val="16"/>
    <w:qFormat/>
    <w:uiPriority w:val="0"/>
    <w:rPr>
      <w:rFonts w:hint="default" w:ascii="Times New Roman" w:hAnsi="Times New Roman" w:cs="Times New Roman"/>
      <w:color w:val="000000"/>
      <w:sz w:val="22"/>
      <w:szCs w:val="22"/>
      <w:u w:val="none"/>
    </w:rPr>
  </w:style>
  <w:style w:type="character" w:customStyle="1" w:styleId="29">
    <w:name w:val="font11"/>
    <w:basedOn w:val="1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59</Pages>
  <Words>26482</Words>
  <Characters>28861</Characters>
  <Lines>0</Lines>
  <Paragraphs>0</Paragraphs>
  <TotalTime>0</TotalTime>
  <ScaleCrop>false</ScaleCrop>
  <LinksUpToDate>false</LinksUpToDate>
  <CharactersWithSpaces>30019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2020-10-08T23:58:00Z</dcterms:created>
  <dc:creator>中科</dc:creator>
  <cp:lastModifiedBy>Administrator</cp:lastModifiedBy>
  <dcterms:modified xsi:type="dcterms:W3CDTF">2023-06-06T02:20:14Z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C77C447E5521497793B84FC89C9E723C</vt:lpwstr>
  </property>
</Properties>
</file>