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连平县支持部分重点行业保生产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稳就业纾困方案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党的二十大及中央经济工作会议精神，全面落实省委、市委经济工作会议部署，坚定不移把高质量发展作为首要任务，全力拼经济、促发展，推动县域部分重点行业实现保生产稳就业保民生，促进我县经济社会和谐稳定发展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连平县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行政区域内依法注册登记，具有独立法人资格的重点行业。考虑到县财政实际情况，本方案纾困对象暂定为本县炼钢行业，之后根据实际经济情况及县财政情况适时调整，具体由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连平县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工业商务和信息化局与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连平县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财政局共同确定，报县政府批准后实施。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二、支持标准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支持炼钢企业增加排产，提高产能利用率，实现稳产增产。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螺纹钢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产品季度平均销售单价不超过4100元/吨的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不锈钢304产品季度平均销售单价不超过8200元/吨的，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按税款所属期实际产生缴纳的县级库入库税款（不含之前所属期补缴的税款）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的20</w:t>
      </w:r>
      <w:r>
        <w:rPr>
          <w:rFonts w:hint="eastAsia" w:ascii="仿宋_GB2312" w:hAnsi="仿宋_GB2312" w:eastAsia="仿宋_GB2312" w:cs="仿宋_GB2312"/>
          <w:sz w:val="32"/>
          <w:szCs w:val="32"/>
        </w:rPr>
        <w:t>%给予扶持。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三、申报审核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按照属地管理原则，由企业所在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组织符合条件的工业企业申报，并对申报企业的主体资格、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纳税</w:t>
      </w:r>
      <w:r>
        <w:rPr>
          <w:rFonts w:hint="eastAsia" w:ascii="仿宋_GB2312" w:hAnsi="仿宋_GB2312" w:eastAsia="仿宋_GB2312" w:cs="仿宋_GB2312"/>
          <w:sz w:val="32"/>
          <w:szCs w:val="32"/>
        </w:rPr>
        <w:t>等情况进行初审，初审通过后以正式文件报县工业商务和信息化局。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县工业商务和信息化局会同县税务局对申报企业资料进行审核，并出具审核意见报县政府审定。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四、资金申请资料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扶持资金申请材料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月1日至12月31日止的纳税申报表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开票信息明细表及对应发票复印件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银行账户信息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县工业商务和信息化局认为需要提供的其他材料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本方案所指企业季度平均销售单价、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缴纳税收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根据企业在税务部门的开票信息计算为准，平均销售单价为含税价。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本方案计算范围为2023年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月1日至12月31日止，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年底</w:t>
      </w:r>
      <w:r>
        <w:rPr>
          <w:rFonts w:hint="eastAsia" w:ascii="仿宋_GB2312" w:hAnsi="仿宋_GB2312" w:eastAsia="仿宋_GB2312" w:cs="仿宋_GB2312"/>
          <w:sz w:val="32"/>
          <w:szCs w:val="32"/>
        </w:rPr>
        <w:t>一次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本方案由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连平县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工业商务和信息化局负责解释。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本方案自2023年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月1日起生效，有效期至2023年12月31日。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附件:资金申请表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资金申请表</w:t>
      </w:r>
    </w:p>
    <w:tbl>
      <w:tblPr>
        <w:tblStyle w:val="7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340"/>
        <w:gridCol w:w="2340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3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企业名称（盖章）</w:t>
            </w:r>
          </w:p>
        </w:tc>
        <w:tc>
          <w:tcPr>
            <w:tcW w:w="7022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 业 地 址</w:t>
            </w:r>
          </w:p>
        </w:tc>
        <w:tc>
          <w:tcPr>
            <w:tcW w:w="7022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4" w:hRule="atLeast"/>
        </w:trPr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 人 代 表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法人代表电话</w:t>
            </w:r>
          </w:p>
        </w:tc>
        <w:tc>
          <w:tcPr>
            <w:tcW w:w="234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申报负责人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申报负责人电话</w:t>
            </w:r>
          </w:p>
        </w:tc>
        <w:tc>
          <w:tcPr>
            <w:tcW w:w="234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</w:trPr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企业开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户银行</w:t>
            </w:r>
          </w:p>
        </w:tc>
        <w:tc>
          <w:tcPr>
            <w:tcW w:w="234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234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</w:trPr>
        <w:tc>
          <w:tcPr>
            <w:tcW w:w="233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扶持方向</w:t>
            </w:r>
          </w:p>
        </w:tc>
        <w:tc>
          <w:tcPr>
            <w:tcW w:w="7022" w:type="dxa"/>
            <w:gridSpan w:val="3"/>
          </w:tcPr>
          <w:p>
            <w:pPr>
              <w:ind w:firstLine="2240" w:firstLineChars="8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炼 钢 企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23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月1日至12月31日止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按税款所属期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实际产生缴纳的县级库入库税款（不含之前所属期补缴的税款）</w:t>
            </w:r>
          </w:p>
        </w:tc>
        <w:tc>
          <w:tcPr>
            <w:tcW w:w="702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产品季度平均销售单价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产品季度销售量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359" w:type="dxa"/>
            <w:gridSpan w:val="4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申请扶持金额：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县工管委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022" w:type="dxa"/>
            <w:gridSpan w:val="3"/>
          </w:tcPr>
          <w:p>
            <w:pPr>
              <w:ind w:firstLine="3920" w:firstLineChars="1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3920" w:firstLineChars="1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县工业商务和信息化局意见</w:t>
            </w:r>
          </w:p>
        </w:tc>
        <w:tc>
          <w:tcPr>
            <w:tcW w:w="7022" w:type="dxa"/>
            <w:gridSpan w:val="3"/>
          </w:tcPr>
          <w:p>
            <w:pPr>
              <w:ind w:firstLine="3920" w:firstLineChars="1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3920" w:firstLineChars="1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ind w:firstLine="3920" w:firstLineChars="14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sz w:val="28"/>
          <w:szCs w:val="28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72282"/>
    <w:rsid w:val="01FF18D3"/>
    <w:rsid w:val="079E6A45"/>
    <w:rsid w:val="08804DB6"/>
    <w:rsid w:val="09164CFF"/>
    <w:rsid w:val="09572282"/>
    <w:rsid w:val="0FFC1E50"/>
    <w:rsid w:val="11DB3112"/>
    <w:rsid w:val="13341547"/>
    <w:rsid w:val="13A4631A"/>
    <w:rsid w:val="13E62C68"/>
    <w:rsid w:val="144163A8"/>
    <w:rsid w:val="1574431A"/>
    <w:rsid w:val="15760138"/>
    <w:rsid w:val="18C20017"/>
    <w:rsid w:val="1C8C2E6A"/>
    <w:rsid w:val="262F53E6"/>
    <w:rsid w:val="28D320A7"/>
    <w:rsid w:val="301C5E6E"/>
    <w:rsid w:val="32821F4C"/>
    <w:rsid w:val="370A4F2D"/>
    <w:rsid w:val="38277FCB"/>
    <w:rsid w:val="452B3647"/>
    <w:rsid w:val="47D45FD9"/>
    <w:rsid w:val="47F742D2"/>
    <w:rsid w:val="4A566888"/>
    <w:rsid w:val="4ACB6556"/>
    <w:rsid w:val="4B14262E"/>
    <w:rsid w:val="4C6ECDAE"/>
    <w:rsid w:val="572B0C00"/>
    <w:rsid w:val="5A016C27"/>
    <w:rsid w:val="5DA17314"/>
    <w:rsid w:val="5FFA05D6"/>
    <w:rsid w:val="60D43C6A"/>
    <w:rsid w:val="66391F02"/>
    <w:rsid w:val="69021F9F"/>
    <w:rsid w:val="6C9341D6"/>
    <w:rsid w:val="6EEE6043"/>
    <w:rsid w:val="6F316FCC"/>
    <w:rsid w:val="6F8158D4"/>
    <w:rsid w:val="72CE2CCB"/>
    <w:rsid w:val="72F0386B"/>
    <w:rsid w:val="7C9E6E7B"/>
    <w:rsid w:val="B13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next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连平县工业商务和信息化局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2023-06-05T09:47:00Z</dcterms:created>
  <dc:creator>lenovo</dc:creator>
  <cp:lastModifiedBy>Administrator</cp:lastModifiedBy>
  <cp:lastPrinted>2023-09-01T02:42:00Z</cp:lastPrinted>
  <dcterms:modified xsi:type="dcterms:W3CDTF">2023-09-20T08:40:34Z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34FF631251984427A9A8BB87EE89ECB0</vt:lpwstr>
  </property>
</Properties>
</file>