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连平县高莞镇人民政府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填表日期：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0"/>
        <w:gridCol w:w="34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报名人签名：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注：不要改动表格格式。</w:t>
      </w:r>
      <w:bookmarkStart w:id="0" w:name="_GoBack"/>
      <w:bookmarkEnd w:id="0"/>
    </w:p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00000000"/>
    <w:rsid w:val="10281977"/>
    <w:rsid w:val="13DA763D"/>
    <w:rsid w:val="157A62EA"/>
    <w:rsid w:val="1EE937D9"/>
    <w:rsid w:val="52A93E9D"/>
    <w:rsid w:val="6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327</Characters>
  <Lines>0</Lines>
  <Paragraphs>0</Paragraphs>
  <TotalTime>4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2022-04-14T03:25:00Z</dcterms:created>
  <dc:creator>JFW</dc:creator>
  <cp:lastModifiedBy>蜡笔没有小新</cp:lastModifiedBy>
  <dcterms:modified xsi:type="dcterms:W3CDTF">2022-06-08T08:14:45Z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E7E271A628674056AE073D0B9BB7CC5F</vt:lpwstr>
  </property>
</Properties>
</file>