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left="0" w:hanging="3960" w:hangingChars="90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连平县垦造水田项目后期管护实施方案</w:t>
      </w:r>
    </w:p>
    <w:p>
      <w:pPr>
        <w:spacing w:line="560" w:lineRule="exact"/>
        <w:jc w:val="both"/>
        <w:rPr>
          <w:rFonts w:ascii="仿宋" w:hAnsi="仿宋" w:eastAsia="仿宋" w:cs="仿宋"/>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eastAsia="zh-CN"/>
        </w:rPr>
        <w:t>根据《广东省垦造水田项目后期管护工作方案》（粤农农〔</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329号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广东省补充耕地项目管理办法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粤自然资函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w:t>
      </w:r>
      <w:r>
        <w:rPr>
          <w:rFonts w:hint="eastAsia" w:ascii="仿宋_GB2312" w:hAnsi="仿宋_GB2312" w:eastAsia="仿宋_GB2312" w:cs="仿宋_GB2312"/>
          <w:sz w:val="32"/>
          <w:szCs w:val="32"/>
          <w:lang w:eastAsia="zh-CN"/>
        </w:rPr>
        <w:t>精神，为切实做好我县垦造水田项目后期管护工作，特制定本实施方案。</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bookmarkStart w:id="0" w:name="bookmark3"/>
      <w:r>
        <w:rPr>
          <w:rFonts w:hint="eastAsia" w:ascii="黑体" w:hAnsi="黑体" w:eastAsia="黑体" w:cs="黑体"/>
          <w:b w:val="0"/>
          <w:bCs w:val="0"/>
          <w:sz w:val="32"/>
          <w:szCs w:val="32"/>
          <w:lang w:eastAsia="zh-CN"/>
        </w:rPr>
        <w:t>一</w:t>
      </w:r>
      <w:bookmarkEnd w:id="0"/>
      <w:r>
        <w:rPr>
          <w:rFonts w:hint="eastAsia" w:ascii="黑体" w:hAnsi="黑体" w:eastAsia="黑体" w:cs="黑体"/>
          <w:b w:val="0"/>
          <w:bCs w:val="0"/>
          <w:sz w:val="32"/>
          <w:szCs w:val="32"/>
          <w:lang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lang w:eastAsia="zh-CN"/>
        </w:rPr>
      </w:pPr>
      <w:r>
        <w:rPr>
          <w:rFonts w:hint="eastAsia" w:ascii="仿宋_GB2312" w:hAnsi="仿宋_GB2312" w:eastAsia="仿宋_GB2312" w:cs="仿宋_GB2312"/>
          <w:sz w:val="32"/>
          <w:szCs w:val="32"/>
          <w:lang w:eastAsia="zh-CN"/>
        </w:rPr>
        <w:t>建立健全我县垦造水田项目后期管护机制，对已建成验收的垦造水田项目持续跟踪管护、提升地力、落实种植，确保垦造水田项目长期、有效、稳定发挥最大效益，促进农业增产增效、农民持续增收、农村加快发展，确保粮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bookmarkStart w:id="1" w:name="bookmark4"/>
      <w:r>
        <w:rPr>
          <w:rFonts w:hint="eastAsia" w:ascii="黑体" w:hAnsi="黑体" w:eastAsia="黑体" w:cs="黑体"/>
          <w:b w:val="0"/>
          <w:bCs w:val="0"/>
          <w:sz w:val="32"/>
          <w:szCs w:val="32"/>
          <w:lang w:eastAsia="zh-CN"/>
        </w:rPr>
        <w:t>二</w:t>
      </w:r>
      <w:bookmarkEnd w:id="1"/>
      <w:r>
        <w:rPr>
          <w:rFonts w:hint="eastAsia" w:ascii="黑体" w:hAnsi="黑体" w:eastAsia="黑体" w:cs="黑体"/>
          <w:b w:val="0"/>
          <w:bCs w:val="0"/>
          <w:sz w:val="32"/>
          <w:szCs w:val="32"/>
          <w:lang w:eastAsia="zh-CN"/>
        </w:rPr>
        <w:t>、原则要求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u w:val="none"/>
          <w:lang w:eastAsia="zh-CN"/>
        </w:rPr>
      </w:pPr>
      <w:bookmarkStart w:id="2" w:name="bookmark5"/>
      <w:r>
        <w:rPr>
          <w:rFonts w:hint="eastAsia" w:ascii="楷体_GB2312" w:hAnsi="楷体_GB2312" w:eastAsia="楷体_GB2312" w:cs="楷体_GB2312"/>
          <w:b w:val="0"/>
          <w:bCs w:val="0"/>
          <w:sz w:val="32"/>
          <w:szCs w:val="32"/>
          <w:lang w:eastAsia="zh-CN"/>
        </w:rPr>
        <w:t>（</w:t>
      </w:r>
      <w:bookmarkEnd w:id="2"/>
      <w:r>
        <w:rPr>
          <w:rFonts w:hint="eastAsia" w:ascii="楷体_GB2312" w:hAnsi="楷体_GB2312" w:eastAsia="楷体_GB2312" w:cs="楷体_GB2312"/>
          <w:b w:val="0"/>
          <w:bCs w:val="0"/>
          <w:sz w:val="32"/>
          <w:szCs w:val="32"/>
          <w:lang w:eastAsia="zh-CN"/>
        </w:rPr>
        <w:t>一）政府牵头，部门负责。</w:t>
      </w:r>
      <w:r>
        <w:rPr>
          <w:rFonts w:hint="eastAsia" w:ascii="仿宋_GB2312" w:hAnsi="仿宋_GB2312" w:eastAsia="仿宋_GB2312" w:cs="仿宋_GB2312"/>
          <w:sz w:val="32"/>
          <w:szCs w:val="32"/>
          <w:lang w:eastAsia="zh-CN"/>
        </w:rPr>
        <w:t>县政府负责牵头协调垦造水田项目后期管护工作，县农业农村局会同县自然资源局负责管理、监督指导工作。项目所在地镇政府是项目后期管护责任主体，项目土地所有权人是项目后期管护具体实施主体。</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lang w:eastAsia="zh-CN"/>
        </w:rPr>
      </w:pPr>
      <w:bookmarkStart w:id="3" w:name="bookmark6"/>
      <w:r>
        <w:rPr>
          <w:rFonts w:hint="eastAsia" w:ascii="楷体_GB2312" w:hAnsi="楷体_GB2312" w:eastAsia="楷体_GB2312" w:cs="楷体_GB2312"/>
          <w:b w:val="0"/>
          <w:bCs w:val="0"/>
          <w:sz w:val="32"/>
          <w:szCs w:val="32"/>
          <w:lang w:eastAsia="zh-CN"/>
        </w:rPr>
        <w:t>（</w:t>
      </w:r>
      <w:bookmarkEnd w:id="3"/>
      <w:r>
        <w:rPr>
          <w:rFonts w:hint="eastAsia" w:ascii="楷体_GB2312" w:hAnsi="楷体_GB2312" w:eastAsia="楷体_GB2312" w:cs="楷体_GB2312"/>
          <w:b w:val="0"/>
          <w:bCs w:val="0"/>
          <w:sz w:val="32"/>
          <w:szCs w:val="32"/>
          <w:lang w:eastAsia="zh-CN"/>
        </w:rPr>
        <w:t>二）压实责任，专项管护。</w:t>
      </w:r>
      <w:r>
        <w:rPr>
          <w:rFonts w:hint="eastAsia" w:ascii="仿宋_GB2312" w:hAnsi="仿宋_GB2312" w:eastAsia="仿宋_GB2312" w:cs="仿宋_GB2312"/>
          <w:sz w:val="32"/>
          <w:szCs w:val="32"/>
          <w:lang w:eastAsia="zh-CN"/>
        </w:rPr>
        <w:t>县、镇两级政府和有关部门建立健全项目后期管护机制，落实职责分工，落实管护经费，合力推进项目后期管护工作，</w:t>
      </w:r>
      <w:r>
        <w:rPr>
          <w:rFonts w:hint="eastAsia" w:ascii="仿宋_GB2312" w:hAnsi="仿宋_GB2312" w:eastAsia="仿宋_GB2312" w:cs="仿宋_GB2312"/>
          <w:sz w:val="32"/>
          <w:szCs w:val="32"/>
          <w:lang w:val="en-US" w:eastAsia="zh-CN"/>
        </w:rPr>
        <w:t>并将其列为镇政府年度耕地保护目标考核范围。</w:t>
      </w:r>
      <w:r>
        <w:rPr>
          <w:rFonts w:hint="eastAsia" w:ascii="仿宋_GB2312" w:hAnsi="仿宋_GB2312" w:eastAsia="仿宋_GB2312" w:cs="仿宋_GB2312"/>
          <w:sz w:val="32"/>
          <w:szCs w:val="32"/>
          <w:lang w:eastAsia="zh-CN"/>
        </w:rPr>
        <w:t>县政府制定印发后期管护实施方案，明确管护职责、措施、标准等要求。项目土地承包经营者要严格履行管护职责，开展基础设施日常管护、种植管护和地力培肥管护，确保管护工作实现既定效果。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bookmarkStart w:id="4" w:name="bookmark7"/>
      <w:r>
        <w:rPr>
          <w:rFonts w:hint="eastAsia" w:ascii="楷体_GB2312" w:hAnsi="楷体_GB2312" w:eastAsia="楷体_GB2312" w:cs="楷体_GB2312"/>
          <w:b w:val="0"/>
          <w:bCs w:val="0"/>
          <w:sz w:val="32"/>
          <w:szCs w:val="32"/>
          <w:lang w:eastAsia="zh-CN"/>
        </w:rPr>
        <w:t>（</w:t>
      </w:r>
      <w:bookmarkEnd w:id="4"/>
      <w:r>
        <w:rPr>
          <w:rFonts w:hint="eastAsia" w:ascii="楷体_GB2312" w:hAnsi="楷体_GB2312" w:eastAsia="楷体_GB2312" w:cs="楷体_GB2312"/>
          <w:b w:val="0"/>
          <w:bCs w:val="0"/>
          <w:sz w:val="32"/>
          <w:szCs w:val="32"/>
          <w:lang w:eastAsia="zh-CN"/>
        </w:rPr>
        <w:t>三）规模经营，确保实效。</w:t>
      </w:r>
      <w:r>
        <w:rPr>
          <w:rFonts w:hint="eastAsia" w:ascii="仿宋_GB2312" w:hAnsi="仿宋_GB2312" w:eastAsia="仿宋_GB2312" w:cs="仿宋_GB2312"/>
          <w:sz w:val="32"/>
          <w:szCs w:val="32"/>
          <w:lang w:eastAsia="zh-CN"/>
        </w:rPr>
        <w:t>县政府将加强项目后期管护工作力度，镇政府要引入现代农业企业、种植大户、家庭农场、专业合作社等新型农业经营主体进行长期承包（一次承包经营期限不少于6年）、规模化种植，充分发挥垦造水田连片性高和承包经营者专业技术强的优势，确保项目符合现代农业需要和持续稳定利用。确实无法引入新型经营主体的，由镇政府负责组织开展规模经营，避免垦造水田项目撂荒、地力下降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三、项目后期管护流程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bookmarkStart w:id="5" w:name="bookmark8"/>
      <w:r>
        <w:rPr>
          <w:rFonts w:hint="eastAsia" w:ascii="楷体_GB2312" w:hAnsi="楷体_GB2312" w:eastAsia="楷体_GB2312" w:cs="楷体_GB2312"/>
          <w:b w:val="0"/>
          <w:bCs w:val="0"/>
          <w:sz w:val="32"/>
          <w:szCs w:val="32"/>
          <w:lang w:eastAsia="zh-CN"/>
        </w:rPr>
        <w:t>（</w:t>
      </w:r>
      <w:bookmarkEnd w:id="5"/>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lang w:eastAsia="zh-CN"/>
        </w:rPr>
        <w:tab/>
      </w:r>
      <w:r>
        <w:rPr>
          <w:rFonts w:hint="eastAsia" w:ascii="楷体_GB2312" w:hAnsi="楷体_GB2312" w:eastAsia="楷体_GB2312" w:cs="楷体_GB2312"/>
          <w:b w:val="0"/>
          <w:bCs w:val="0"/>
          <w:sz w:val="32"/>
          <w:szCs w:val="32"/>
          <w:lang w:eastAsia="zh-CN"/>
        </w:rPr>
        <w:t>基础设施后期管护流程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1.基础设施移交。</w:t>
      </w:r>
      <w:r>
        <w:rPr>
          <w:rFonts w:hint="eastAsia" w:ascii="仿宋_GB2312" w:hAnsi="仿宋_GB2312" w:eastAsia="仿宋_GB2312" w:cs="仿宋_GB2312"/>
          <w:sz w:val="32"/>
          <w:szCs w:val="32"/>
          <w:lang w:eastAsia="zh-CN"/>
        </w:rPr>
        <w:t>项目经市自然资源、农业农村部门联合实地验收并出具项目验收意见函后，项目建设单位于10个工作日内与镇政府、项目土地所有权人办理项目基础设施移交手续，签订项目三方管护协议，明确管护责任，并从管护协议生效之日起，计算项目工程质量保证期和种植水稻收益降低补偿费、土地承包权人激励补贴、地力培肥补贴发放的起止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b/>
          <w:bCs/>
          <w:sz w:val="32"/>
          <w:szCs w:val="32"/>
          <w:lang w:val="en-US" w:eastAsia="zh-CN"/>
        </w:rPr>
        <w:t>2.基础设施管护。</w:t>
      </w:r>
      <w:r>
        <w:rPr>
          <w:rFonts w:hint="eastAsia" w:ascii="仿宋_GB2312" w:hAnsi="仿宋_GB2312" w:eastAsia="仿宋_GB2312" w:cs="仿宋_GB2312"/>
          <w:sz w:val="32"/>
          <w:szCs w:val="32"/>
          <w:lang w:val="en-US" w:eastAsia="zh-CN"/>
        </w:rPr>
        <w:t>管护范围包括</w:t>
      </w:r>
      <w:r>
        <w:rPr>
          <w:rFonts w:hint="eastAsia" w:ascii="仿宋_GB2312" w:hAnsi="仿宋_GB2312" w:eastAsia="仿宋_GB2312" w:cs="仿宋_GB2312"/>
          <w:sz w:val="32"/>
          <w:szCs w:val="32"/>
          <w:lang w:eastAsia="zh-CN"/>
        </w:rPr>
        <w:t>引水或抽水工程设施、农田灌排沟渠、田间道路、农田防护与生态环境保持设施、农田输配电工程设施等项目基础设施，按</w:t>
      </w:r>
      <w:r>
        <w:rPr>
          <w:rFonts w:hint="eastAsia" w:ascii="仿宋_GB2312" w:hAnsi="仿宋_GB2312" w:eastAsia="仿宋_GB2312" w:cs="仿宋_GB2312"/>
          <w:sz w:val="32"/>
          <w:szCs w:val="32"/>
          <w:lang w:val="zh-CN" w:eastAsia="zh-CN"/>
        </w:rPr>
        <w:t>“谁</w:t>
      </w:r>
      <w:r>
        <w:rPr>
          <w:rFonts w:hint="eastAsia" w:ascii="仿宋_GB2312" w:hAnsi="仿宋_GB2312" w:eastAsia="仿宋_GB2312" w:cs="仿宋_GB2312"/>
          <w:sz w:val="32"/>
          <w:szCs w:val="32"/>
          <w:lang w:eastAsia="zh-CN"/>
        </w:rPr>
        <w:t>使用、谁管护”的原则，由土地承包经营者负责日常管护，保持设施正常使用功能。严禁在项目区内挖塘养鱼或搞其他破坏项目原本用途的非农建设。对于自然灾害等客观原因造成的严重破坏，由当地村委提出申请，在镇政府的统一协调下开展维护，在</w:t>
      </w:r>
      <w:r>
        <w:rPr>
          <w:rFonts w:hint="eastAsia" w:ascii="仿宋_GB2312" w:hAnsi="仿宋_GB2312" w:eastAsia="仿宋_GB2312" w:cs="仿宋_GB2312"/>
          <w:spacing w:val="-6"/>
          <w:sz w:val="32"/>
          <w:szCs w:val="32"/>
          <w:lang w:eastAsia="zh-CN"/>
        </w:rPr>
        <w:t>当地灾毁复垦、救灾复产等资金中支出。管护期限不少于</w:t>
      </w:r>
      <w:r>
        <w:rPr>
          <w:rFonts w:hint="eastAsia" w:ascii="仿宋_GB2312" w:hAnsi="仿宋_GB2312" w:eastAsia="仿宋_GB2312" w:cs="仿宋_GB2312"/>
          <w:spacing w:val="-6"/>
          <w:sz w:val="32"/>
          <w:szCs w:val="32"/>
          <w:lang w:val="en-US" w:eastAsia="zh-CN"/>
        </w:rPr>
        <w:t>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bookmarkStart w:id="6" w:name="bookmark9"/>
      <w:r>
        <w:rPr>
          <w:rFonts w:hint="eastAsia" w:ascii="楷体_GB2312" w:hAnsi="楷体_GB2312" w:eastAsia="楷体_GB2312" w:cs="楷体_GB2312"/>
          <w:b w:val="0"/>
          <w:bCs w:val="0"/>
          <w:sz w:val="32"/>
          <w:szCs w:val="32"/>
          <w:lang w:eastAsia="zh-CN"/>
        </w:rPr>
        <w:t>（</w:t>
      </w:r>
      <w:bookmarkEnd w:id="6"/>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lang w:eastAsia="zh-CN"/>
        </w:rPr>
        <w:tab/>
      </w:r>
      <w:r>
        <w:rPr>
          <w:rFonts w:hint="eastAsia" w:ascii="楷体_GB2312" w:hAnsi="楷体_GB2312" w:eastAsia="楷体_GB2312" w:cs="楷体_GB2312"/>
          <w:b w:val="0"/>
          <w:bCs w:val="0"/>
          <w:sz w:val="32"/>
          <w:szCs w:val="32"/>
          <w:lang w:eastAsia="zh-CN"/>
        </w:rPr>
        <w:t>种植、地力管护流程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1.种植、地力管护移交。</w:t>
      </w:r>
      <w:r>
        <w:rPr>
          <w:rFonts w:hint="eastAsia" w:ascii="仿宋_GB2312" w:hAnsi="仿宋_GB2312" w:eastAsia="仿宋_GB2312" w:cs="仿宋_GB2312"/>
          <w:sz w:val="32"/>
          <w:szCs w:val="32"/>
          <w:lang w:eastAsia="zh-CN"/>
        </w:rPr>
        <w:t>管护协议生效后，项目建设单位应及时与镇政府进行管护交接，由镇政府按照本县项目后期管护实施方案，在县农业农村部门指导下组织、指导和监管项目种植和地力培肥。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2.种植、地力培肥管护。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种植管护。管护责任人为土地承包经营者，在县农业农村部门技术指导下进行种植管护。项目管护期限内，在保证前3年（后3年鼓励）每年至少种植一造水稻或水生农作物的基础上，推广轮作甘薯、马铃薯、蔬菜、油菜、豆科植物、花生、绿肥、紫云英等农作物，或临时性地种植对耕作层没有破坏作用的农作物，通过轮种进一步提高项目地力。严禁项目区内种植乔木、灌木、果树、茶树等树木。管护期限不少于</w:t>
      </w:r>
      <w:r>
        <w:rPr>
          <w:rFonts w:hint="eastAsia" w:ascii="仿宋_GB2312" w:hAnsi="仿宋_GB2312" w:eastAsia="仿宋_GB2312" w:cs="仿宋_GB2312"/>
          <w:sz w:val="32"/>
          <w:szCs w:val="32"/>
          <w:lang w:val="en-US" w:eastAsia="zh-CN"/>
        </w:rPr>
        <w:t>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地力培肥管护。管护责任人为土地承包经营者，按照县农业农村局编制并报县政府同意的全县垦造水田项目年度地力培肥计划，开展地力培肥管护。在每年度结束且地力培肥计划落实情况验收合格后，向管护责任人发放地力培肥补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管护经费及来源和使用标准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（一）管护经费及来源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管护经费包括：种植水稻收益降低补偿费（以下简称收益降低补偿）、土地承包权人激励补贴（以下简称激励补贴）、   地力培肥补贴、工作经费四种类型。所需经费来源包括:项目垦造成本（即项目投资预算资金）、县级水田指标分成收益、基本农田保护经济补偿、用于农业土地开发的土地出让金、灾毁复垦和救灾复产资金（专项用于因自然灾害等客观原因造成的基础设施严重破坏）、部门预算以及完成约束性任务之后的涉农资金统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）管护经费使用标准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sz w:val="32"/>
          <w:szCs w:val="32"/>
          <w:lang w:val="en-US" w:eastAsia="zh-CN"/>
        </w:rPr>
        <w:t>1.省垦造水田项目，管护经费按以下标准执行：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收益降低补偿</w:t>
      </w:r>
      <w:r>
        <w:rPr>
          <w:rFonts w:hint="eastAsia" w:ascii="仿宋_GB2312" w:hAnsi="仿宋_GB2312" w:eastAsia="仿宋_GB2312" w:cs="仿宋_GB2312"/>
          <w:sz w:val="32"/>
          <w:szCs w:val="32"/>
          <w:lang w:val="en-US" w:eastAsia="zh-CN"/>
        </w:rPr>
        <w:t>及地力培肥补贴。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基本要求：项目管护期限内，前3年每年至少种植一造水稻或水生农作物，并按垦造水田项目年度地力培肥计划落实地力增肥措施。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补偿期限：项目验收移交后前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补偿对象：项目土地经营权人。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补偿标准：每亩每年</w:t>
      </w:r>
      <w:r>
        <w:rPr>
          <w:rFonts w:hint="eastAsia" w:ascii="仿宋_GB2312" w:hAnsi="仿宋_GB2312" w:eastAsia="仿宋_GB2312" w:cs="仿宋_GB2312"/>
          <w:sz w:val="32"/>
          <w:szCs w:val="32"/>
          <w:lang w:val="en-US" w:eastAsia="zh-CN"/>
        </w:rPr>
        <w:t>350元。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补偿发放：分年度验收合格后发放。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激励补贴。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基本要求：按要求签订管护协议。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补贴期限：项目验收移交后前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补贴对象：项目土地承包权人。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补贴标准：每亩每年</w:t>
      </w:r>
      <w:r>
        <w:rPr>
          <w:rFonts w:hint="eastAsia" w:ascii="仿宋_GB2312" w:hAnsi="仿宋_GB2312" w:eastAsia="仿宋_GB2312" w:cs="仿宋_GB2312"/>
          <w:sz w:val="32"/>
          <w:szCs w:val="32"/>
          <w:lang w:val="en-US" w:eastAsia="zh-CN"/>
        </w:rPr>
        <w:t>500元。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补贴发放：分年度直接补贴。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（3）镇、村工作经费。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本要求：用于镇政府和村委对项目开展后期管护，包括年度地力培肥计划具体实施，组织培训、指导、监督、检查、参与验收、引入新型农业经营主体，以及定位拍摄和定期上传报备能够反映实际管护工作、管护质量、管护进度等方面的照片等。管护期限不少于</w:t>
      </w:r>
      <w:r>
        <w:rPr>
          <w:rFonts w:hint="eastAsia" w:ascii="仿宋_GB2312" w:hAnsi="仿宋_GB2312" w:eastAsia="仿宋_GB2312" w:cs="仿宋_GB2312"/>
          <w:sz w:val="32"/>
          <w:szCs w:val="32"/>
          <w:lang w:val="en-US" w:eastAsia="zh-CN"/>
        </w:rPr>
        <w:t>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经费标准：每亩每年100元，共发放6年。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经费使用：由镇政府结合后期管护工作实际情况统筹安排。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经费拨付：</w:t>
      </w:r>
      <w:r>
        <w:rPr>
          <w:rFonts w:hint="eastAsia" w:ascii="仿宋_GB2312" w:hAnsi="仿宋_GB2312" w:eastAsia="仿宋_GB2312" w:cs="仿宋_GB2312"/>
          <w:sz w:val="32"/>
          <w:szCs w:val="32"/>
          <w:lang w:val="en-US" w:eastAsia="zh-CN"/>
        </w:rPr>
        <w:t>分6年拨付，每亩每年100元，需保证</w:t>
      </w:r>
      <w:r>
        <w:rPr>
          <w:rFonts w:hint="eastAsia" w:ascii="仿宋_GB2312" w:hAnsi="仿宋_GB2312" w:eastAsia="仿宋_GB2312" w:cs="仿宋_GB2312"/>
          <w:sz w:val="32"/>
          <w:szCs w:val="32"/>
          <w:lang w:eastAsia="zh-CN"/>
        </w:rPr>
        <w:t>每年至少种植一造水稻或水生农作物，</w:t>
      </w:r>
      <w:r>
        <w:rPr>
          <w:rFonts w:hint="eastAsia" w:ascii="仿宋_GB2312" w:hAnsi="仿宋_GB2312" w:eastAsia="仿宋_GB2312" w:cs="仿宋_GB2312"/>
          <w:sz w:val="32"/>
          <w:szCs w:val="32"/>
          <w:lang w:val="en-US" w:eastAsia="zh-CN"/>
        </w:rPr>
        <w:t>并经县级验收合格后方可拨付年度镇村工作经费，经费</w:t>
      </w:r>
      <w:r>
        <w:rPr>
          <w:rFonts w:hint="eastAsia" w:ascii="仿宋_GB2312" w:hAnsi="仿宋_GB2312" w:eastAsia="仿宋_GB2312" w:cs="仿宋_GB2312"/>
          <w:sz w:val="32"/>
          <w:szCs w:val="32"/>
          <w:lang w:eastAsia="zh-CN"/>
        </w:rPr>
        <w:t>由县级验收后统一请拨。</w:t>
      </w:r>
    </w:p>
    <w:p>
      <w:pPr>
        <w:numPr>
          <w:ilvl w:val="0"/>
          <w:numId w:val="0"/>
        </w:numPr>
        <w:spacing w:line="560" w:lineRule="exact"/>
        <w:jc w:val="center"/>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省级垦造水田项目后期管护经费标准</w:t>
      </w:r>
    </w:p>
    <w:tbl>
      <w:tblPr>
        <w:tblStyle w:val="6"/>
        <w:tblW w:w="9953" w:type="dxa"/>
        <w:tblInd w:w="-7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1755"/>
        <w:gridCol w:w="2355"/>
        <w:gridCol w:w="960"/>
        <w:gridCol w:w="1560"/>
        <w:gridCol w:w="2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开发主体</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经费名称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标准（元/亩）</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补贴期限（年）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补贴对象</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省级</w:t>
            </w:r>
          </w:p>
          <w:p>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项目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收益降低补偿及地力培肥补贴</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土地经营权人</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按照《广东省补充耕地项目管理办法》（粤自然资函</w:t>
            </w:r>
            <w:r>
              <w:rPr>
                <w:rFonts w:hint="eastAsia" w:ascii="方正仿宋_GBK" w:hAnsi="方正仿宋_GBK" w:eastAsia="方正仿宋_GBK" w:cs="方正仿宋_GBK"/>
                <w:i w:val="0"/>
                <w:iCs w:val="0"/>
                <w:color w:val="000000"/>
                <w:kern w:val="0"/>
                <w:sz w:val="21"/>
                <w:szCs w:val="21"/>
                <w:u w:val="none"/>
                <w:lang w:val="en-US" w:eastAsia="zh-CN" w:bidi="ar"/>
              </w:rPr>
              <w:t>〔2023〕88号</w:t>
            </w:r>
            <w:r>
              <w:rPr>
                <w:rFonts w:hint="eastAsia" w:ascii="方正仿宋_GBK" w:hAnsi="方正仿宋_GBK" w:eastAsia="方正仿宋_GBK" w:cs="方正仿宋_GBK"/>
                <w:i w:val="0"/>
                <w:iCs w:val="0"/>
                <w:color w:val="000000"/>
                <w:sz w:val="21"/>
                <w:szCs w:val="21"/>
                <w:u w:val="none"/>
                <w:lang w:val="en-US" w:eastAsia="zh-CN"/>
              </w:rPr>
              <w:t>），项目需落实至少3年的</w:t>
            </w:r>
            <w:r>
              <w:rPr>
                <w:rFonts w:hint="eastAsia" w:ascii="方正仿宋_GBK" w:hAnsi="方正仿宋_GBK" w:eastAsia="方正仿宋_GBK" w:cs="方正仿宋_GBK"/>
                <w:i w:val="0"/>
                <w:iCs w:val="0"/>
                <w:color w:val="000000"/>
                <w:kern w:val="0"/>
                <w:sz w:val="21"/>
                <w:szCs w:val="21"/>
                <w:u w:val="none"/>
                <w:lang w:val="en-US" w:eastAsia="zh-CN" w:bidi="ar"/>
              </w:rPr>
              <w:t>收益降低补偿及地力培肥补贴。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激励补贴</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土地承包权人</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按照《广东省补充耕地项目管理办法》（粤自然资函</w:t>
            </w:r>
            <w:r>
              <w:rPr>
                <w:rFonts w:hint="eastAsia" w:ascii="方正仿宋_GBK" w:hAnsi="方正仿宋_GBK" w:eastAsia="方正仿宋_GBK" w:cs="方正仿宋_GBK"/>
                <w:i w:val="0"/>
                <w:iCs w:val="0"/>
                <w:color w:val="000000"/>
                <w:kern w:val="0"/>
                <w:sz w:val="21"/>
                <w:szCs w:val="21"/>
                <w:u w:val="none"/>
                <w:lang w:val="en-US" w:eastAsia="zh-CN" w:bidi="ar"/>
              </w:rPr>
              <w:t>〔2023〕88号</w:t>
            </w:r>
            <w:r>
              <w:rPr>
                <w:rFonts w:hint="eastAsia" w:ascii="方正仿宋_GBK" w:hAnsi="方正仿宋_GBK" w:eastAsia="方正仿宋_GBK" w:cs="方正仿宋_GBK"/>
                <w:i w:val="0"/>
                <w:iCs w:val="0"/>
                <w:color w:val="000000"/>
                <w:sz w:val="21"/>
                <w:szCs w:val="21"/>
                <w:u w:val="none"/>
                <w:lang w:val="en-US" w:eastAsia="zh-CN"/>
              </w:rPr>
              <w:t>），对项目涉及地块的土地承包权人实行至少三年的激励补贴，垦造水田项目按每亩每年不低于500元的标准分年度补贴给土地承包权人。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9"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镇村工作经费</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镇、村</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按照《广东省垦造水田项目后期管护工作方案》(粤农农〔2019〕329号)，管护工作经费安排不少于6年。</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2.市县垦造水田项目，管护经费按以下标准执行：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）收益降低补偿及地力培肥补贴。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基本要求：项目管护期限内，前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年每年至少种植一造水稻或水生农作物，并按垦造水田项目年度地力培肥计划落实地力增肥措施。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补贴期限：项目验收移交后前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补偿对象：项目土地经营权人（项目土地承包经营者）。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补偿标准：</w:t>
      </w:r>
      <w:r>
        <w:rPr>
          <w:rFonts w:hint="eastAsia" w:ascii="仿宋_GB2312" w:hAnsi="仿宋_GB2312" w:eastAsia="仿宋_GB2312" w:cs="仿宋_GB2312"/>
          <w:sz w:val="32"/>
          <w:szCs w:val="32"/>
          <w:lang w:val="en-US" w:eastAsia="zh-CN"/>
        </w:rPr>
        <w:t>每亩每年400元。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补偿发放：分年度验收合格后发放。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）激励补贴。</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基本要求：按要求签订管护协议。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补贴期限：项目验收移交后前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补贴对象：项目土地承包权人。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补贴标准：每亩每年</w:t>
      </w:r>
      <w:r>
        <w:rPr>
          <w:rFonts w:hint="eastAsia" w:ascii="仿宋_GB2312" w:hAnsi="仿宋_GB2312" w:eastAsia="仿宋_GB2312" w:cs="仿宋_GB2312"/>
          <w:sz w:val="32"/>
          <w:szCs w:val="32"/>
          <w:lang w:val="en-US" w:eastAsia="zh-CN"/>
        </w:rPr>
        <w:t>600元。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补贴发放：分年度直接补贴。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（3）镇、村工作经费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本要求：用于镇政府和村委对项目开展后期管护，包括年度地力培肥计划具体实施，组织培训、指导、监督、检查、参与验收、引入新型农业经营主体，以及定位拍摄和定期上传报备能够反映实际管护工作、管护质量、管护进度等方面的照片等。管护期限不少于</w:t>
      </w:r>
      <w:r>
        <w:rPr>
          <w:rFonts w:hint="eastAsia" w:ascii="仿宋_GB2312" w:hAnsi="仿宋_GB2312" w:eastAsia="仿宋_GB2312" w:cs="仿宋_GB2312"/>
          <w:sz w:val="32"/>
          <w:szCs w:val="32"/>
          <w:lang w:val="en-US" w:eastAsia="zh-CN"/>
        </w:rPr>
        <w:t>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经费标准：每亩每年300元，共发放6年。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经费使用：由镇政府结合后期管护工作实际情况统筹安排。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经费拨付：分6年拨付，每亩每年300元，需保证每年至少种植一造水稻或水生农作物，并经县级验收合格后方可拨付年度镇村工作经费，经费</w:t>
      </w:r>
      <w:r>
        <w:rPr>
          <w:rFonts w:hint="eastAsia" w:ascii="仿宋_GB2312" w:hAnsi="仿宋_GB2312" w:eastAsia="仿宋_GB2312" w:cs="仿宋_GB2312"/>
          <w:sz w:val="32"/>
          <w:szCs w:val="32"/>
          <w:lang w:eastAsia="zh-CN"/>
        </w:rPr>
        <w:t>由县级验收后统一请拨。</w:t>
      </w:r>
    </w:p>
    <w:p>
      <w:pPr>
        <w:numPr>
          <w:ilvl w:val="0"/>
          <w:numId w:val="0"/>
        </w:numPr>
        <w:spacing w:line="560" w:lineRule="exact"/>
        <w:ind w:firstLine="1600" w:firstLineChars="500"/>
        <w:jc w:val="both"/>
        <w:rPr>
          <w:rFonts w:hint="eastAsia" w:ascii="黑体" w:hAnsi="黑体" w:eastAsia="黑体" w:cs="黑体"/>
          <w:b w:val="0"/>
          <w:bCs w:val="0"/>
          <w:color w:val="auto"/>
          <w:sz w:val="32"/>
          <w:szCs w:val="32"/>
          <w:highlight w:val="none"/>
          <w:u w:val="none"/>
          <w:lang w:val="en-US" w:eastAsia="zh-CN"/>
        </w:rPr>
      </w:pPr>
    </w:p>
    <w:p>
      <w:pPr>
        <w:numPr>
          <w:ilvl w:val="0"/>
          <w:numId w:val="0"/>
        </w:numPr>
        <w:spacing w:line="560" w:lineRule="exact"/>
        <w:ind w:firstLine="1600" w:firstLineChars="500"/>
        <w:jc w:val="both"/>
        <w:rPr>
          <w:rFonts w:hint="eastAsia" w:ascii="黑体" w:hAnsi="黑体" w:eastAsia="黑体" w:cs="黑体"/>
          <w:b w:val="0"/>
          <w:bCs w:val="0"/>
          <w:color w:val="auto"/>
          <w:sz w:val="32"/>
          <w:szCs w:val="32"/>
          <w:highlight w:val="none"/>
          <w:u w:val="none"/>
          <w:lang w:val="en-US" w:eastAsia="zh-CN"/>
        </w:rPr>
      </w:pPr>
    </w:p>
    <w:p>
      <w:pPr>
        <w:numPr>
          <w:ilvl w:val="0"/>
          <w:numId w:val="0"/>
        </w:numPr>
        <w:spacing w:line="560" w:lineRule="exact"/>
        <w:ind w:firstLine="1600" w:firstLineChars="500"/>
        <w:jc w:val="both"/>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val="en-US" w:eastAsia="zh-CN"/>
        </w:rPr>
        <w:t>市县</w:t>
      </w:r>
      <w:r>
        <w:rPr>
          <w:rFonts w:hint="eastAsia" w:ascii="黑体" w:hAnsi="黑体" w:eastAsia="黑体" w:cs="黑体"/>
          <w:b w:val="0"/>
          <w:bCs w:val="0"/>
          <w:color w:val="auto"/>
          <w:sz w:val="32"/>
          <w:szCs w:val="32"/>
          <w:highlight w:val="none"/>
          <w:u w:val="none"/>
          <w:lang w:eastAsia="zh-CN"/>
        </w:rPr>
        <w:t>垦造水田项目后期管护经费标准</w:t>
      </w:r>
    </w:p>
    <w:tbl>
      <w:tblPr>
        <w:tblStyle w:val="6"/>
        <w:tblW w:w="9898" w:type="dxa"/>
        <w:tblInd w:w="-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8"/>
        <w:gridCol w:w="1716"/>
        <w:gridCol w:w="1715"/>
        <w:gridCol w:w="1200"/>
        <w:gridCol w:w="1650"/>
        <w:gridCol w:w="2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开发主体</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经费名称</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标准（元/亩）</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补贴期限（年）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补贴对象</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u w:val="none"/>
                <w:lang w:val="en-US" w:eastAsia="zh-CN" w:bidi="ar"/>
              </w:rPr>
            </w:pPr>
            <w:r>
              <w:rPr>
                <w:rFonts w:hint="eastAsia" w:ascii="方正仿宋_GBK" w:hAnsi="方正仿宋_GBK" w:eastAsia="方正仿宋_GBK" w:cs="方正仿宋_GBK"/>
                <w:b/>
                <w:bCs/>
                <w:i w:val="0"/>
                <w:iCs w:val="0"/>
                <w:color w:val="000000"/>
                <w:kern w:val="0"/>
                <w:sz w:val="21"/>
                <w:szCs w:val="21"/>
                <w:u w:val="none"/>
                <w:lang w:val="en-US" w:eastAsia="zh-CN" w:bidi="ar"/>
              </w:rPr>
              <w:t>市县</w:t>
            </w:r>
          </w:p>
          <w:p>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项目</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收益降低补偿及地力培肥补贴</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土地经营权人</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按照《广东省补充耕地项目管理办法》（粤自然资函</w:t>
            </w:r>
            <w:r>
              <w:rPr>
                <w:rFonts w:hint="eastAsia" w:ascii="方正仿宋_GBK" w:hAnsi="方正仿宋_GBK" w:eastAsia="方正仿宋_GBK" w:cs="方正仿宋_GBK"/>
                <w:i w:val="0"/>
                <w:iCs w:val="0"/>
                <w:color w:val="000000"/>
                <w:kern w:val="0"/>
                <w:sz w:val="21"/>
                <w:szCs w:val="21"/>
                <w:u w:val="none"/>
                <w:lang w:val="en-US" w:eastAsia="zh-CN" w:bidi="ar"/>
              </w:rPr>
              <w:t>〔2023〕88号</w:t>
            </w:r>
            <w:r>
              <w:rPr>
                <w:rFonts w:hint="eastAsia" w:ascii="方正仿宋_GBK" w:hAnsi="方正仿宋_GBK" w:eastAsia="方正仿宋_GBK" w:cs="方正仿宋_GBK"/>
                <w:i w:val="0"/>
                <w:iCs w:val="0"/>
                <w:color w:val="000000"/>
                <w:sz w:val="21"/>
                <w:szCs w:val="21"/>
                <w:u w:val="none"/>
                <w:lang w:val="en-US" w:eastAsia="zh-CN"/>
              </w:rPr>
              <w:t>），项目需落实至少3年的</w:t>
            </w:r>
            <w:r>
              <w:rPr>
                <w:rFonts w:hint="eastAsia" w:ascii="方正仿宋_GBK" w:hAnsi="方正仿宋_GBK" w:eastAsia="方正仿宋_GBK" w:cs="方正仿宋_GBK"/>
                <w:i w:val="0"/>
                <w:iCs w:val="0"/>
                <w:color w:val="000000"/>
                <w:kern w:val="0"/>
                <w:sz w:val="21"/>
                <w:szCs w:val="21"/>
                <w:u w:val="none"/>
                <w:lang w:val="en-US" w:eastAsia="zh-CN" w:bidi="ar"/>
              </w:rPr>
              <w:t>收益降低补偿及地力培肥补贴。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激励补贴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b w:val="0"/>
                <w:bCs w:val="0"/>
                <w:i w:val="0"/>
                <w:iCs w:val="0"/>
                <w:color w:val="000000"/>
                <w:kern w:val="0"/>
                <w:sz w:val="21"/>
                <w:szCs w:val="21"/>
                <w:highlight w:val="none"/>
                <w:u w:val="none"/>
                <w:shd w:val="clear"/>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土地承包权人</w:t>
            </w:r>
          </w:p>
        </w:tc>
        <w:tc>
          <w:tcPr>
            <w:tcW w:w="2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sz w:val="21"/>
                <w:szCs w:val="21"/>
                <w:u w:val="none"/>
                <w:lang w:val="en-US" w:eastAsia="zh-CN"/>
              </w:rPr>
              <w:t>按照《广东省补充耕地项目管理办法》（粤自然资函</w:t>
            </w:r>
            <w:r>
              <w:rPr>
                <w:rFonts w:hint="eastAsia" w:ascii="方正仿宋_GBK" w:hAnsi="方正仿宋_GBK" w:eastAsia="方正仿宋_GBK" w:cs="方正仿宋_GBK"/>
                <w:i w:val="0"/>
                <w:iCs w:val="0"/>
                <w:color w:val="000000"/>
                <w:kern w:val="0"/>
                <w:sz w:val="21"/>
                <w:szCs w:val="21"/>
                <w:u w:val="none"/>
                <w:lang w:val="en-US" w:eastAsia="zh-CN" w:bidi="ar"/>
              </w:rPr>
              <w:t>〔2023〕88号</w:t>
            </w:r>
            <w:r>
              <w:rPr>
                <w:rFonts w:hint="eastAsia" w:ascii="方正仿宋_GBK" w:hAnsi="方正仿宋_GBK" w:eastAsia="方正仿宋_GBK" w:cs="方正仿宋_GBK"/>
                <w:i w:val="0"/>
                <w:iCs w:val="0"/>
                <w:color w:val="000000"/>
                <w:sz w:val="21"/>
                <w:szCs w:val="21"/>
                <w:u w:val="none"/>
                <w:lang w:val="en-US" w:eastAsia="zh-CN"/>
              </w:rPr>
              <w:t>），对项目涉及地块的土地承包权人实行至少三年的激励补贴，垦造水田项目按每亩每年不低于500元的标准分年度补贴给土地承包权人。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1"/>
                <w:szCs w:val="21"/>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镇村工作经费</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镇、村</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按照《广东省垦造水田项目后期管护工作方案》(粤农农〔2019〕329号)，管护工作经费安排不少于6年。</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u w:val="none"/>
          <w:lang w:eastAsia="zh-CN"/>
        </w:rPr>
      </w:pPr>
      <w:r>
        <w:rPr>
          <w:rFonts w:hint="eastAsia" w:ascii="黑体" w:hAnsi="黑体" w:eastAsia="黑体" w:cs="黑体"/>
          <w:b w:val="0"/>
          <w:bCs w:val="0"/>
          <w:sz w:val="32"/>
          <w:szCs w:val="32"/>
          <w:lang w:eastAsia="zh-CN"/>
        </w:rPr>
        <w:t>五、验收程序及拨付方式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（一）镇级初验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政府组织镇级农业农村部门、自然资源部门、水利部门组成验收小组进行镇级初验，按照验收实际情况填写《连平县垦造水田后期管护镇级初步验收表》（见附件1）。经镇级初验合格后，镇政府向县级检查验收组提交后期管护有关资料，包括</w:t>
      </w:r>
      <w:r>
        <w:rPr>
          <w:rFonts w:hint="eastAsia" w:ascii="仿宋_GB2312" w:hAnsi="仿宋_GB2312" w:eastAsia="仿宋_GB2312" w:cs="仿宋_GB2312"/>
          <w:sz w:val="32"/>
          <w:szCs w:val="32"/>
          <w:lang w:eastAsia="zh-CN"/>
        </w:rPr>
        <w:t>对因自然灾害等客观原因造成严重破坏的基础设施开展管护的相关资料，包含工程设施管护申请、批复或通知、施工过程文件资料、管护前中后期影像或照片等；管护责任人开展工程设施日常管护、地力培肥和种植管护的前中后期影像或照片，购买有机肥、土壤调理剂等发票和发货单等相关票据。</w:t>
      </w:r>
      <w:r>
        <w:rPr>
          <w:rFonts w:hint="eastAsia" w:ascii="仿宋_GB2312" w:hAnsi="仿宋_GB2312" w:eastAsia="仿宋_GB2312" w:cs="仿宋_GB2312"/>
          <w:sz w:val="32"/>
          <w:szCs w:val="32"/>
          <w:lang w:val="en-US" w:eastAsia="zh-CN"/>
        </w:rPr>
        <w:t>填写《连平县垦造水田后期管护验收申请表》（见附件2），申请县级验收。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）县级验收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县级验收原则上集中于每年1月、5月、10月开展，由</w:t>
      </w:r>
      <w:r>
        <w:rPr>
          <w:rFonts w:hint="eastAsia" w:ascii="仿宋_GB2312" w:hAnsi="仿宋_GB2312" w:eastAsia="仿宋_GB2312" w:cs="仿宋_GB2312"/>
          <w:sz w:val="32"/>
          <w:szCs w:val="32"/>
          <w:lang w:eastAsia="zh-CN"/>
        </w:rPr>
        <w:t>县农业农村局牵头，会同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自然资源局、县水务局组成县级检查验收组</w:t>
      </w:r>
      <w:r>
        <w:rPr>
          <w:rFonts w:hint="eastAsia" w:ascii="仿宋_GB2312" w:hAnsi="仿宋_GB2312" w:eastAsia="仿宋_GB2312" w:cs="仿宋_GB2312"/>
          <w:sz w:val="32"/>
          <w:szCs w:val="32"/>
          <w:lang w:val="en-US" w:eastAsia="zh-CN"/>
        </w:rPr>
        <w:t>进行验收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县级检查验收组在收到经镇政府同意的验收申请后（附镇级初验合格材料），适时组织项目后期管护验收，并在《连平县垦造水田后期管护县级验收表》（见附件3）出具验收意见。验收工作采取查阅台账材料和实地核查相结合的方式进行。项目管护面积必须与项目建设规模一致。验收以项目为单位，须全部落实种植，部分种植的不予验收（因不可抗力因素导致需分上下两季进行种植的，须由土地经营权人向县级检查验收组提交情况说明；分上下两季种植的，需按流程分两次进行验收，年度种植范围应覆盖整个项目）。验收内容</w:t>
      </w:r>
      <w:r>
        <w:rPr>
          <w:rFonts w:hint="eastAsia" w:ascii="仿宋_GB2312" w:hAnsi="仿宋_GB2312" w:eastAsia="仿宋_GB2312" w:cs="仿宋_GB2312"/>
          <w:sz w:val="32"/>
          <w:szCs w:val="32"/>
          <w:lang w:eastAsia="zh-CN"/>
        </w:rPr>
        <w:t>包括水稻或水生植物种植情况、其他农作物种植情况、地力增肥情况、基础设施维护情况、管护档案管理情况等。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lang w:val="en-US" w:eastAsia="zh-CN"/>
        </w:rPr>
        <w:t>管护经费</w:t>
      </w:r>
      <w:r>
        <w:rPr>
          <w:rFonts w:hint="eastAsia" w:ascii="楷体_GB2312" w:hAnsi="楷体_GB2312" w:eastAsia="楷体_GB2312" w:cs="楷体_GB2312"/>
          <w:b w:val="0"/>
          <w:bCs w:val="0"/>
          <w:sz w:val="32"/>
          <w:szCs w:val="32"/>
          <w:lang w:eastAsia="zh-CN"/>
        </w:rPr>
        <w:t>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验收合格的，由县农业农村局、自然资源局、水务局向土地经营者出具《连平县垦造水田项目后期管护验收确认函》（见附件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），据此发放</w:t>
      </w:r>
      <w:r>
        <w:rPr>
          <w:rFonts w:hint="eastAsia" w:ascii="仿宋_GB2312" w:hAnsi="仿宋_GB2312" w:eastAsia="仿宋_GB2312" w:cs="仿宋_GB2312"/>
          <w:sz w:val="32"/>
          <w:szCs w:val="32"/>
          <w:lang w:val="en-US" w:eastAsia="zh-CN"/>
        </w:rPr>
        <w:t>管护经费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管护经费</w:t>
      </w:r>
      <w:r>
        <w:rPr>
          <w:rFonts w:hint="eastAsia" w:ascii="仿宋_GB2312" w:hAnsi="仿宋_GB2312" w:eastAsia="仿宋_GB2312" w:cs="仿宋_GB2312"/>
          <w:sz w:val="32"/>
          <w:szCs w:val="32"/>
          <w:lang w:eastAsia="zh-CN"/>
        </w:rPr>
        <w:t>发放由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农业农村局统一向县财政局请拨，县财政局以国库集中支付方式拨付。验收不合格的，根据管护协议约定，视未落实管护责任严重程度,责成整改重新验收，</w:t>
      </w:r>
      <w:r>
        <w:rPr>
          <w:rFonts w:hint="eastAsia" w:ascii="仿宋_GB2312" w:hAnsi="仿宋_GB2312" w:eastAsia="仿宋_GB2312" w:cs="仿宋_GB2312"/>
          <w:sz w:val="32"/>
          <w:szCs w:val="32"/>
          <w:lang w:val="en-US" w:eastAsia="zh-CN"/>
        </w:rPr>
        <w:t>采</w:t>
      </w:r>
      <w:r>
        <w:rPr>
          <w:rFonts w:hint="eastAsia" w:ascii="仿宋_GB2312" w:hAnsi="仿宋_GB2312" w:eastAsia="仿宋_GB2312" w:cs="仿宋_GB2312"/>
          <w:sz w:val="32"/>
          <w:szCs w:val="32"/>
          <w:lang w:eastAsia="zh-CN"/>
        </w:rPr>
        <w:t>取支付违约金、列入失信名单等方式给予处罚，报市政府备案。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六、组织保障和监督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（一）责任分工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1.县、镇政府：</w:t>
      </w:r>
      <w:r>
        <w:rPr>
          <w:rFonts w:hint="eastAsia" w:ascii="仿宋_GB2312" w:hAnsi="仿宋_GB2312" w:eastAsia="仿宋_GB2312" w:cs="仿宋_GB2312"/>
          <w:sz w:val="32"/>
          <w:szCs w:val="32"/>
          <w:lang w:eastAsia="zh-CN"/>
        </w:rPr>
        <w:t>县政府负责制订后期管护实施方案并组织实施、监督检查和验收。镇政府负责项目具体后期管护工作，协调指导、检查监督管护责任人进行规模经营后期管护，收集后期管护有关资料，参与项目管护验收。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2.县农业农村局：</w:t>
      </w:r>
      <w:r>
        <w:rPr>
          <w:rFonts w:hint="eastAsia" w:ascii="仿宋_GB2312" w:hAnsi="仿宋_GB2312" w:eastAsia="仿宋_GB2312" w:cs="仿宋_GB2312"/>
          <w:sz w:val="32"/>
          <w:szCs w:val="32"/>
          <w:lang w:eastAsia="zh-CN"/>
        </w:rPr>
        <w:t>负责指导全县垦造水田项目后期管护工作，牵头制定全县垦造水田项目后期管护工作方案；负责项目后期管护工作的监督和指导，针对当地垦造水田项目耕地质量监测实际,编制全县垦造水田项目年度地力培肥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 w:hAnsi="仿宋" w:eastAsia="仿宋" w:cs="仿宋"/>
          <w:sz w:val="32"/>
          <w:szCs w:val="32"/>
          <w:lang w:eastAsia="zh-CN"/>
        </w:rPr>
      </w:pPr>
      <w:r>
        <w:rPr>
          <w:rFonts w:hint="eastAsia" w:ascii="仿宋_GB2312" w:hAnsi="仿宋_GB2312" w:eastAsia="仿宋_GB2312" w:cs="仿宋_GB2312"/>
          <w:b/>
          <w:bCs/>
          <w:sz w:val="32"/>
          <w:szCs w:val="32"/>
          <w:lang w:val="en-US" w:eastAsia="zh-CN"/>
        </w:rPr>
        <w:t>3.县自然资源局：</w:t>
      </w:r>
      <w:r>
        <w:rPr>
          <w:rFonts w:hint="eastAsia" w:ascii="仿宋_GB2312" w:hAnsi="仿宋_GB2312" w:eastAsia="仿宋_GB2312" w:cs="仿宋_GB2312"/>
          <w:sz w:val="32"/>
          <w:szCs w:val="32"/>
          <w:lang w:eastAsia="zh-CN"/>
        </w:rPr>
        <w:t>负责督促落实垦造水田项目移交工作，配合县农业</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lang w:eastAsia="zh-CN"/>
        </w:rPr>
        <w:t>局对管护工作进行监督管理。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4.县财政局：</w:t>
      </w:r>
      <w:r>
        <w:rPr>
          <w:rFonts w:hint="eastAsia" w:ascii="仿宋_GB2312" w:hAnsi="仿宋_GB2312" w:eastAsia="仿宋_GB2312" w:cs="仿宋_GB2312"/>
          <w:sz w:val="32"/>
          <w:szCs w:val="32"/>
          <w:lang w:eastAsia="zh-CN"/>
        </w:rPr>
        <w:t>负责安排后期管护资金的保障和拨付工作，并对资金使用情况进行检查监督。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5.县水务局：</w:t>
      </w:r>
      <w:r>
        <w:rPr>
          <w:rFonts w:hint="eastAsia" w:ascii="仿宋_GB2312" w:hAnsi="仿宋_GB2312" w:eastAsia="仿宋_GB2312" w:cs="仿宋_GB2312"/>
          <w:sz w:val="32"/>
          <w:szCs w:val="32"/>
          <w:lang w:val="en-US" w:eastAsia="zh-CN"/>
        </w:rPr>
        <w:t>负责中型灌区以上及其他水利工程相关监管工作。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6.项目地块管护责任人：</w:t>
      </w:r>
      <w:r>
        <w:rPr>
          <w:rFonts w:hint="eastAsia" w:ascii="仿宋_GB2312" w:hAnsi="仿宋_GB2312" w:eastAsia="仿宋_GB2312" w:cs="仿宋_GB2312"/>
          <w:sz w:val="32"/>
          <w:szCs w:val="32"/>
          <w:lang w:eastAsia="zh-CN"/>
        </w:rPr>
        <w:t>要严格履行管护责任，在县农业农村部门技术指导下，按规定内容、要求完成后期管护事项。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（二）多元化投入后期管护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县政府整合其他涉农资金投入项目后期管护，以及</w:t>
      </w:r>
      <w:r>
        <w:rPr>
          <w:rFonts w:hint="eastAsia" w:ascii="仿宋_GB2312" w:hAnsi="仿宋_GB2312" w:eastAsia="仿宋_GB2312" w:cs="仿宋_GB2312"/>
          <w:sz w:val="32"/>
          <w:szCs w:val="32"/>
          <w:lang w:val="en-US" w:eastAsia="zh-CN"/>
        </w:rPr>
        <w:t>采</w:t>
      </w:r>
      <w:r>
        <w:rPr>
          <w:rFonts w:hint="eastAsia" w:ascii="仿宋_GB2312" w:hAnsi="仿宋_GB2312" w:eastAsia="仿宋_GB2312" w:cs="仿宋_GB2312"/>
          <w:sz w:val="32"/>
          <w:szCs w:val="32"/>
          <w:lang w:eastAsia="zh-CN"/>
        </w:rPr>
        <w:t>取引入社会、金融资金投入和农民土地承包经营权入股等多形式，多渠道筹集管护资金对项目进行后期管护。</w:t>
      </w:r>
    </w:p>
    <w:p>
      <w:pPr>
        <w:keepNext w:val="0"/>
        <w:keepLines w:val="0"/>
        <w:pageBreakBefore w:val="0"/>
        <w:widowControl w:val="0"/>
        <w:numPr>
          <w:ilvl w:val="0"/>
          <w:numId w:val="0"/>
        </w:numPr>
        <w:tabs>
          <w:tab w:val="left" w:pos="696"/>
        </w:tab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（三）加强检查和评价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后期管护实行全面监督、随机抽查的监督制度。县农业农村局会同县自然资源局定期组织对垦造水田项目后期管护工作进行检查，并将检查结果在全县进行通报。对后期管护工作不力、质量差的乡镇，由县政府约谈相关责任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（四）完善后期管护档案管理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镇政府和管护责任人完善项目后期管护档案，及时收集后期管护有关资料归档并报至县农业农村局、自然资源局，由县农业农村局、自然资源局上传到垦造水田项目管理信息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系统备案。</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仿宋_GB2312" w:hAnsi="仿宋_GB2312" w:eastAsia="仿宋_GB2312" w:cs="仿宋_GB2312"/>
          <w:sz w:val="32"/>
          <w:szCs w:val="32"/>
          <w:lang w:val="en-US" w:eastAsia="zh-CN"/>
        </w:rPr>
        <w:t>本方案自2025年2月5日起施行，有效期为3年，原《连平县垦造水田项目后期管护实施方案》（连府办〔2020〕31号）同时废止。</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b w:val="0"/>
          <w:bCs w:val="0"/>
          <w:color w:val="auto"/>
          <w:sz w:val="32"/>
          <w:szCs w:val="32"/>
          <w:lang w:eastAsia="zh-CN"/>
        </w:rPr>
        <w:t>连平县垦造水田项目后期管护</w:t>
      </w:r>
      <w:r>
        <w:rPr>
          <w:rFonts w:hint="eastAsia" w:ascii="仿宋" w:hAnsi="仿宋" w:eastAsia="仿宋" w:cs="仿宋"/>
          <w:b w:val="0"/>
          <w:bCs w:val="0"/>
          <w:color w:val="auto"/>
          <w:sz w:val="32"/>
          <w:szCs w:val="32"/>
          <w:lang w:val="en-US" w:eastAsia="zh-CN"/>
        </w:rPr>
        <w:t>镇级初步</w:t>
      </w:r>
      <w:r>
        <w:rPr>
          <w:rFonts w:hint="eastAsia" w:ascii="仿宋" w:hAnsi="仿宋" w:eastAsia="仿宋" w:cs="仿宋"/>
          <w:b w:val="0"/>
          <w:bCs w:val="0"/>
          <w:color w:val="auto"/>
          <w:sz w:val="32"/>
          <w:szCs w:val="32"/>
          <w:lang w:eastAsia="zh-CN"/>
        </w:rPr>
        <w:t>验收表</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2.连平县垦造水田后期管护验收申请表</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3.</w:t>
      </w:r>
      <w:r>
        <w:rPr>
          <w:rFonts w:hint="eastAsia" w:ascii="仿宋" w:hAnsi="仿宋" w:eastAsia="仿宋" w:cs="仿宋"/>
          <w:b w:val="0"/>
          <w:bCs w:val="0"/>
          <w:sz w:val="32"/>
          <w:szCs w:val="32"/>
          <w:lang w:eastAsia="zh-CN"/>
        </w:rPr>
        <w:t>连平县垦造水田项目后期管护县级验收表</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4.</w:t>
      </w:r>
      <w:r>
        <w:rPr>
          <w:rFonts w:hint="eastAsia" w:ascii="仿宋" w:hAnsi="仿宋" w:eastAsia="仿宋" w:cs="仿宋"/>
          <w:b w:val="0"/>
          <w:bCs w:val="0"/>
          <w:sz w:val="32"/>
          <w:szCs w:val="32"/>
          <w:lang w:eastAsia="zh-CN"/>
        </w:rPr>
        <w:t>连平县垦造水田项目后期管护验收确认函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pPr>
        <w:rPr>
          <w:rFonts w:hint="eastAsia" w:ascii="黑体" w:hAnsi="黑体" w:eastAsia="黑体" w:cs="黑体"/>
          <w:b w:val="0"/>
          <w:bCs w:val="0"/>
          <w:sz w:val="32"/>
          <w:szCs w:val="32"/>
          <w:lang w:val="en-US" w:eastAsia="zh-CN"/>
        </w:rPr>
      </w:pPr>
    </w:p>
    <w:p>
      <w:pPr>
        <w:rPr>
          <w:rFonts w:hint="eastAsia" w:ascii="黑体" w:hAnsi="黑体" w:eastAsia="黑体" w:cs="黑体"/>
          <w:b w:val="0"/>
          <w:bCs w:val="0"/>
          <w:sz w:val="32"/>
          <w:szCs w:val="32"/>
          <w:lang w:val="en-US" w:eastAsia="zh-CN"/>
        </w:rPr>
      </w:pPr>
    </w:p>
    <w:p>
      <w:pPr>
        <w:rPr>
          <w:rFonts w:hint="eastAsia" w:ascii="黑体" w:hAnsi="黑体" w:eastAsia="黑体" w:cs="黑体"/>
          <w:b w:val="0"/>
          <w:bCs w:val="0"/>
          <w:sz w:val="32"/>
          <w:szCs w:val="32"/>
          <w:lang w:val="en-US" w:eastAsia="zh-CN"/>
        </w:rPr>
      </w:pPr>
    </w:p>
    <w:p>
      <w:pPr>
        <w:rPr>
          <w:rFonts w:hint="eastAsia" w:ascii="黑体" w:hAnsi="黑体" w:eastAsia="黑体" w:cs="黑体"/>
          <w:b w:val="0"/>
          <w:bCs w:val="0"/>
          <w:sz w:val="32"/>
          <w:szCs w:val="32"/>
          <w:lang w:val="en-US" w:eastAsia="zh-CN"/>
        </w:rPr>
      </w:pPr>
    </w:p>
    <w:p>
      <w:pPr>
        <w:rPr>
          <w:rFonts w:hint="eastAsia" w:ascii="黑体" w:hAnsi="黑体" w:eastAsia="黑体" w:cs="黑体"/>
          <w:b w:val="0"/>
          <w:bCs w:val="0"/>
          <w:sz w:val="32"/>
          <w:szCs w:val="32"/>
          <w:lang w:val="en-US" w:eastAsia="zh-CN"/>
        </w:rPr>
      </w:pPr>
    </w:p>
    <w:p>
      <w:pPr>
        <w:rPr>
          <w:rFonts w:hint="eastAsia" w:ascii="仿宋" w:hAnsi="仿宋" w:eastAsia="仿宋" w:cs="仿宋"/>
          <w:b/>
          <w:bCs/>
          <w:color w:val="auto"/>
          <w:sz w:val="32"/>
          <w:szCs w:val="32"/>
          <w:lang w:eastAsia="zh-CN"/>
        </w:rPr>
      </w:pPr>
      <w:r>
        <w:rPr>
          <w:rFonts w:hint="eastAsia" w:ascii="黑体" w:hAnsi="黑体" w:eastAsia="黑体" w:cs="黑体"/>
          <w:b w:val="0"/>
          <w:bCs w:val="0"/>
          <w:sz w:val="32"/>
          <w:szCs w:val="32"/>
          <w:lang w:val="en-US" w:eastAsia="zh-CN"/>
        </w:rPr>
        <w:t>附件1</w:t>
      </w:r>
      <w:r>
        <w:rPr>
          <w:rFonts w:hint="eastAsia" w:ascii="仿宋" w:hAnsi="仿宋" w:eastAsia="仿宋" w:cs="仿宋"/>
          <w:b w:val="0"/>
          <w:bCs w:val="0"/>
          <w:sz w:val="32"/>
          <w:szCs w:val="32"/>
          <w:lang w:val="en-US" w:eastAsia="zh-CN"/>
        </w:rPr>
        <w:t>：</w:t>
      </w:r>
      <w:r>
        <w:rPr>
          <w:rFonts w:hint="eastAsia" w:ascii="方正小标宋简体" w:hAnsi="方正小标宋简体" w:eastAsia="方正小标宋简体" w:cs="方正小标宋简体"/>
          <w:b w:val="0"/>
          <w:bCs w:val="0"/>
          <w:color w:val="auto"/>
          <w:sz w:val="36"/>
          <w:szCs w:val="36"/>
          <w:lang w:eastAsia="zh-CN"/>
        </w:rPr>
        <w:t>连平县垦造水田项目后期管护</w:t>
      </w:r>
      <w:r>
        <w:rPr>
          <w:rFonts w:hint="eastAsia" w:ascii="方正小标宋简体" w:hAnsi="方正小标宋简体" w:eastAsia="方正小标宋简体" w:cs="方正小标宋简体"/>
          <w:b w:val="0"/>
          <w:bCs w:val="0"/>
          <w:color w:val="auto"/>
          <w:sz w:val="36"/>
          <w:szCs w:val="36"/>
          <w:lang w:val="en-US" w:eastAsia="zh-CN"/>
        </w:rPr>
        <w:t>镇级初步</w:t>
      </w:r>
      <w:r>
        <w:rPr>
          <w:rFonts w:hint="eastAsia" w:ascii="方正小标宋简体" w:hAnsi="方正小标宋简体" w:eastAsia="方正小标宋简体" w:cs="方正小标宋简体"/>
          <w:b w:val="0"/>
          <w:bCs w:val="0"/>
          <w:color w:val="auto"/>
          <w:sz w:val="36"/>
          <w:szCs w:val="36"/>
          <w:lang w:eastAsia="zh-CN"/>
        </w:rPr>
        <w:t>验收表</w:t>
      </w:r>
    </w:p>
    <w:p>
      <w:pPr>
        <w:keepNext w:val="0"/>
        <w:keepLines w:val="0"/>
        <w:pageBreakBefore w:val="0"/>
        <w:widowControl w:val="0"/>
        <w:tabs>
          <w:tab w:val="right" w:pos="8306"/>
        </w:tabs>
        <w:kinsoku/>
        <w:wordWrap/>
        <w:overflowPunct/>
        <w:topLinePunct w:val="0"/>
        <w:autoSpaceDE/>
        <w:autoSpaceDN/>
        <w:bidi w:val="0"/>
        <w:adjustRightInd/>
        <w:snapToGrid/>
        <w:spacing w:line="200" w:lineRule="exact"/>
        <w:ind w:firstLine="1928" w:firstLineChars="600"/>
        <w:textAlignment w:val="auto"/>
        <w:rPr>
          <w:rFonts w:hint="eastAsia" w:ascii="仿宋" w:hAnsi="仿宋" w:eastAsia="仿宋" w:cs="仿宋"/>
          <w:b/>
          <w:bCs/>
          <w:color w:val="auto"/>
          <w:sz w:val="32"/>
          <w:szCs w:val="32"/>
          <w:lang w:eastAsia="zh-CN"/>
        </w:rPr>
      </w:pPr>
    </w:p>
    <w:p>
      <w:pPr>
        <w:tabs>
          <w:tab w:val="right" w:pos="8306"/>
        </w:tabs>
        <w:ind w:firstLine="840" w:firstLineChars="3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lang w:val="en-US" w:eastAsia="zh-CN"/>
        </w:rPr>
        <w:t xml:space="preserve">                           项目面积： </w:t>
      </w:r>
    </w:p>
    <w:p>
      <w:pPr>
        <w:tabs>
          <w:tab w:val="right" w:pos="8306"/>
        </w:tabs>
        <w:ind w:firstLine="840" w:firstLineChars="3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管护责任人：                         管护年度：</w:t>
      </w:r>
    </w:p>
    <w:p>
      <w:pPr>
        <w:tabs>
          <w:tab w:val="right" w:pos="8306"/>
        </w:tabs>
        <w:ind w:firstLine="840" w:firstLineChars="3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管护地点：                           管护面积：</w:t>
      </w:r>
    </w:p>
    <w:tbl>
      <w:tblPr>
        <w:tblStyle w:val="7"/>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300"/>
        <w:gridCol w:w="2685"/>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330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验收项目</w:t>
            </w:r>
          </w:p>
        </w:tc>
        <w:tc>
          <w:tcPr>
            <w:tcW w:w="2685"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验收情况概述</w:t>
            </w: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验收结果</w:t>
            </w: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1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330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水稻或水生植物种植情况</w:t>
            </w:r>
          </w:p>
        </w:tc>
        <w:tc>
          <w:tcPr>
            <w:tcW w:w="268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1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330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其他农作物种植情况</w:t>
            </w:r>
          </w:p>
        </w:tc>
        <w:tc>
          <w:tcPr>
            <w:tcW w:w="268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10" w:type="dxa"/>
            <w:vMerge w:val="restart"/>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3300" w:type="dxa"/>
            <w:vMerge w:val="restart"/>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地力增肥情况</w:t>
            </w:r>
          </w:p>
        </w:tc>
        <w:tc>
          <w:tcPr>
            <w:tcW w:w="268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10" w:type="dxa"/>
            <w:vMerge w:val="continue"/>
            <w:vAlign w:val="center"/>
          </w:tcPr>
          <w:p>
            <w:pPr>
              <w:tabs>
                <w:tab w:val="right" w:pos="8306"/>
              </w:tabs>
              <w:jc w:val="center"/>
              <w:rPr>
                <w:rFonts w:hint="eastAsia" w:ascii="仿宋" w:hAnsi="仿宋" w:eastAsia="仿宋" w:cs="仿宋"/>
                <w:color w:val="auto"/>
                <w:sz w:val="28"/>
                <w:szCs w:val="28"/>
                <w:vertAlign w:val="baseline"/>
                <w:lang w:val="en-US" w:eastAsia="zh-CN"/>
              </w:rPr>
            </w:pPr>
          </w:p>
        </w:tc>
        <w:tc>
          <w:tcPr>
            <w:tcW w:w="3300" w:type="dxa"/>
            <w:vMerge w:val="continue"/>
            <w:vAlign w:val="center"/>
          </w:tcPr>
          <w:p>
            <w:pPr>
              <w:tabs>
                <w:tab w:val="right" w:pos="8306"/>
              </w:tabs>
              <w:jc w:val="center"/>
              <w:rPr>
                <w:rFonts w:hint="eastAsia" w:ascii="仿宋" w:hAnsi="仿宋" w:eastAsia="仿宋" w:cs="仿宋"/>
                <w:color w:val="auto"/>
                <w:sz w:val="28"/>
                <w:szCs w:val="28"/>
                <w:vertAlign w:val="baseline"/>
                <w:lang w:val="en-US" w:eastAsia="zh-CN"/>
              </w:rPr>
            </w:pPr>
          </w:p>
        </w:tc>
        <w:tc>
          <w:tcPr>
            <w:tcW w:w="268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10" w:type="dxa"/>
            <w:vMerge w:val="continue"/>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3300" w:type="dxa"/>
            <w:vMerge w:val="continue"/>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268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1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330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基础设施维护情况</w:t>
            </w:r>
          </w:p>
        </w:tc>
        <w:tc>
          <w:tcPr>
            <w:tcW w:w="268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1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330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管护档案管理情况</w:t>
            </w:r>
          </w:p>
        </w:tc>
        <w:tc>
          <w:tcPr>
            <w:tcW w:w="268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tabs>
                <w:tab w:val="right" w:pos="8306"/>
              </w:tabs>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3300" w:type="dxa"/>
            <w:vAlign w:val="center"/>
          </w:tcPr>
          <w:p>
            <w:pPr>
              <w:tabs>
                <w:tab w:val="right" w:pos="8306"/>
              </w:tabs>
              <w:jc w:val="both"/>
              <w:rPr>
                <w:rFonts w:hint="default" w:ascii="仿宋" w:hAnsi="仿宋" w:eastAsia="仿宋" w:cs="仿宋"/>
                <w:color w:val="auto"/>
                <w:sz w:val="28"/>
                <w:szCs w:val="28"/>
                <w:u w:val="single"/>
                <w:vertAlign w:val="baseline"/>
                <w:lang w:val="en-US" w:eastAsia="zh-CN"/>
              </w:rPr>
            </w:pPr>
            <w:r>
              <w:rPr>
                <w:rFonts w:hint="eastAsia" w:ascii="仿宋" w:hAnsi="仿宋" w:eastAsia="仿宋" w:cs="仿宋"/>
                <w:color w:val="auto"/>
                <w:sz w:val="28"/>
                <w:szCs w:val="28"/>
                <w:vertAlign w:val="baseline"/>
                <w:lang w:val="en-US" w:eastAsia="zh-CN"/>
              </w:rPr>
              <w:t>其他:(1)</w:t>
            </w:r>
            <w:r>
              <w:rPr>
                <w:rFonts w:hint="eastAsia" w:ascii="仿宋" w:hAnsi="仿宋" w:eastAsia="仿宋" w:cs="仿宋"/>
                <w:color w:val="auto"/>
                <w:sz w:val="28"/>
                <w:szCs w:val="28"/>
                <w:u w:val="single"/>
                <w:vertAlign w:val="baseline"/>
                <w:lang w:val="en-US" w:eastAsia="zh-CN"/>
              </w:rPr>
              <w:t xml:space="preserve">               </w:t>
            </w:r>
          </w:p>
          <w:p>
            <w:pPr>
              <w:tabs>
                <w:tab w:val="right" w:pos="8306"/>
              </w:tabs>
              <w:jc w:val="both"/>
              <w:rPr>
                <w:rFonts w:hint="default" w:ascii="仿宋" w:hAnsi="仿宋" w:eastAsia="仿宋" w:cs="仿宋"/>
                <w:color w:val="auto"/>
                <w:sz w:val="28"/>
                <w:szCs w:val="28"/>
                <w:u w:val="single"/>
                <w:vertAlign w:val="baseline"/>
                <w:lang w:val="en-US" w:eastAsia="zh-CN"/>
              </w:rPr>
            </w:pPr>
            <w:r>
              <w:rPr>
                <w:rFonts w:hint="eastAsia" w:ascii="仿宋" w:hAnsi="仿宋" w:eastAsia="仿宋" w:cs="仿宋"/>
                <w:color w:val="auto"/>
                <w:sz w:val="28"/>
                <w:szCs w:val="28"/>
                <w:u w:val="none"/>
                <w:vertAlign w:val="baseline"/>
                <w:lang w:val="en-US" w:eastAsia="zh-CN"/>
              </w:rPr>
              <w:t>(2)</w:t>
            </w:r>
            <w:r>
              <w:rPr>
                <w:rFonts w:hint="eastAsia" w:ascii="仿宋" w:hAnsi="仿宋" w:eastAsia="仿宋" w:cs="仿宋"/>
                <w:color w:val="auto"/>
                <w:sz w:val="28"/>
                <w:szCs w:val="28"/>
                <w:u w:val="single"/>
                <w:vertAlign w:val="baseline"/>
                <w:lang w:val="en-US" w:eastAsia="zh-CN"/>
              </w:rPr>
              <w:t xml:space="preserve">                     </w:t>
            </w:r>
          </w:p>
        </w:tc>
        <w:tc>
          <w:tcPr>
            <w:tcW w:w="268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c>
          <w:tcPr>
            <w:tcW w:w="1395" w:type="dxa"/>
            <w:vAlign w:val="center"/>
          </w:tcPr>
          <w:p>
            <w:pPr>
              <w:tabs>
                <w:tab w:val="right" w:pos="8306"/>
              </w:tabs>
              <w:jc w:val="center"/>
              <w:rPr>
                <w:rFonts w:hint="default"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85" w:type="dxa"/>
            <w:gridSpan w:val="5"/>
            <w:vAlign w:val="top"/>
          </w:tcPr>
          <w:p>
            <w:pPr>
              <w:tabs>
                <w:tab w:val="right" w:pos="8306"/>
              </w:tabs>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验收人签名：</w:t>
            </w:r>
          </w:p>
        </w:tc>
      </w:tr>
    </w:tbl>
    <w:p>
      <w:pPr>
        <w:keepNext w:val="0"/>
        <w:keepLines w:val="0"/>
        <w:pageBreakBefore w:val="0"/>
        <w:widowControl w:val="0"/>
        <w:tabs>
          <w:tab w:val="right" w:pos="8306"/>
        </w:tabs>
        <w:kinsoku/>
        <w:wordWrap/>
        <w:overflowPunct/>
        <w:topLinePunct w:val="0"/>
        <w:autoSpaceDE/>
        <w:autoSpaceDN/>
        <w:bidi w:val="0"/>
        <w:adjustRightInd/>
        <w:snapToGrid/>
        <w:spacing w:line="200" w:lineRule="exact"/>
        <w:textAlignment w:val="auto"/>
        <w:rPr>
          <w:rFonts w:hint="eastAsia" w:ascii="仿宋" w:hAnsi="仿宋" w:eastAsia="仿宋" w:cs="仿宋"/>
          <w:b w:val="0"/>
          <w:bCs w:val="0"/>
          <w:sz w:val="28"/>
          <w:szCs w:val="28"/>
          <w:lang w:val="en-US" w:eastAsia="zh-CN"/>
        </w:rPr>
      </w:pPr>
    </w:p>
    <w:p>
      <w:pPr>
        <w:tabs>
          <w:tab w:val="right" w:pos="8306"/>
        </w:tabs>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备注：1.</w:t>
      </w:r>
      <w:r>
        <w:rPr>
          <w:rFonts w:hint="eastAsia" w:ascii="仿宋" w:hAnsi="仿宋" w:eastAsia="仿宋" w:cs="仿宋"/>
          <w:b w:val="0"/>
          <w:bCs w:val="0"/>
          <w:color w:val="auto"/>
          <w:sz w:val="24"/>
          <w:szCs w:val="24"/>
          <w:lang w:val="en-US" w:eastAsia="zh-CN"/>
        </w:rPr>
        <w:t>验收以项目为单位，须全部落实种植，部分种植的不予验收；</w:t>
      </w:r>
    </w:p>
    <w:p>
      <w:pPr>
        <w:tabs>
          <w:tab w:val="right" w:pos="8306"/>
        </w:tabs>
        <w:ind w:firstLine="720" w:firstLineChars="3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2.水稻或水生植物种植情况，指早稻、晚稻及水生植物</w:t>
      </w:r>
      <w:r>
        <w:rPr>
          <w:rFonts w:hint="eastAsia" w:ascii="仿宋" w:hAnsi="仿宋" w:eastAsia="仿宋" w:cs="仿宋"/>
          <w:b w:val="0"/>
          <w:bCs w:val="0"/>
          <w:color w:val="auto"/>
          <w:sz w:val="24"/>
          <w:szCs w:val="24"/>
          <w:lang w:val="en-US" w:eastAsia="zh-CN"/>
        </w:rPr>
        <w:t>种类、名称、面积等种植情况</w:t>
      </w:r>
      <w:r>
        <w:rPr>
          <w:rFonts w:hint="eastAsia" w:ascii="仿宋" w:hAnsi="仿宋" w:eastAsia="仿宋" w:cs="仿宋"/>
          <w:b w:val="0"/>
          <w:bCs w:val="0"/>
          <w:sz w:val="24"/>
          <w:szCs w:val="24"/>
          <w:lang w:val="en-US" w:eastAsia="zh-CN"/>
        </w:rPr>
        <w:t>；</w:t>
      </w:r>
    </w:p>
    <w:p>
      <w:pPr>
        <w:numPr>
          <w:ilvl w:val="0"/>
          <w:numId w:val="0"/>
        </w:numPr>
        <w:tabs>
          <w:tab w:val="right" w:pos="8306"/>
        </w:tabs>
        <w:ind w:firstLine="720" w:firstLineChars="3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sz w:val="24"/>
          <w:szCs w:val="24"/>
          <w:lang w:val="en-US" w:eastAsia="zh-CN"/>
        </w:rPr>
        <w:t>3.其他农作物种植情况，指是否种植了其他农作物，以及</w:t>
      </w:r>
      <w:r>
        <w:rPr>
          <w:rFonts w:hint="eastAsia" w:ascii="仿宋" w:hAnsi="仿宋" w:eastAsia="仿宋" w:cs="仿宋"/>
          <w:b w:val="0"/>
          <w:bCs w:val="0"/>
          <w:color w:val="auto"/>
          <w:sz w:val="24"/>
          <w:szCs w:val="24"/>
          <w:lang w:val="en-US" w:eastAsia="zh-CN"/>
        </w:rPr>
        <w:t>种植的种类、面积等情况；</w:t>
      </w:r>
    </w:p>
    <w:p>
      <w:pPr>
        <w:numPr>
          <w:ilvl w:val="0"/>
          <w:numId w:val="0"/>
        </w:numPr>
        <w:tabs>
          <w:tab w:val="right" w:pos="8306"/>
        </w:tabs>
        <w:ind w:firstLine="720" w:firstLineChars="3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4.地力增肥情况，指增施有机肥、秸秆还田及种植绿肥情况；</w:t>
      </w:r>
    </w:p>
    <w:p>
      <w:pPr>
        <w:numPr>
          <w:ilvl w:val="0"/>
          <w:numId w:val="0"/>
        </w:numPr>
        <w:tabs>
          <w:tab w:val="right" w:pos="8306"/>
        </w:tabs>
        <w:ind w:firstLine="720" w:firstLineChars="300"/>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仿宋" w:hAnsi="仿宋" w:eastAsia="仿宋" w:cs="仿宋"/>
          <w:b w:val="0"/>
          <w:bCs w:val="0"/>
          <w:sz w:val="24"/>
          <w:szCs w:val="24"/>
          <w:lang w:val="en-US" w:eastAsia="zh-CN"/>
        </w:rPr>
        <w:t>5.管护档案管理情况，指物资票据、协议、影像或照片等材料是否齐全。</w:t>
      </w:r>
      <w:r>
        <w:rPr>
          <w:rFonts w:hint="eastAsia" w:ascii="黑体" w:hAnsi="黑体" w:eastAsia="黑体" w:cs="黑体"/>
          <w:b w:val="0"/>
          <w:bCs w:val="0"/>
          <w:color w:val="000000" w:themeColor="text1"/>
          <w:sz w:val="32"/>
          <w:szCs w:val="32"/>
          <w:lang w:val="en-US" w:eastAsia="zh-CN"/>
          <w14:textFill>
            <w14:solidFill>
              <w14:schemeClr w14:val="tx1"/>
            </w14:solidFill>
          </w14:textFill>
        </w:rPr>
        <w:t>附件2</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连平县垦造水田后期管护验收申请表</w:t>
      </w:r>
    </w:p>
    <w:p>
      <w:pPr>
        <w:keepNext w:val="0"/>
        <w:keepLines w:val="0"/>
        <w:pageBreakBefore w:val="0"/>
        <w:widowControl w:val="0"/>
        <w:tabs>
          <w:tab w:val="right" w:pos="8306"/>
        </w:tabs>
        <w:kinsoku/>
        <w:wordWrap/>
        <w:overflowPunct/>
        <w:topLinePunct w:val="0"/>
        <w:autoSpaceDE/>
        <w:autoSpaceDN/>
        <w:bidi w:val="0"/>
        <w:adjustRightInd/>
        <w:snapToGrid/>
        <w:spacing w:line="180" w:lineRule="exact"/>
        <w:ind w:firstLine="4337" w:firstLineChars="600"/>
        <w:textAlignment w:val="auto"/>
        <w:rPr>
          <w:rFonts w:hint="eastAsia" w:ascii="仿宋" w:hAnsi="仿宋" w:eastAsia="仿宋" w:cs="仿宋"/>
          <w:b/>
          <w:bCs/>
          <w:color w:val="000000" w:themeColor="text1"/>
          <w:sz w:val="72"/>
          <w:szCs w:val="72"/>
          <w:lang w:val="en-US" w:eastAsia="zh-CN"/>
          <w14:textFill>
            <w14:solidFill>
              <w14:schemeClr w14:val="tx1"/>
            </w14:solidFill>
          </w14:textFill>
        </w:rPr>
      </w:pP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2985"/>
        <w:gridCol w:w="150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54"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项目名称</w:t>
            </w:r>
          </w:p>
        </w:tc>
        <w:tc>
          <w:tcPr>
            <w:tcW w:w="2985"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tc>
        <w:tc>
          <w:tcPr>
            <w:tcW w:w="1500"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项目面积</w:t>
            </w:r>
          </w:p>
        </w:tc>
        <w:tc>
          <w:tcPr>
            <w:tcW w:w="1880"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54" w:type="dxa"/>
            <w:vAlign w:val="center"/>
          </w:tcPr>
          <w:p>
            <w:pPr>
              <w:tabs>
                <w:tab w:val="right" w:pos="8306"/>
              </w:tabs>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管护责任人</w:t>
            </w:r>
          </w:p>
        </w:tc>
        <w:tc>
          <w:tcPr>
            <w:tcW w:w="2985"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tc>
        <w:tc>
          <w:tcPr>
            <w:tcW w:w="1500"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管护年度</w:t>
            </w:r>
          </w:p>
        </w:tc>
        <w:tc>
          <w:tcPr>
            <w:tcW w:w="1880"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54" w:type="dxa"/>
            <w:vAlign w:val="center"/>
          </w:tcPr>
          <w:p>
            <w:pPr>
              <w:tabs>
                <w:tab w:val="right" w:pos="8306"/>
              </w:tabs>
              <w:jc w:val="center"/>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管护地点</w:t>
            </w:r>
          </w:p>
        </w:tc>
        <w:tc>
          <w:tcPr>
            <w:tcW w:w="2985"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tc>
        <w:tc>
          <w:tcPr>
            <w:tcW w:w="1500"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管护面积</w:t>
            </w:r>
          </w:p>
        </w:tc>
        <w:tc>
          <w:tcPr>
            <w:tcW w:w="1880" w:type="dxa"/>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2154" w:type="dxa"/>
            <w:vAlign w:val="center"/>
          </w:tcPr>
          <w:p>
            <w:pPr>
              <w:tabs>
                <w:tab w:val="right" w:pos="8306"/>
              </w:tabs>
              <w:jc w:val="center"/>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具体管护内容</w:t>
            </w:r>
          </w:p>
        </w:tc>
        <w:tc>
          <w:tcPr>
            <w:tcW w:w="6365" w:type="dxa"/>
            <w:gridSpan w:val="3"/>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2154" w:type="dxa"/>
            <w:vAlign w:val="center"/>
          </w:tcPr>
          <w:p>
            <w:pPr>
              <w:tabs>
                <w:tab w:val="right" w:pos="8306"/>
              </w:tabs>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申请单位(个人）意见</w:t>
            </w:r>
          </w:p>
        </w:tc>
        <w:tc>
          <w:tcPr>
            <w:tcW w:w="6365" w:type="dxa"/>
            <w:gridSpan w:val="3"/>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p>
            <w:pPr>
              <w:tabs>
                <w:tab w:val="right" w:pos="8306"/>
              </w:tabs>
              <w:jc w:val="both"/>
              <w:rPr>
                <w:rFonts w:hint="eastAsia" w:ascii="仿宋" w:hAnsi="仿宋" w:eastAsia="仿宋" w:cs="仿宋"/>
                <w:color w:val="000000" w:themeColor="text1"/>
                <w:sz w:val="32"/>
                <w:szCs w:val="32"/>
                <w:vertAlign w:val="baseline"/>
                <w:lang w:eastAsia="zh-CN"/>
                <w14:textFill>
                  <w14:solidFill>
                    <w14:schemeClr w14:val="tx1"/>
                  </w14:solidFill>
                </w14:textFill>
              </w:rPr>
            </w:pPr>
          </w:p>
          <w:p>
            <w:pPr>
              <w:tabs>
                <w:tab w:val="right" w:pos="8306"/>
              </w:tabs>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32"/>
                <w:szCs w:val="32"/>
                <w:vertAlign w:val="baseline"/>
                <w:lang w:eastAsia="zh-CN"/>
                <w14:textFill>
                  <w14:solidFill>
                    <w14:schemeClr w14:val="tx1"/>
                  </w14:solidFill>
                </w14:textFill>
              </w:rPr>
              <w:t>签名（盖章）：</w:t>
            </w:r>
            <w:r>
              <w:rPr>
                <w:rFonts w:hint="eastAsia" w:ascii="仿宋" w:hAnsi="仿宋" w:eastAsia="仿宋" w:cs="仿宋"/>
                <w:color w:val="000000" w:themeColor="text1"/>
                <w:sz w:val="32"/>
                <w:szCs w:val="32"/>
                <w:vertAlign w:val="baseli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2154" w:type="dxa"/>
            <w:vAlign w:val="center"/>
          </w:tcPr>
          <w:p>
            <w:pPr>
              <w:tabs>
                <w:tab w:val="right" w:pos="8306"/>
              </w:tabs>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 xml:space="preserve"> 镇政府意见</w:t>
            </w:r>
          </w:p>
        </w:tc>
        <w:tc>
          <w:tcPr>
            <w:tcW w:w="6365" w:type="dxa"/>
            <w:gridSpan w:val="3"/>
            <w:vAlign w:val="center"/>
          </w:tcPr>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p>
            <w:pPr>
              <w:tabs>
                <w:tab w:val="right" w:pos="8306"/>
              </w:tabs>
              <w:jc w:val="center"/>
              <w:rPr>
                <w:rFonts w:hint="eastAsia" w:ascii="仿宋" w:hAnsi="仿宋" w:eastAsia="仿宋" w:cs="仿宋"/>
                <w:color w:val="000000" w:themeColor="text1"/>
                <w:sz w:val="32"/>
                <w:szCs w:val="32"/>
                <w:vertAlign w:val="baseline"/>
                <w:lang w:eastAsia="zh-CN"/>
                <w14:textFill>
                  <w14:solidFill>
                    <w14:schemeClr w14:val="tx1"/>
                  </w14:solidFill>
                </w14:textFill>
              </w:rPr>
            </w:pPr>
          </w:p>
          <w:p>
            <w:pPr>
              <w:tabs>
                <w:tab w:val="right" w:pos="8306"/>
              </w:tabs>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 xml:space="preserve">        </w:t>
            </w:r>
          </w:p>
          <w:p>
            <w:pPr>
              <w:tabs>
                <w:tab w:val="right" w:pos="8306"/>
              </w:tabs>
              <w:jc w:val="center"/>
              <w:rPr>
                <w:rFonts w:hint="eastAsia"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32"/>
                <w:szCs w:val="32"/>
                <w:vertAlign w:val="baseline"/>
                <w:lang w:eastAsia="zh-CN"/>
                <w14:textFill>
                  <w14:solidFill>
                    <w14:schemeClr w14:val="tx1"/>
                  </w14:solidFill>
                </w14:textFill>
              </w:rPr>
              <w:t>签名（盖章）：</w:t>
            </w:r>
          </w:p>
        </w:tc>
      </w:tr>
    </w:tbl>
    <w:p>
      <w:pPr>
        <w:tabs>
          <w:tab w:val="right" w:pos="8306"/>
        </w:tabs>
        <w:rPr>
          <w:rFonts w:hint="eastAsia" w:ascii="仿宋" w:hAnsi="仿宋" w:eastAsia="仿宋" w:cs="仿宋"/>
          <w:b/>
          <w:bCs/>
          <w:sz w:val="32"/>
          <w:szCs w:val="32"/>
          <w:lang w:eastAsia="zh-CN"/>
        </w:rPr>
      </w:pPr>
    </w:p>
    <w:p>
      <w:pPr>
        <w:tabs>
          <w:tab w:val="right" w:pos="8306"/>
        </w:tabs>
        <w:rPr>
          <w:rFonts w:hint="eastAsia" w:ascii="方正小标宋简体" w:hAnsi="方正小标宋简体" w:eastAsia="方正小标宋简体" w:cs="方正小标宋简体"/>
          <w:b/>
          <w:bCs/>
          <w:sz w:val="36"/>
          <w:szCs w:val="36"/>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r>
        <w:rPr>
          <w:rFonts w:hint="eastAsia" w:ascii="仿宋" w:hAnsi="仿宋" w:eastAsia="仿宋" w:cs="仿宋"/>
          <w:b w:val="0"/>
          <w:bCs w:val="0"/>
          <w:sz w:val="32"/>
          <w:szCs w:val="32"/>
          <w:lang w:val="en-US" w:eastAsia="zh-CN"/>
        </w:rPr>
        <w:t xml:space="preserve">：  </w:t>
      </w:r>
      <w:r>
        <w:rPr>
          <w:rFonts w:hint="eastAsia" w:ascii="方正小标宋简体" w:hAnsi="方正小标宋简体" w:eastAsia="方正小标宋简体" w:cs="方正小标宋简体"/>
          <w:b w:val="0"/>
          <w:bCs w:val="0"/>
          <w:sz w:val="36"/>
          <w:szCs w:val="36"/>
          <w:lang w:eastAsia="zh-CN"/>
        </w:rPr>
        <w:t>连平县垦造水田项目后期管护县级验收表</w:t>
      </w:r>
    </w:p>
    <w:p>
      <w:pPr>
        <w:keepNext w:val="0"/>
        <w:keepLines w:val="0"/>
        <w:pageBreakBefore w:val="0"/>
        <w:widowControl w:val="0"/>
        <w:tabs>
          <w:tab w:val="right" w:pos="8306"/>
        </w:tabs>
        <w:kinsoku/>
        <w:wordWrap/>
        <w:overflowPunct/>
        <w:topLinePunct w:val="0"/>
        <w:autoSpaceDE/>
        <w:autoSpaceDN/>
        <w:bidi w:val="0"/>
        <w:adjustRightInd/>
        <w:snapToGrid/>
        <w:spacing w:line="200" w:lineRule="exact"/>
        <w:ind w:firstLine="1928" w:firstLineChars="600"/>
        <w:textAlignment w:val="auto"/>
        <w:rPr>
          <w:rFonts w:hint="eastAsia" w:ascii="仿宋" w:hAnsi="仿宋" w:eastAsia="仿宋" w:cs="仿宋"/>
          <w:b/>
          <w:bCs/>
          <w:sz w:val="32"/>
          <w:szCs w:val="32"/>
          <w:lang w:eastAsia="zh-CN"/>
        </w:rPr>
      </w:pPr>
    </w:p>
    <w:p>
      <w:pPr>
        <w:tabs>
          <w:tab w:val="right" w:pos="8306"/>
        </w:tabs>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eastAsia="zh-CN"/>
        </w:rPr>
        <w:t>项目名称：</w:t>
      </w:r>
      <w:r>
        <w:rPr>
          <w:rFonts w:hint="eastAsia" w:ascii="仿宋" w:hAnsi="仿宋" w:eastAsia="仿宋" w:cs="仿宋"/>
          <w:sz w:val="32"/>
          <w:szCs w:val="32"/>
          <w:lang w:val="en-US" w:eastAsia="zh-CN"/>
        </w:rPr>
        <w:t xml:space="preserve">                           建设规模： </w:t>
      </w:r>
    </w:p>
    <w:p>
      <w:pPr>
        <w:tabs>
          <w:tab w:val="right" w:pos="8306"/>
        </w:tabs>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管护责任人：                         管护年度：</w:t>
      </w:r>
    </w:p>
    <w:p>
      <w:pPr>
        <w:tabs>
          <w:tab w:val="right" w:pos="8306"/>
        </w:tabs>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管护地点：                           管护面积：</w:t>
      </w:r>
    </w:p>
    <w:tbl>
      <w:tblPr>
        <w:tblStyle w:val="7"/>
        <w:tblW w:w="10245" w:type="dxa"/>
        <w:tblInd w:w="-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3525"/>
        <w:gridCol w:w="2055"/>
        <w:gridCol w:w="160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3525"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验收项目</w:t>
            </w:r>
          </w:p>
        </w:tc>
        <w:tc>
          <w:tcPr>
            <w:tcW w:w="2055"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镇级初验情况</w:t>
            </w:r>
          </w:p>
        </w:tc>
        <w:tc>
          <w:tcPr>
            <w:tcW w:w="1605"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合格/完成</w:t>
            </w:r>
          </w:p>
        </w:tc>
        <w:tc>
          <w:tcPr>
            <w:tcW w:w="2190"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不合格/未完成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70"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3525"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水稻或水生植物种植情况</w:t>
            </w:r>
          </w:p>
        </w:tc>
        <w:tc>
          <w:tcPr>
            <w:tcW w:w="205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160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2190" w:type="dxa"/>
            <w:vAlign w:val="center"/>
          </w:tcPr>
          <w:p>
            <w:pPr>
              <w:tabs>
                <w:tab w:val="right" w:pos="8306"/>
              </w:tabs>
              <w:jc w:val="center"/>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0"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w:t>
            </w:r>
          </w:p>
        </w:tc>
        <w:tc>
          <w:tcPr>
            <w:tcW w:w="3525"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其他农作物种植情况</w:t>
            </w:r>
          </w:p>
        </w:tc>
        <w:tc>
          <w:tcPr>
            <w:tcW w:w="205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160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2190" w:type="dxa"/>
            <w:vAlign w:val="center"/>
          </w:tcPr>
          <w:p>
            <w:pPr>
              <w:tabs>
                <w:tab w:val="right" w:pos="8306"/>
              </w:tabs>
              <w:jc w:val="center"/>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70"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w:t>
            </w:r>
          </w:p>
        </w:tc>
        <w:tc>
          <w:tcPr>
            <w:tcW w:w="3525"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地力增肥情况</w:t>
            </w:r>
          </w:p>
        </w:tc>
        <w:tc>
          <w:tcPr>
            <w:tcW w:w="205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160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2190" w:type="dxa"/>
            <w:vAlign w:val="center"/>
          </w:tcPr>
          <w:p>
            <w:pPr>
              <w:tabs>
                <w:tab w:val="right" w:pos="8306"/>
              </w:tabs>
              <w:jc w:val="center"/>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70"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w:t>
            </w:r>
          </w:p>
        </w:tc>
        <w:tc>
          <w:tcPr>
            <w:tcW w:w="3525"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基础设施维护情况</w:t>
            </w:r>
          </w:p>
        </w:tc>
        <w:tc>
          <w:tcPr>
            <w:tcW w:w="205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160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2190" w:type="dxa"/>
            <w:vAlign w:val="center"/>
          </w:tcPr>
          <w:p>
            <w:pPr>
              <w:tabs>
                <w:tab w:val="right" w:pos="8306"/>
              </w:tabs>
              <w:jc w:val="center"/>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70"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5</w:t>
            </w:r>
          </w:p>
        </w:tc>
        <w:tc>
          <w:tcPr>
            <w:tcW w:w="3525"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管护档案管理情况</w:t>
            </w:r>
          </w:p>
        </w:tc>
        <w:tc>
          <w:tcPr>
            <w:tcW w:w="205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160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2190" w:type="dxa"/>
            <w:vAlign w:val="center"/>
          </w:tcPr>
          <w:p>
            <w:pPr>
              <w:tabs>
                <w:tab w:val="right" w:pos="8306"/>
              </w:tabs>
              <w:jc w:val="center"/>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tabs>
                <w:tab w:val="right" w:pos="8306"/>
              </w:tabs>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6</w:t>
            </w:r>
          </w:p>
        </w:tc>
        <w:tc>
          <w:tcPr>
            <w:tcW w:w="3525" w:type="dxa"/>
            <w:vAlign w:val="center"/>
          </w:tcPr>
          <w:p>
            <w:pPr>
              <w:tabs>
                <w:tab w:val="right" w:pos="8306"/>
              </w:tabs>
              <w:jc w:val="both"/>
              <w:rPr>
                <w:rFonts w:hint="default" w:ascii="仿宋" w:hAnsi="仿宋" w:eastAsia="仿宋" w:cs="仿宋"/>
                <w:sz w:val="30"/>
                <w:szCs w:val="30"/>
                <w:u w:val="single"/>
                <w:vertAlign w:val="baseline"/>
                <w:lang w:val="en-US" w:eastAsia="zh-CN"/>
              </w:rPr>
            </w:pPr>
            <w:r>
              <w:rPr>
                <w:rFonts w:hint="eastAsia" w:ascii="仿宋" w:hAnsi="仿宋" w:eastAsia="仿宋" w:cs="仿宋"/>
                <w:sz w:val="30"/>
                <w:szCs w:val="30"/>
                <w:vertAlign w:val="baseline"/>
                <w:lang w:val="en-US" w:eastAsia="zh-CN"/>
              </w:rPr>
              <w:t>其他:(1)</w:t>
            </w:r>
            <w:r>
              <w:rPr>
                <w:rFonts w:hint="eastAsia" w:ascii="仿宋" w:hAnsi="仿宋" w:eastAsia="仿宋" w:cs="仿宋"/>
                <w:sz w:val="30"/>
                <w:szCs w:val="30"/>
                <w:u w:val="single"/>
                <w:vertAlign w:val="baseline"/>
                <w:lang w:val="en-US" w:eastAsia="zh-CN"/>
              </w:rPr>
              <w:t xml:space="preserve">               </w:t>
            </w:r>
          </w:p>
          <w:p>
            <w:pPr>
              <w:tabs>
                <w:tab w:val="right" w:pos="8306"/>
              </w:tabs>
              <w:jc w:val="both"/>
              <w:rPr>
                <w:rFonts w:hint="default" w:ascii="仿宋" w:hAnsi="仿宋" w:eastAsia="仿宋" w:cs="仿宋"/>
                <w:sz w:val="30"/>
                <w:szCs w:val="30"/>
                <w:u w:val="single"/>
                <w:vertAlign w:val="baseline"/>
                <w:lang w:val="en-US" w:eastAsia="zh-CN"/>
              </w:rPr>
            </w:pPr>
            <w:r>
              <w:rPr>
                <w:rFonts w:hint="eastAsia" w:ascii="仿宋" w:hAnsi="仿宋" w:eastAsia="仿宋" w:cs="仿宋"/>
                <w:sz w:val="30"/>
                <w:szCs w:val="30"/>
                <w:u w:val="none"/>
                <w:vertAlign w:val="baseline"/>
                <w:lang w:val="en-US" w:eastAsia="zh-CN"/>
              </w:rPr>
              <w:t>(2)</w:t>
            </w:r>
            <w:r>
              <w:rPr>
                <w:rFonts w:hint="eastAsia" w:ascii="仿宋" w:hAnsi="仿宋" w:eastAsia="仿宋" w:cs="仿宋"/>
                <w:sz w:val="30"/>
                <w:szCs w:val="30"/>
                <w:u w:val="single"/>
                <w:vertAlign w:val="baseline"/>
                <w:lang w:val="en-US" w:eastAsia="zh-CN"/>
              </w:rPr>
              <w:t xml:space="preserve">                     </w:t>
            </w:r>
          </w:p>
        </w:tc>
        <w:tc>
          <w:tcPr>
            <w:tcW w:w="205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1605" w:type="dxa"/>
            <w:vAlign w:val="center"/>
          </w:tcPr>
          <w:p>
            <w:pPr>
              <w:tabs>
                <w:tab w:val="right" w:pos="8306"/>
              </w:tabs>
              <w:jc w:val="center"/>
              <w:rPr>
                <w:rFonts w:hint="default" w:ascii="仿宋" w:hAnsi="仿宋" w:eastAsia="仿宋" w:cs="仿宋"/>
                <w:sz w:val="30"/>
                <w:szCs w:val="30"/>
                <w:vertAlign w:val="baseline"/>
                <w:lang w:val="en-US" w:eastAsia="zh-CN"/>
              </w:rPr>
            </w:pPr>
          </w:p>
        </w:tc>
        <w:tc>
          <w:tcPr>
            <w:tcW w:w="2190" w:type="dxa"/>
            <w:vAlign w:val="center"/>
          </w:tcPr>
          <w:p>
            <w:pPr>
              <w:tabs>
                <w:tab w:val="right" w:pos="8306"/>
              </w:tabs>
              <w:jc w:val="center"/>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0245" w:type="dxa"/>
            <w:gridSpan w:val="5"/>
            <w:vAlign w:val="center"/>
          </w:tcPr>
          <w:p>
            <w:pPr>
              <w:tabs>
                <w:tab w:val="right" w:pos="8306"/>
              </w:tabs>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245" w:type="dxa"/>
            <w:gridSpan w:val="5"/>
            <w:vAlign w:val="top"/>
          </w:tcPr>
          <w:p>
            <w:pPr>
              <w:tabs>
                <w:tab w:val="right" w:pos="8306"/>
              </w:tabs>
              <w:jc w:val="both"/>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0245" w:type="dxa"/>
            <w:gridSpan w:val="5"/>
            <w:vAlign w:val="top"/>
          </w:tcPr>
          <w:p>
            <w:pPr>
              <w:tabs>
                <w:tab w:val="right" w:pos="8306"/>
              </w:tabs>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验收人签名：</w:t>
            </w:r>
          </w:p>
        </w:tc>
      </w:tr>
    </w:tbl>
    <w:p>
      <w:pPr>
        <w:tabs>
          <w:tab w:val="right" w:pos="8306"/>
        </w:tabs>
        <w:rPr>
          <w:rFonts w:hint="eastAsia" w:ascii="仿宋" w:hAnsi="仿宋" w:eastAsia="仿宋" w:cs="仿宋"/>
          <w:sz w:val="24"/>
          <w:szCs w:val="24"/>
          <w:lang w:val="en-US" w:eastAsia="zh-CN"/>
        </w:rPr>
      </w:pPr>
    </w:p>
    <w:p>
      <w:pPr>
        <w:tabs>
          <w:tab w:val="right" w:pos="8306"/>
        </w:tabs>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备注：镇级初验情况，指镇级验收小组对各验收项目实际验收检查情况。</w:t>
      </w:r>
    </w:p>
    <w:p>
      <w:pPr>
        <w:tabs>
          <w:tab w:val="right" w:pos="8306"/>
        </w:tabs>
        <w:rPr>
          <w:rFonts w:hint="eastAsia" w:ascii="仿宋" w:hAnsi="仿宋" w:eastAsia="仿宋" w:cs="仿宋"/>
          <w:sz w:val="32"/>
          <w:szCs w:val="32"/>
          <w:lang w:val="en-US" w:eastAsia="zh-CN"/>
        </w:rPr>
      </w:pPr>
    </w:p>
    <w:p>
      <w:pPr>
        <w:tabs>
          <w:tab w:val="right" w:pos="8306"/>
        </w:tabs>
        <w:ind w:firstLine="320" w:firstLineChars="100"/>
        <w:rPr>
          <w:rFonts w:hint="eastAsia" w:ascii="方正小标宋简体" w:hAnsi="方正小标宋简体" w:eastAsia="方正小标宋简体" w:cs="方正小标宋简体"/>
          <w:b w:val="0"/>
          <w:bCs w:val="0"/>
          <w:sz w:val="36"/>
          <w:szCs w:val="36"/>
          <w:lang w:eastAsia="zh-CN"/>
        </w:rPr>
      </w:pPr>
      <w:r>
        <w:rPr>
          <w:rFonts w:hint="eastAsia" w:ascii="黑体" w:hAnsi="黑体" w:eastAsia="黑体" w:cs="黑体"/>
          <w:sz w:val="32"/>
          <w:szCs w:val="32"/>
          <w:lang w:val="en-US" w:eastAsia="zh-CN"/>
        </w:rPr>
        <w:t>附件4</w:t>
      </w:r>
      <w:r>
        <w:rPr>
          <w:rFonts w:hint="eastAsia" w:ascii="仿宋" w:hAnsi="仿宋" w:eastAsia="仿宋" w:cs="仿宋"/>
          <w:sz w:val="32"/>
          <w:szCs w:val="32"/>
          <w:lang w:val="en-US" w:eastAsia="zh-CN"/>
        </w:rPr>
        <w:t xml:space="preserve">：  </w:t>
      </w:r>
      <w:r>
        <w:rPr>
          <w:rFonts w:hint="eastAsia" w:ascii="方正小标宋简体" w:hAnsi="方正小标宋简体" w:eastAsia="方正小标宋简体" w:cs="方正小标宋简体"/>
          <w:b w:val="0"/>
          <w:bCs w:val="0"/>
          <w:sz w:val="36"/>
          <w:szCs w:val="36"/>
          <w:lang w:eastAsia="zh-CN"/>
        </w:rPr>
        <w:t>连平县垦造水田项目后期管护验收确认函</w:t>
      </w:r>
    </w:p>
    <w:p>
      <w:pPr>
        <w:keepNext w:val="0"/>
        <w:keepLines w:val="0"/>
        <w:pageBreakBefore w:val="0"/>
        <w:widowControl w:val="0"/>
        <w:tabs>
          <w:tab w:val="right" w:pos="8306"/>
        </w:tabs>
        <w:kinsoku/>
        <w:wordWrap/>
        <w:overflowPunct/>
        <w:topLinePunct w:val="0"/>
        <w:autoSpaceDE/>
        <w:autoSpaceDN/>
        <w:bidi w:val="0"/>
        <w:adjustRightInd/>
        <w:snapToGrid/>
        <w:spacing w:line="240" w:lineRule="exact"/>
        <w:textAlignment w:val="auto"/>
        <w:rPr>
          <w:rFonts w:hint="eastAsia" w:ascii="仿宋" w:hAnsi="仿宋" w:eastAsia="仿宋" w:cs="仿宋"/>
          <w:b/>
          <w:bCs/>
          <w:color w:val="000000" w:themeColor="text1"/>
          <w:sz w:val="380"/>
          <w:szCs w:val="380"/>
          <w:lang w:val="en-US" w:eastAsia="zh-CN"/>
          <w14:textFill>
            <w14:solidFill>
              <w14:schemeClr w14:val="tx1"/>
            </w14:solidFill>
          </w14:textFill>
        </w:rPr>
      </w:pPr>
    </w:p>
    <w:p>
      <w:pPr>
        <w:keepNext w:val="0"/>
        <w:keepLines w:val="0"/>
        <w:pageBreakBefore w:val="0"/>
        <w:widowControl w:val="0"/>
        <w:tabs>
          <w:tab w:val="right" w:pos="8306"/>
        </w:tabs>
        <w:kinsoku/>
        <w:wordWrap/>
        <w:overflowPunct/>
        <w:topLinePunct w:val="0"/>
        <w:autoSpaceDE/>
        <w:autoSpaceDN/>
        <w:bidi w:val="0"/>
        <w:adjustRightInd/>
        <w:snapToGrid/>
        <w:spacing w:line="240" w:lineRule="exact"/>
        <w:textAlignment w:val="auto"/>
        <w:rPr>
          <w:rFonts w:hint="eastAsia" w:ascii="仿宋" w:hAnsi="仿宋" w:eastAsia="仿宋" w:cs="仿宋"/>
          <w:b/>
          <w:bCs/>
          <w:color w:val="000000" w:themeColor="text1"/>
          <w:sz w:val="380"/>
          <w:szCs w:val="380"/>
          <w:lang w:val="en-US" w:eastAsia="zh-CN"/>
          <w14:textFill>
            <w14:solidFill>
              <w14:schemeClr w14:val="tx1"/>
            </w14:solidFill>
          </w14:textFill>
        </w:rPr>
      </w:pPr>
    </w:p>
    <w:p>
      <w:pPr>
        <w:keepNext w:val="0"/>
        <w:keepLines w:val="0"/>
        <w:pageBreakBefore w:val="0"/>
        <w:widowControl w:val="0"/>
        <w:tabs>
          <w:tab w:val="right" w:pos="8306"/>
        </w:tabs>
        <w:kinsoku/>
        <w:wordWrap/>
        <w:overflowPunct/>
        <w:topLinePunct w:val="0"/>
        <w:autoSpaceDE/>
        <w:autoSpaceDN/>
        <w:bidi w:val="0"/>
        <w:adjustRightInd/>
        <w:snapToGrid/>
        <w:spacing w:line="240" w:lineRule="exact"/>
        <w:textAlignment w:val="auto"/>
        <w:rPr>
          <w:rFonts w:hint="eastAsia" w:ascii="仿宋" w:hAnsi="仿宋" w:eastAsia="仿宋" w:cs="仿宋"/>
          <w:b/>
          <w:bCs/>
          <w:color w:val="000000" w:themeColor="text1"/>
          <w:sz w:val="380"/>
          <w:szCs w:val="380"/>
          <w:lang w:val="en-US" w:eastAsia="zh-CN"/>
          <w14:textFill>
            <w14:solidFill>
              <w14:schemeClr w14:val="tx1"/>
            </w14:solidFill>
          </w14:textFill>
        </w:rPr>
      </w:pPr>
    </w:p>
    <w:p>
      <w:pPr>
        <w:tabs>
          <w:tab w:val="right" w:pos="8306"/>
        </w:tabs>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管护单位：</w:t>
      </w:r>
    </w:p>
    <w:p>
      <w:pPr>
        <w:tabs>
          <w:tab w:val="right" w:pos="8306"/>
        </w:tabs>
        <w:ind w:firstLine="640" w:firstLineChars="200"/>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由你负责后期管护的垦造水田，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位于</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镇</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村</w:t>
      </w:r>
    </w:p>
    <w:p>
      <w:pPr>
        <w:tabs>
          <w:tab w:val="right" w:pos="8306"/>
        </w:tabs>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小组，面积</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亩，</w:t>
      </w:r>
      <w:r>
        <w:rPr>
          <w:rFonts w:hint="eastAsia" w:ascii="仿宋_GB2312" w:hAnsi="仿宋_GB2312" w:eastAsia="仿宋_GB2312" w:cs="仿宋_GB2312"/>
          <w:b w:val="0"/>
          <w:bCs w:val="0"/>
          <w:color w:val="auto"/>
          <w:sz w:val="32"/>
          <w:szCs w:val="32"/>
          <w:u w:val="none"/>
          <w:lang w:val="en-US" w:eastAsia="zh-CN"/>
        </w:rPr>
        <w:t>已种植一季</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（水生作物）面积</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亩，</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经县垦造水田项目后期管护</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检查验收组确认，验收结果为</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w:t>
      </w:r>
    </w:p>
    <w:p>
      <w:pPr>
        <w:tabs>
          <w:tab w:val="right" w:pos="8306"/>
        </w:tabs>
        <w:ind w:firstLine="640" w:firstLineChars="200"/>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特具此函。</w:t>
      </w:r>
    </w:p>
    <w:p>
      <w:pPr>
        <w:tabs>
          <w:tab w:val="right" w:pos="8306"/>
        </w:tabs>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p>
    <w:p>
      <w:pPr>
        <w:tabs>
          <w:tab w:val="right" w:pos="8306"/>
        </w:tabs>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p>
    <w:p>
      <w:pPr>
        <w:tabs>
          <w:tab w:val="right" w:pos="8306"/>
        </w:tabs>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 xml:space="preserve">连平县农业农村局    连平县自然资源局   连平县水务局   </w:t>
      </w:r>
    </w:p>
    <w:p>
      <w:pPr>
        <w:tabs>
          <w:tab w:val="right" w:pos="8306"/>
        </w:tabs>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 xml:space="preserve">                      </w:t>
      </w:r>
    </w:p>
    <w:p>
      <w:pPr>
        <w:tabs>
          <w:tab w:val="right" w:pos="8306"/>
        </w:tabs>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p>
    <w:p>
      <w:pPr>
        <w:tabs>
          <w:tab w:val="right" w:pos="8306"/>
        </w:tabs>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日</w:t>
      </w:r>
    </w:p>
    <w:p>
      <w:pPr>
        <w:tabs>
          <w:tab w:val="right" w:pos="8306"/>
        </w:tabs>
        <w:ind w:firstLine="640" w:firstLineChars="200"/>
        <w:rPr>
          <w:rFonts w:hint="eastAsia"/>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bookmarkStart w:id="7" w:name="_GoBack"/>
      <w:bookmarkEnd w:id="7"/>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黑体" w:hAnsi="黑体" w:eastAsia="黑体" w:cs="黑体"/>
          <w:b w:val="0"/>
          <w:bCs w:val="0"/>
          <w:sz w:val="32"/>
          <w:szCs w:val="32"/>
          <w:lang w:val="en-US" w:eastAsia="zh-CN"/>
        </w:rPr>
        <w:t>公开方式：</w:t>
      </w:r>
      <w:r>
        <w:rPr>
          <w:rFonts w:hint="eastAsia" w:ascii="仿宋" w:hAnsi="仿宋" w:eastAsia="仿宋" w:cs="仿宋"/>
          <w:b w:val="0"/>
          <w:bCs w:val="0"/>
          <w:sz w:val="32"/>
          <w:szCs w:val="32"/>
          <w:lang w:val="en-US" w:eastAsia="zh-CN"/>
        </w:rPr>
        <w:t>主动公开</w:t>
      </w:r>
      <w:r>
        <w:rPr>
          <w:rFonts w:hint="eastAsia" w:ascii="仿宋" w:hAnsi="仿宋" w:eastAsia="仿宋" w:cs="仿宋"/>
          <w:b w:val="0"/>
          <w:bCs w:val="0"/>
          <w:sz w:val="32"/>
          <w:szCs w:val="32"/>
          <w:lang w:val="en-US" w:eastAsia="zh-CN"/>
        </w:rPr>
        <w:br w:type="textWrapping"/>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320" w:hanging="320" w:hangingChars="1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b w:val="0"/>
          <w:bCs w:val="0"/>
          <w:sz w:val="28"/>
          <w:szCs w:val="28"/>
          <w:lang w:val="en-US" w:eastAsia="zh-CN"/>
        </w:rPr>
        <w:t>抄送：县纪委监委，县委办，县人大办，县政协办，县委工作部门</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u w:val="none"/>
          <w:lang w:val="en-US" w:eastAsia="zh-CN"/>
        </w:rPr>
        <w:t>县法院，县检察院，群团组织，省市驻县单位，县新闻单位</w:t>
      </w:r>
      <w:r>
        <w:rPr>
          <w:rFonts w:hint="eastAsia" w:ascii="仿宋_GB2312" w:hAnsi="仿宋_GB2312" w:eastAsia="仿宋_GB2312" w:cs="仿宋_GB2312"/>
          <w:b w:val="0"/>
          <w:bCs w:val="0"/>
          <w:sz w:val="28"/>
          <w:szCs w:val="28"/>
          <w:lang w:val="en-US" w:eastAsia="zh-CN"/>
        </w:rPr>
        <w:t>。</w:t>
      </w:r>
    </w:p>
    <w:tbl>
      <w:tblPr>
        <w:tblStyle w:val="6"/>
        <w:tblW w:w="8500"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500"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0" w:after="0" w:line="560" w:lineRule="exact"/>
              <w:ind w:right="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连平县人民政府办公室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日印发</w:t>
            </w:r>
          </w:p>
        </w:tc>
      </w:tr>
    </w:tbl>
    <w:p/>
    <w:sectPr>
      <w:headerReference r:id="rId3" w:type="first"/>
      <w:footerReference r:id="rId5" w:type="first"/>
      <w:footerReference r:id="rId4" w:type="default"/>
      <w:pgSz w:w="11906" w:h="16838"/>
      <w:pgMar w:top="1440" w:right="1800" w:bottom="1395" w:left="1800"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5945505</wp:posOffset>
              </wp:positionV>
              <wp:extent cx="196215" cy="73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6215" cy="73025"/>
                      </a:xfrm>
                      <a:prstGeom prst="rect">
                        <a:avLst/>
                      </a:prstGeom>
                      <a:noFill/>
                      <a:ln>
                        <a:noFill/>
                      </a:ln>
                      <a:effectLst/>
                    </wps:spPr>
                    <wps:txbx>
                      <w:txbxContent>
                        <w:p>
                          <w:pPr>
                            <w:pStyle w:val="9"/>
                            <w:rPr>
                              <w:sz w:val="16"/>
                              <w:szCs w:val="16"/>
                            </w:rPr>
                          </w:pPr>
                        </w:p>
                      </w:txbxContent>
                    </wps:txbx>
                    <wps:bodyPr wrap="none" lIns="0" tIns="0" rIns="0" bIns="0">
                      <a:spAutoFit/>
                    </wps:bodyPr>
                  </wps:wsp>
                </a:graphicData>
              </a:graphic>
            </wp:anchor>
          </w:drawing>
        </mc:Choice>
        <mc:Fallback>
          <w:pict>
            <v:shape id="_x0000_s1026" o:spid="_x0000_s1026" o:spt="202" type="#_x0000_t202" style="position:absolute;left:0pt;margin-top:468.15pt;height:5.75pt;width:15.45pt;mso-position-horizontal:center;mso-position-horizontal-relative:margin;mso-position-vertical-relative:page;mso-wrap-style:none;z-index:251659264;mso-width-relative:page;mso-height-relative:page;" filled="f" stroked="f" coordsize="21600,21600" o:gfxdata="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hdUI+1AAAAAcBAAAPAAAAAAAAAAEAIAAAACIAAABkcnMvZG93&#10;bnJldi54bWxQSwECFAAUAAAACACHTuJAEpyzVcsBAACYAwAADgAAAAAAAAABACAAAAAjAQAAZHJz&#10;L2Uyb0RvYy54bWxQSwUGAAAAAAYABgBZAQAAYAUAAAAA&#10;">
              <v:fill on="f" focussize="0,0"/>
              <v:stroke on="f"/>
              <v:imagedata o:title=""/>
              <o:lock v:ext="edit" aspectratio="f"/>
              <v:textbox inset="0mm,0mm,0mm,0mm" style="mso-fit-shape-to-text:t;">
                <w:txbxContent>
                  <w:p>
                    <w:pPr>
                      <w:pStyle w:val="9"/>
                      <w:rPr>
                        <w:sz w:val="16"/>
                        <w:szCs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LFG-2024-006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CFAB9"/>
    <w:multiLevelType w:val="singleLevel"/>
    <w:tmpl w:val="7A6CFAB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196D"/>
    <w:rsid w:val="005639E2"/>
    <w:rsid w:val="023A7464"/>
    <w:rsid w:val="03403404"/>
    <w:rsid w:val="05324418"/>
    <w:rsid w:val="063E78C1"/>
    <w:rsid w:val="07EF59F2"/>
    <w:rsid w:val="0B65198B"/>
    <w:rsid w:val="0BAC419F"/>
    <w:rsid w:val="130C3B50"/>
    <w:rsid w:val="1B1D66C9"/>
    <w:rsid w:val="24AB242F"/>
    <w:rsid w:val="2C2C0F41"/>
    <w:rsid w:val="411063A8"/>
    <w:rsid w:val="514C0394"/>
    <w:rsid w:val="61F11DF1"/>
    <w:rsid w:val="65B744E8"/>
    <w:rsid w:val="72066077"/>
    <w:rsid w:val="73513994"/>
    <w:rsid w:val="7381196D"/>
    <w:rsid w:val="73877B0C"/>
    <w:rsid w:val="7851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afterLines="0" w:line="600" w:lineRule="exact"/>
      <w:ind w:left="420" w:leftChars="200" w:firstLine="420" w:firstLineChars="200"/>
      <w:jc w:val="both"/>
    </w:pPr>
    <w:rPr>
      <w:rFonts w:ascii="Times New Roman" w:hAnsi="Times New Roman" w:eastAsia="仿宋_GB2312" w:cs="Times New Roman"/>
      <w:kern w:val="2"/>
      <w:sz w:val="20"/>
      <w:szCs w:val="22"/>
      <w:lang w:val="en-US" w:eastAsia="zh-CN" w:bidi="ar-SA"/>
    </w:rPr>
  </w:style>
  <w:style w:type="paragraph" w:styleId="3">
    <w:name w:val="Body Text"/>
    <w:basedOn w:val="1"/>
    <w:unhideWhenUsed/>
    <w:qFormat/>
    <w:uiPriority w:val="99"/>
    <w:pPr>
      <w:spacing w:afterLines="0" w:afterAutospacing="0"/>
    </w:pPr>
    <w:rPr>
      <w:rFonts w:ascii="Times New Roman" w:hAnsi="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20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2024-12-10T03:40:00Z</dcterms:created>
  <dc:creator>邹祥艺</dc:creator>
  <cp:lastModifiedBy>Administrator</cp:lastModifiedBy>
  <cp:lastPrinted>2025-01-03T07:38:00Z</cp:lastPrinted>
  <dcterms:modified xsi:type="dcterms:W3CDTF">2025-01-08T08:18:11Z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21DA8E54C8C94A109C0E05FCEF349623</vt:lpwstr>
  </property>
</Properties>
</file>