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连平县2025年度国有建设用地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供应计划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为合理配置土地资</w:t>
      </w:r>
      <w:bookmarkStart w:id="17" w:name="_GoBack"/>
      <w:bookmarkEnd w:id="1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源，科学调控土地市场，调整产业布局和用地结构，加强和改进住宅用地供应管理，稳定市场预期，有效控制建设用地控制总量，促进土地节约集约利用，保持连平县经济社会可持续发展，根据连平县土地资源利用的分布现状和供给潜力，特制定本计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一、编制的目的、意义和依据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（一）编制目的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土地节约集约利用，加强土地市场调控作用，有效控制土地供应总量，调整优化用地结构和产业布局，引导各类项目投资，优化产业布局，保障连平县城镇居民住房建设和重点服务业项目、重大工业项目用地需求，促进连平县经济和社会平稳可持续发展，根据连平县土地利用总体规划、城镇规划、国民经济和社会发展计划，结合本县的土地供需情况、经济区域发展情况，特制定2025年国有建设用地供应计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（二）编制意义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建设用地供应计划是以规划为导向，以建设用地合理、有序供应为目标的计划。科学编制连平县国有建设用地供应计划，有利于更客观、更准确地了解实际用地需求，提高供地的科学性、针对性和合理性；科学安排国有建设用地供应，有利于保障土地利用总体规划和年度计划的有效实施，促进土地供应的规范化、制度化、科学化，提高土地参与国家宏观调控的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（三）编制依据</w:t>
      </w:r>
      <w:bookmarkStart w:id="0" w:name="_Toc28779224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1.《中华人民共和国土地管理法》（2019年08月26日修改通过后自2020年1月1日起施行）；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2.《招标拍卖挂牌出让国有建设用地使用权规定》（国土资源部令第39号）；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3.《国土资源部关于印发&lt;国有建设用地供应计划编制规范&gt;（试行）的通知》（国土资发〔2010〕117号）；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4.《广东省自然资源厅关于印发&lt;促进产业有序转移自然资源支持方案&gt;的通知》（粤自然资发〔2022〕13号）；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6.《连平县元善镇总体规划》及其他各镇总体规划；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7.连平县2021-2023年经济运行情况分析；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yellow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8.连平县2022-2024年用地台账。</w:t>
      </w:r>
      <w:bookmarkStart w:id="1" w:name="_Toc35162098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二、指导思想和基本原则</w:t>
      </w:r>
      <w:bookmarkEnd w:id="0"/>
      <w:bookmarkEnd w:id="1"/>
      <w:bookmarkStart w:id="2" w:name="_Toc28779224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（一）指导思想</w:t>
      </w:r>
      <w:bookmarkEnd w:id="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引，严格执行国家土地供应和房地产用地调控政策规定，坚持总量适中、内部均衡、统筹兼顾、重点保障的原则，坚定不移地推进土地资源市场化配置，准确把握土地市场规律，科学合理安排各类用地的供应规模、结构、布局和时序，严格控制增量，积极盘活存量，统筹城乡用地，优化供应结构，促进土地节约集约利用，确保国有建设用地供应工作计划有序、稳步、规范、有效地实施，为促进我县经济社会又好又快发展提供可靠保障。</w:t>
      </w:r>
      <w:bookmarkStart w:id="3" w:name="_Toc28779225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（二）基本原则</w:t>
      </w:r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1.城乡统筹原则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全县整体布局的逐步改善，与城镇规划的实施相协调，与城镇发展理念相一致。按照规划功能分区，合理布置各类产业用地、基础设施用地和民生用地。统筹城乡发展，促进基础设施向农村延伸、公共服务向农村覆盖，实现城乡一体化发展；统筹老城改造和新区建设，释放老城空间，完善新区配套，实现新老城区互动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2.节约集约用地原则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大力推进节约和集约用地，优先供应存量建设用地和闲置土地，进一步推动土地利用方式由外延扩张向内涵挖潜、由粗放低效向集约高效转变，为构建资源节约型、环境友好型社会贡献力量。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3.供需平衡原则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国有建设用地供需基本平衡，以土地供应引导需求，严格执行土地利用总体规划和城镇规划，合理调整国有建设用地供应结构、总量、布局、时序和方式，实现我县土地合理功能分区，提高土地利用规模效益，提高城市土地利用效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4.有保有压原则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国家调控房地产政策，发挥市场供给的引导作用，优先安排重点项目用地与基础设施用地，统筹兼顾耕地保护、经济社会发展和生态环境建设用地的需求，合理安排建设用地布局，严格控制建设占用耕地。严禁国家规定限制类和禁止类建设项目用地供应，重点保证保障性住房用地的供应，优先供应中小套型商品房用地。</w:t>
      </w:r>
      <w:bookmarkStart w:id="4" w:name="_Toc287792251"/>
      <w:bookmarkStart w:id="5" w:name="_Toc35162098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三、计划编制适用范围</w:t>
      </w:r>
      <w:bookmarkEnd w:id="4"/>
      <w:bookmarkEnd w:id="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6" w:name="_Toc28779225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本计划的编制范围为连平县行政辖区范围，包括下辖的13个镇：元善镇、忠信镇、隆街镇、陂头镇、内莞镇、上坪镇、溪山镇、田源镇、油溪镇、高莞镇、大湖镇、三角镇、绣缎镇。土地总面积2288平方公里。</w:t>
      </w:r>
      <w:bookmarkStart w:id="7" w:name="_Toc35162098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7" w:firstLineChars="196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四、计划指标及配置</w:t>
      </w:r>
      <w:bookmarkEnd w:id="6"/>
      <w:bookmarkEnd w:id="7"/>
      <w:bookmarkStart w:id="8" w:name="_Toc287792255"/>
      <w:bookmarkStart w:id="9" w:name="_Toc28779225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（一）国有建设用地供应总量</w:t>
      </w:r>
      <w:bookmarkEnd w:id="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连平县2025年度国有建设用地供应总量为63.611509公顷。</w:t>
      </w:r>
      <w:bookmarkStart w:id="10" w:name="_Toc287792256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default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（二）国有建设用地供应结构</w:t>
      </w:r>
      <w:bookmarkEnd w:id="10"/>
      <w:r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在2025年度供应总量中，住宅用地3.881706公顷，占6.1%；商服用地2.819651公顷，占4.43%；工矿仓储用地21.137452公顷，占33.22%；其他用地35.7727公顷，占56.24%。具体情况见附表一。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（三）国有建设用地供应布局</w:t>
      </w:r>
      <w:bookmarkEnd w:id="9"/>
      <w:bookmarkStart w:id="11" w:name="_Toc28779225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根据连平县各镇城市规划和《河源市连平县土地利用总体规划（2010-2020年）》确定的城市空间布局、各镇功能定位，连平县2025年度的土地供应量主要集中分布在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元善镇、三角镇、忠信镇、隆街镇、陂头镇</w:t>
      </w:r>
      <w:bookmarkStart w:id="12" w:name="_Toc351620984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、内莞镇。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五、政策导向与执行标准</w:t>
      </w:r>
      <w:bookmarkEnd w:id="11"/>
      <w:bookmarkEnd w:id="1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坚持计划控制引导，统一有序、规范供应。本年度各类建设项目用地供应，必须严格按照《连平县2025年度国有建设用地供应计划表》确定的控制指标实施。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认真落实房地产用地调控政策，重点保障城镇住宅用地供应。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经济发展支撑项目用地服务，充分保障招商引资、国家、省及县重点工程项目和优势产业用地需求。工矿仓储用地、公共管理与公共服务用地、交通运输用地、水域及水利设施用地、特殊用地均实行指导性计划控制，根据年度用地需求保障供应，不确定具体指标。乡镇建设项目用地计划指标按照实际需要机动安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行土地供应方式的相关程序。对商业、旅游、娱乐、商品住宅等经营性用地和新增工业用地（不含原地内改扩建），必须以招标、拍卖或者挂牌方式有偿供地，统一在土地市场公开进行。扩大有偿使用范围，积极推进经营性基础设施用地有偿使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坚持节约集约用地政策，建设项目用地鼓励利用存量，严格控制增量。工业用地项目提倡和推广多层标准厂房建设。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严格按照各工业园区、开发小区功能定位、产业政策和主导发展方向，优先安排工业建设项目用地供应，从严从紧控制开发区内经营性房地产开发用地总量，防止挤占工业项目用地指标。</w:t>
      </w:r>
      <w:bookmarkStart w:id="13" w:name="_Toc287792259"/>
      <w:bookmarkStart w:id="14" w:name="_Toc35162098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六、计划实施保障</w:t>
      </w:r>
      <w:bookmarkEnd w:id="13"/>
      <w:bookmarkEnd w:id="14"/>
      <w:bookmarkStart w:id="15" w:name="_Toc28779226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（一）积极强化措施，确保供地服务效率质量</w:t>
      </w:r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计划实施中，县自然资源部门要把握全面，突出重点，强化服务，保障供应，对年度重点大项目用地、政策性住房用地要超前介入，跟踪服务，全程保障，切实满足项目建设用地需求。</w:t>
      </w:r>
      <w:bookmarkStart w:id="16" w:name="_Toc28779226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（二）</w:t>
      </w:r>
      <w:bookmarkEnd w:id="16"/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加强协调配合，保证计划指标有效落实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县自然资源、建设等相关部门要密切协调配合，共同组织做好建设项目用地各项前期准备工作，各乡（镇）人民政府、园区管委会也要充分发挥职能优势，积极配合做好计划实施工作。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（三）加强计划的动态跟踪管理和通报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县自然资源局及时总结计划执行情况，定期向社会通报计划执行情况，对因特殊原因影响供应计划安排或需要调整计划的，应及时会同相关部门和相关乡（镇）人民政府做好计划调整工作。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（四）实现动态管理，建立供应地块数据库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“3S”技术的应用，建立涵盖土地供应计划、土地权属、土地市场、土地整治等内容的基础数据库。加快土地管理审批、供应、使用各环节的统一信息平台建设，强化建设用地监管，确保规划目标落实。加快信息资源的开发利用，提高基础性和公益性信息的社会服务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15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（五）进行供应后评价，为下一年度供应计划积累经验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对供应地块执行情况及时进行总结，没有按计划供地的要找出原因并对影响因素进行分析，整理出书面资料，在编制下一年度国有建设用地供应计划时作为参考，使编制工作具有更强的可实用性。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附表：1.连平县2025年度国有建设用地供应计划表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9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2.连平县2025年度住房用地供应计划表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917" w:leftChars="726" w:right="0" w:rightChars="0" w:hanging="320" w:hanging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3.连平县2025年度保障性安居工程项目用地计划统计表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917" w:leftChars="726" w:right="0" w:rightChars="0" w:hanging="320" w:hangingChars="100"/>
        <w:jc w:val="left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4.连平县2025年度国有建设用地供应计划明细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ascii="黑体" w:hAnsi="Times New Roman" w:eastAsia="黑体" w:cs="宋体"/>
          <w:b/>
          <w:bCs w:val="0"/>
          <w:color w:val="auto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ascii="黑体" w:hAnsi="Times New Roman" w:eastAsia="黑体" w:cs="宋体"/>
          <w:b/>
          <w:bCs w:val="0"/>
          <w:color w:val="auto"/>
          <w:kern w:val="0"/>
          <w:sz w:val="30"/>
          <w:szCs w:val="30"/>
          <w:lang w:val="en-US" w:eastAsia="zh-CN" w:bidi="ar"/>
        </w:rPr>
        <w:sectPr>
          <w:footerReference r:id="rId4" w:type="default"/>
          <w:pgSz w:w="11906" w:h="16838"/>
          <w:pgMar w:top="1440" w:right="1800" w:bottom="1440" w:left="1800" w:header="708" w:footer="708" w:gutter="0"/>
          <w:pgNumType w:fmt="decimal" w:start="1"/>
          <w:cols w:space="708" w:num="1"/>
          <w:docGrid w:linePitch="360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default" w:ascii="黑体" w:hAnsi="Times New Roman" w:eastAsia="黑体" w:cs="宋体"/>
          <w:b w:val="0"/>
          <w:bCs/>
          <w:color w:val="auto"/>
          <w:sz w:val="32"/>
          <w:szCs w:val="32"/>
          <w:lang w:val="en-US"/>
        </w:rPr>
      </w:pPr>
      <w:r>
        <w:rPr>
          <w:rFonts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附表</w:t>
      </w:r>
      <w:r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连平县2025年度国有建设用地供应计划表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3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  <w:lang w:val="en-US" w:eastAsia="zh-CN" w:bidi="ar"/>
        </w:rPr>
        <w:t>单位：公顷、万元</w:t>
      </w:r>
    </w:p>
    <w:tbl>
      <w:tblPr>
        <w:tblStyle w:val="4"/>
        <w:tblW w:w="9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58"/>
        <w:gridCol w:w="802"/>
        <w:gridCol w:w="948"/>
        <w:gridCol w:w="770"/>
        <w:gridCol w:w="730"/>
        <w:gridCol w:w="807"/>
        <w:gridCol w:w="763"/>
        <w:gridCol w:w="850"/>
        <w:gridCol w:w="940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计划供地时间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计划供应总面积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预计总出让价款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住宅用地供应面积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预计住宅用地出让价款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商服用地出让面积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预计商服用地出让价款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工业仓储用地出让面积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jc w:val="center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预计工业仓储用地出让价款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6"/>
                <w:szCs w:val="16"/>
                <w:vertAlign w:val="baseline"/>
                <w:lang w:val="en-US" w:eastAsia="zh-CN" w:bidi="ar"/>
              </w:rPr>
              <w:t>其中出让面积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6"/>
                <w:szCs w:val="16"/>
                <w:vertAlign w:val="baseline"/>
                <w:lang w:val="en-US" w:eastAsia="zh-CN" w:bidi="ar"/>
              </w:rPr>
              <w:t>其中出让面积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0.771845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0.771845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2444.5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0.308738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0.308738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997.8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0.463107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1446.7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43.26828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7.854461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4918.98708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0.308738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0.308738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997.8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0.928267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2609.6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5.908956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1063.61208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56.667088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21.253269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15073.30558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3.317906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3.317906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6483.5133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2.128297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5624.0754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15.098566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2717.74188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63.611509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28.19769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18411.51894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3.881706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3.881706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7893.0133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2.819651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6543.8754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20.787833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3726.65524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default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附表2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连平县2025年度住房用地供应计划表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45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  <w:lang w:val="en-US" w:eastAsia="zh-CN" w:bidi="ar"/>
        </w:rPr>
        <w:t xml:space="preserve">                                                        单位：公顷</w:t>
      </w:r>
    </w:p>
    <w:tbl>
      <w:tblPr>
        <w:tblStyle w:val="4"/>
        <w:tblW w:w="8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17"/>
        <w:gridCol w:w="1133"/>
        <w:gridCol w:w="717"/>
        <w:gridCol w:w="800"/>
        <w:gridCol w:w="917"/>
        <w:gridCol w:w="1111"/>
        <w:gridCol w:w="1122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供地总量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保障房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商品住房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保障房和中小套型商品房占地比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存量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增量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总量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租赁房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经济适用房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总量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中小套型商品住房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3.881706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3.881706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3.881706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3.881706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default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附表3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连平县2025年度保障性安居工程项目用地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计划统计表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448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  <w:lang w:val="en-US" w:eastAsia="zh-CN" w:bidi="ar"/>
        </w:rPr>
        <w:t xml:space="preserve">                                                        单位：公顷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39"/>
        <w:gridCol w:w="1024"/>
        <w:gridCol w:w="3293"/>
        <w:gridCol w:w="281"/>
        <w:gridCol w:w="28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保障性住房用地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总量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经济适用房</w:t>
            </w:r>
          </w:p>
        </w:tc>
        <w:tc>
          <w:tcPr>
            <w:tcW w:w="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廉租房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其中：新增</w:t>
            </w: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其中：新增</w:t>
            </w:r>
          </w:p>
        </w:tc>
        <w:tc>
          <w:tcPr>
            <w:tcW w:w="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3" w:bottom="1440" w:left="1803" w:header="708" w:footer="708" w:gutter="0"/>
          <w:pgNumType w:fmt="decimal"/>
          <w:cols w:space="708" w:num="1"/>
          <w:docGrid w:linePitch="360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default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附表4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color w:val="auto"/>
          <w:spacing w:val="-6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宋体"/>
          <w:color w:val="auto"/>
          <w:spacing w:val="-6"/>
          <w:kern w:val="0"/>
          <w:sz w:val="36"/>
          <w:szCs w:val="36"/>
          <w:lang w:val="en-US" w:eastAsia="zh-CN" w:bidi="ar"/>
        </w:rPr>
        <w:t>连平县2025年度国有建设用地供应计划明细表</w:t>
      </w:r>
    </w:p>
    <w:tbl>
      <w:tblPr>
        <w:tblStyle w:val="4"/>
        <w:tblW w:w="8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09"/>
        <w:gridCol w:w="1608"/>
        <w:gridCol w:w="1095"/>
        <w:gridCol w:w="1107"/>
        <w:gridCol w:w="1083"/>
        <w:gridCol w:w="1119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宗地用途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宗地面积(公顷)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供应方式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起始价格(万元)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计划供应时间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陂头镇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陂头粮库1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商业用地（60%）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0.463107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1446.7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陂头镇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陂头粮库2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住宅用地（40%）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0.308738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国道G105线连平县城过境段改线工程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35.0642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D-02-05地块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0.349619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隆街镇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B-02-1A号地块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1.357284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244.31112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隆街镇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B-02-1B号地块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3.20446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576.8028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YS-05-0419D地块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1.347212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242.49816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YS-05-0416A地块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供应设施用地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247.975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公路事务中心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0.46516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1162.9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东河大道南侧ZX-04-55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3.009168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5485.7133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东河大道南侧ZX-04-56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1.20003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3014.4754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YS-05-0419E地块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233.46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隆街镇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B-01-06号地块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4.771571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858.88278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忠信镇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DB08-06-02号地块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3.121039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561.78702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C-02-11-13地块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1.932757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347.89626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隆街镇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B-01-05号地块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3.323595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598.2471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隆街镇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隆街粮库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0.432915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内莞镇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内莞粮库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0.691354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919.8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元善镇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富民二期YS-05-0222地块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挂牌出让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</w:p>
    <w:sectPr>
      <w:pgSz w:w="11906" w:h="16838"/>
      <w:pgMar w:top="1157" w:right="1519" w:bottom="1157" w:left="1633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zZhNzIzYzQ2YTZmOTY3NmFkZjJiODg4YWExODQifQ=="/>
  </w:docVars>
  <w:rsids>
    <w:rsidRoot w:val="7C1606AB"/>
    <w:rsid w:val="049930ED"/>
    <w:rsid w:val="09CD4E03"/>
    <w:rsid w:val="0B65584A"/>
    <w:rsid w:val="0E0F2503"/>
    <w:rsid w:val="0E701918"/>
    <w:rsid w:val="103563AE"/>
    <w:rsid w:val="124378B4"/>
    <w:rsid w:val="13444CE1"/>
    <w:rsid w:val="17043855"/>
    <w:rsid w:val="189345F3"/>
    <w:rsid w:val="1F575FA4"/>
    <w:rsid w:val="21AC4F2D"/>
    <w:rsid w:val="22C57F7C"/>
    <w:rsid w:val="2514422D"/>
    <w:rsid w:val="25877A4D"/>
    <w:rsid w:val="286B68B0"/>
    <w:rsid w:val="2BA469DF"/>
    <w:rsid w:val="32EC75CE"/>
    <w:rsid w:val="37A75333"/>
    <w:rsid w:val="37F41C73"/>
    <w:rsid w:val="3F0416D8"/>
    <w:rsid w:val="424C276A"/>
    <w:rsid w:val="4A613660"/>
    <w:rsid w:val="4B984C6D"/>
    <w:rsid w:val="4D43091A"/>
    <w:rsid w:val="57106AE2"/>
    <w:rsid w:val="57476549"/>
    <w:rsid w:val="62D560F5"/>
    <w:rsid w:val="69C273CE"/>
    <w:rsid w:val="759C7815"/>
    <w:rsid w:val="7648738D"/>
    <w:rsid w:val="7698335B"/>
    <w:rsid w:val="787914CA"/>
    <w:rsid w:val="78A32D9E"/>
    <w:rsid w:val="7AB124B2"/>
    <w:rsid w:val="7C1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189</Characters>
  <Lines>0</Lines>
  <Paragraphs>0</Paragraphs>
  <TotalTime>52</TotalTime>
  <ScaleCrop>false</ScaleCrop>
  <LinksUpToDate>false</LinksUpToDate>
  <CharactersWithSpaces>239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2022-08-12T03:49:00Z</dcterms:created>
  <dc:creator>lenovo</dc:creator>
  <cp:lastModifiedBy>Administrator</cp:lastModifiedBy>
  <cp:lastPrinted>2025-03-18T09:24:00Z</cp:lastPrinted>
  <dcterms:modified xsi:type="dcterms:W3CDTF">2025-03-24T07:20:20Z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B55084DE8B9446748465961ACE793D14</vt:lpwstr>
  </property>
</Properties>
</file>