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682BB">
      <w:pPr>
        <w:keepNext w:val="0"/>
        <w:keepLines w:val="0"/>
        <w:widowControl w:val="0"/>
        <w:suppressLineNumbers w:val="0"/>
        <w:spacing w:before="0" w:beforeAutospacing="0" w:after="120" w:afterLines="50" w:afterAutospacing="0" w:line="560" w:lineRule="exact"/>
        <w:ind w:left="0" w:right="0" w:firstLine="0"/>
        <w:jc w:val="center"/>
        <w:rPr>
          <w:rFonts w:hint="eastAsia" w:ascii="方正仿宋_GBK" w:hAnsi="方正仿宋_GBK" w:eastAsia="方正仿宋_GBK" w:cs="方正仿宋_GBK"/>
          <w:caps w:val="0"/>
          <w:color w:val="auto"/>
          <w:sz w:val="32"/>
          <w:szCs w:val="32"/>
          <w:vertAlign w:val="baseli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连平县松材线虫病疫木集中变性处理企业申请表</w:t>
      </w:r>
      <w:bookmarkStart w:id="2" w:name="_GoBack"/>
      <w:bookmarkEnd w:id="2"/>
    </w:p>
    <w:p w14:paraId="7A9E8522">
      <w:pPr>
        <w:keepNext w:val="0"/>
        <w:keepLines w:val="0"/>
        <w:widowControl w:val="0"/>
        <w:suppressLineNumbers w:val="0"/>
        <w:wordWrap w:val="0"/>
        <w:spacing w:before="0" w:beforeAutospacing="0" w:after="200" w:afterAutospacing="0" w:line="276" w:lineRule="auto"/>
        <w:ind w:left="0" w:right="400" w:firstLine="0"/>
        <w:jc w:val="both"/>
        <w:rPr>
          <w:rFonts w:hint="eastAsia" w:ascii="宋体" w:hAnsi="宋体" w:eastAsia="方正仿宋_GBK" w:cs="宋体"/>
          <w:caps w:val="0"/>
          <w:color w:val="auto"/>
          <w:sz w:val="21"/>
          <w:szCs w:val="22"/>
          <w:vertAlign w:val="baseline"/>
        </w:rPr>
      </w:pPr>
      <w:r>
        <w:rPr>
          <w:rFonts w:hint="eastAsia" w:ascii="宋体" w:hAnsi="宋体" w:eastAsia="方正仿宋_GBK" w:cs="方正仿宋_GBK"/>
          <w:b w:val="0"/>
          <w:bCs w:val="0"/>
          <w:caps w:val="0"/>
          <w:color w:val="auto"/>
          <w:kern w:val="2"/>
          <w:sz w:val="21"/>
          <w:szCs w:val="22"/>
          <w:vertAlign w:val="baseline"/>
          <w:lang w:val="en-US" w:eastAsia="zh-CN" w:bidi="ar"/>
        </w:rPr>
        <w:t>□新申请</w:t>
      </w:r>
      <w:r>
        <w:rPr>
          <w:rFonts w:hint="eastAsia" w:ascii="宋体" w:hAnsi="宋体" w:eastAsia="方正仿宋_GBK" w:cs="宋体"/>
          <w:b w:val="0"/>
          <w:bCs w:val="0"/>
          <w:caps w:val="0"/>
          <w:color w:val="auto"/>
          <w:kern w:val="2"/>
          <w:sz w:val="21"/>
          <w:szCs w:val="22"/>
          <w:vertAlign w:val="baseline"/>
          <w:lang w:val="en-US" w:eastAsia="zh-CN" w:bidi="ar"/>
        </w:rPr>
        <w:t xml:space="preserve">       </w:t>
      </w:r>
      <w:r>
        <w:rPr>
          <w:rFonts w:hint="eastAsia" w:ascii="宋体" w:hAnsi="宋体" w:eastAsia="方正仿宋_GBK" w:cs="方正仿宋_GBK"/>
          <w:b w:val="0"/>
          <w:bCs w:val="0"/>
          <w:caps w:val="0"/>
          <w:color w:val="auto"/>
          <w:kern w:val="2"/>
          <w:sz w:val="21"/>
          <w:szCs w:val="22"/>
          <w:vertAlign w:val="baseline"/>
          <w:lang w:val="en-US" w:eastAsia="zh-CN" w:bidi="ar"/>
        </w:rPr>
        <w:t>□延续</w:t>
      </w:r>
      <w:r>
        <w:rPr>
          <w:rFonts w:hint="eastAsia" w:ascii="宋体" w:hAnsi="宋体" w:eastAsia="方正仿宋_GBK" w:cs="宋体"/>
          <w:b w:val="0"/>
          <w:bCs w:val="0"/>
          <w:caps w:val="0"/>
          <w:color w:val="auto"/>
          <w:kern w:val="2"/>
          <w:sz w:val="21"/>
          <w:szCs w:val="22"/>
          <w:vertAlign w:val="baseline"/>
          <w:lang w:val="en-US" w:eastAsia="zh-CN" w:bidi="ar"/>
        </w:rPr>
        <w:t xml:space="preserve">          </w:t>
      </w:r>
      <w:r>
        <w:rPr>
          <w:rFonts w:hint="eastAsia" w:ascii="宋体" w:hAnsi="宋体" w:eastAsia="方正仿宋_GBK" w:cs="方正仿宋_GBK"/>
          <w:b w:val="0"/>
          <w:bCs w:val="0"/>
          <w:caps w:val="0"/>
          <w:color w:val="auto"/>
          <w:kern w:val="2"/>
          <w:sz w:val="21"/>
          <w:szCs w:val="22"/>
          <w:vertAlign w:val="baseline"/>
          <w:lang w:val="en-US" w:eastAsia="zh-CN" w:bidi="ar"/>
        </w:rPr>
        <w:t>□变更</w:t>
      </w:r>
      <w:r>
        <w:rPr>
          <w:rFonts w:hint="eastAsia" w:ascii="宋体" w:hAnsi="宋体" w:eastAsia="方正仿宋_GBK" w:cs="宋体"/>
          <w:b w:val="0"/>
          <w:bCs w:val="0"/>
          <w:caps w:val="0"/>
          <w:color w:val="auto"/>
          <w:kern w:val="2"/>
          <w:sz w:val="21"/>
          <w:szCs w:val="22"/>
          <w:vertAlign w:val="baseline"/>
          <w:lang w:val="en-US" w:eastAsia="zh-CN" w:bidi="ar"/>
        </w:rPr>
        <w:t xml:space="preserve">         </w:t>
      </w:r>
      <w:r>
        <w:rPr>
          <w:rFonts w:hint="eastAsia" w:ascii="宋体" w:hAnsi="宋体" w:eastAsia="方正仿宋_GBK" w:cs="方正仿宋_GBK"/>
          <w:b w:val="0"/>
          <w:bCs w:val="0"/>
          <w:caps w:val="0"/>
          <w:color w:val="auto"/>
          <w:kern w:val="2"/>
          <w:sz w:val="21"/>
          <w:szCs w:val="22"/>
          <w:vertAlign w:val="baseline"/>
          <w:lang w:val="en-US" w:eastAsia="zh-CN" w:bidi="ar"/>
        </w:rPr>
        <w:t>申请日期：</w:t>
      </w:r>
      <w:r>
        <w:rPr>
          <w:rFonts w:hint="eastAsia" w:ascii="宋体" w:hAnsi="宋体" w:eastAsia="方正仿宋_GBK" w:cs="宋体"/>
          <w:b w:val="0"/>
          <w:bCs w:val="0"/>
          <w:caps w:val="0"/>
          <w:color w:val="auto"/>
          <w:kern w:val="2"/>
          <w:sz w:val="21"/>
          <w:szCs w:val="22"/>
          <w:vertAlign w:val="baseline"/>
          <w:lang w:val="en-US" w:eastAsia="zh-CN" w:bidi="ar"/>
        </w:rPr>
        <w:t xml:space="preserve">      </w:t>
      </w:r>
      <w:r>
        <w:rPr>
          <w:rFonts w:hint="eastAsia" w:ascii="宋体" w:hAnsi="宋体" w:eastAsia="方正仿宋_GBK" w:cs="方正仿宋_GBK"/>
          <w:b w:val="0"/>
          <w:bCs w:val="0"/>
          <w:caps w:val="0"/>
          <w:color w:val="auto"/>
          <w:kern w:val="2"/>
          <w:sz w:val="21"/>
          <w:szCs w:val="22"/>
          <w:vertAlign w:val="baseline"/>
          <w:lang w:val="en-US" w:eastAsia="zh-CN" w:bidi="ar"/>
        </w:rPr>
        <w:t>年</w:t>
      </w:r>
      <w:r>
        <w:rPr>
          <w:rFonts w:hint="eastAsia" w:ascii="宋体" w:hAnsi="宋体" w:eastAsia="方正仿宋_GBK" w:cs="宋体"/>
          <w:b w:val="0"/>
          <w:bCs w:val="0"/>
          <w:caps w:val="0"/>
          <w:color w:val="auto"/>
          <w:kern w:val="2"/>
          <w:sz w:val="21"/>
          <w:szCs w:val="22"/>
          <w:vertAlign w:val="baseline"/>
          <w:lang w:val="en-US" w:eastAsia="zh-CN" w:bidi="ar"/>
        </w:rPr>
        <w:t xml:space="preserve">   </w:t>
      </w:r>
      <w:r>
        <w:rPr>
          <w:rFonts w:hint="eastAsia" w:ascii="宋体" w:hAnsi="宋体" w:eastAsia="方正仿宋_GBK" w:cs="方正仿宋_GBK"/>
          <w:b w:val="0"/>
          <w:bCs w:val="0"/>
          <w:caps w:val="0"/>
          <w:color w:val="auto"/>
          <w:kern w:val="2"/>
          <w:sz w:val="21"/>
          <w:szCs w:val="22"/>
          <w:vertAlign w:val="baseline"/>
          <w:lang w:val="en-US" w:eastAsia="zh-CN" w:bidi="ar"/>
        </w:rPr>
        <w:t>月</w:t>
      </w:r>
      <w:r>
        <w:rPr>
          <w:rFonts w:hint="eastAsia" w:ascii="宋体" w:hAnsi="宋体" w:eastAsia="方正仿宋_GBK" w:cs="宋体"/>
          <w:b w:val="0"/>
          <w:bCs w:val="0"/>
          <w:caps w:val="0"/>
          <w:color w:val="auto"/>
          <w:kern w:val="2"/>
          <w:sz w:val="21"/>
          <w:szCs w:val="22"/>
          <w:vertAlign w:val="baseline"/>
          <w:lang w:val="en-US" w:eastAsia="zh-CN" w:bidi="ar"/>
        </w:rPr>
        <w:t xml:space="preserve">   </w:t>
      </w:r>
      <w:r>
        <w:rPr>
          <w:rFonts w:hint="eastAsia" w:ascii="宋体" w:hAnsi="宋体" w:eastAsia="方正仿宋_GBK" w:cs="方正仿宋_GBK"/>
          <w:b w:val="0"/>
          <w:bCs w:val="0"/>
          <w:caps w:val="0"/>
          <w:color w:val="auto"/>
          <w:kern w:val="2"/>
          <w:sz w:val="21"/>
          <w:szCs w:val="22"/>
          <w:vertAlign w:val="baseline"/>
          <w:lang w:val="en-US" w:eastAsia="zh-CN" w:bidi="ar"/>
        </w:rPr>
        <w:t>日</w:t>
      </w:r>
    </w:p>
    <w:tbl>
      <w:tblPr>
        <w:tblStyle w:val="2"/>
        <w:tblW w:w="9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688"/>
        <w:gridCol w:w="3169"/>
        <w:gridCol w:w="52"/>
        <w:gridCol w:w="3386"/>
      </w:tblGrid>
      <w:tr w14:paraId="4F00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AE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申请单位名称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BD9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3B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　　本表所填内容真实；严格遵守松材线虫病疫木集中变性处理企业管理的有关规定。特此声明。</w:t>
            </w:r>
          </w:p>
          <w:p w14:paraId="1018E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1440" w:firstLineChars="600"/>
              <w:jc w:val="left"/>
              <w:rPr>
                <w:rFonts w:hint="eastAsia" w:ascii="方正仿宋_GBK" w:hAnsi="方正仿宋_GBK" w:eastAsia="方正仿宋_GBK" w:cs="方正仿宋_GBK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（签章）</w:t>
            </w:r>
          </w:p>
          <w:p w14:paraId="4121EC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　　年  月  日</w:t>
            </w:r>
          </w:p>
        </w:tc>
      </w:tr>
      <w:tr w14:paraId="48B1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567" w:hRule="atLeas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3D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7EE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A577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F01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567" w:hRule="atLeas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2B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单位注册地址（邮编）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F7E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FAE4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3F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4F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3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7C3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E926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D4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8E0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法定代表人身份证号和联系电话</w:t>
            </w:r>
          </w:p>
        </w:tc>
        <w:tc>
          <w:tcPr>
            <w:tcW w:w="6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79E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  <w:bookmarkStart w:id="0" w:name="OLE_LINK3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身份证号：            联系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电话：</w:t>
            </w:r>
            <w:bookmarkEnd w:id="0"/>
          </w:p>
        </w:tc>
      </w:tr>
      <w:tr w14:paraId="4E1C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567" w:hRule="atLeas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166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疫木集中变性处理企业地址</w:t>
            </w:r>
          </w:p>
        </w:tc>
        <w:tc>
          <w:tcPr>
            <w:tcW w:w="6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B8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951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567" w:hRule="atLeas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78B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疫木集中变性处理企业联系人及电话</w:t>
            </w:r>
          </w:p>
        </w:tc>
        <w:tc>
          <w:tcPr>
            <w:tcW w:w="6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62D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联 系 人：　　　　　　联系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电话：</w:t>
            </w:r>
          </w:p>
        </w:tc>
      </w:tr>
      <w:tr w14:paraId="0F27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567" w:hRule="atLeas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7F5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疫木来源区域</w:t>
            </w:r>
          </w:p>
        </w:tc>
        <w:tc>
          <w:tcPr>
            <w:tcW w:w="6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B08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A5DC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567" w:hRule="atLeas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C89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疫木除害处理后的产品类型</w:t>
            </w:r>
          </w:p>
        </w:tc>
        <w:tc>
          <w:tcPr>
            <w:tcW w:w="6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88F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290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567" w:hRule="atLeast"/>
          <w:jc w:val="center"/>
        </w:trPr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F0E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除害处理方式</w:t>
            </w:r>
          </w:p>
        </w:tc>
        <w:tc>
          <w:tcPr>
            <w:tcW w:w="6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0E1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both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 xml:space="preserve">粉碎削片 □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 xml:space="preserve">旋切 □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 xml:space="preserve">       其他方式：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 w:bidi="ar"/>
              </w:rPr>
              <w:t xml:space="preserve">              </w:t>
            </w:r>
          </w:p>
        </w:tc>
      </w:tr>
      <w:tr w14:paraId="6021D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567" w:hRule="atLeast"/>
          <w:jc w:val="center"/>
        </w:trPr>
        <w:tc>
          <w:tcPr>
            <w:tcW w:w="5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203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疫木集中变性处理能力（立方米/月））</w:t>
            </w:r>
          </w:p>
        </w:tc>
        <w:tc>
          <w:tcPr>
            <w:tcW w:w="3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746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A0D7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567" w:hRule="atLeast"/>
          <w:jc w:val="center"/>
        </w:trPr>
        <w:tc>
          <w:tcPr>
            <w:tcW w:w="5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C0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  <w:bookmarkStart w:id="1" w:name="OLE_LINK4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是否具有符合疫木集中变性处理要求和标准的生产设施</w:t>
            </w:r>
            <w:bookmarkEnd w:id="1"/>
          </w:p>
        </w:tc>
        <w:tc>
          <w:tcPr>
            <w:tcW w:w="3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2C5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是  □  　否  □</w:t>
            </w:r>
          </w:p>
        </w:tc>
      </w:tr>
      <w:tr w14:paraId="6B38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567" w:hRule="atLeast"/>
          <w:jc w:val="center"/>
        </w:trPr>
        <w:tc>
          <w:tcPr>
            <w:tcW w:w="5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BEE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集中变性处理管理措施和制度</w:t>
            </w:r>
          </w:p>
        </w:tc>
        <w:tc>
          <w:tcPr>
            <w:tcW w:w="3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FFA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是  □　  否  □</w:t>
            </w:r>
          </w:p>
        </w:tc>
      </w:tr>
      <w:tr w14:paraId="36EB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567" w:hRule="atLeast"/>
          <w:jc w:val="center"/>
        </w:trPr>
        <w:tc>
          <w:tcPr>
            <w:tcW w:w="5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94D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是否在堆放场所设有防止疫情传播扩散的措施</w:t>
            </w:r>
          </w:p>
        </w:tc>
        <w:tc>
          <w:tcPr>
            <w:tcW w:w="3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B6B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是  □　  否  □</w:t>
            </w:r>
          </w:p>
        </w:tc>
      </w:tr>
      <w:tr w14:paraId="1068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567" w:hRule="atLeast"/>
          <w:jc w:val="center"/>
        </w:trPr>
        <w:tc>
          <w:tcPr>
            <w:tcW w:w="5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5E5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left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是否在疫木集中变性处理厂安装可监控生产全过程的监控系统</w:t>
            </w:r>
          </w:p>
        </w:tc>
        <w:tc>
          <w:tcPr>
            <w:tcW w:w="3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073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是  □ 　 否  □</w:t>
            </w:r>
          </w:p>
        </w:tc>
      </w:tr>
      <w:tr w14:paraId="31CEA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541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399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备    注</w:t>
            </w:r>
          </w:p>
        </w:tc>
        <w:tc>
          <w:tcPr>
            <w:tcW w:w="7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A34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</w:tbl>
    <w:p w14:paraId="163E2906">
      <w:pPr>
        <w:keepNext w:val="0"/>
        <w:keepLines w:val="0"/>
        <w:widowControl w:val="0"/>
        <w:suppressLineNumbers w:val="0"/>
        <w:spacing w:before="0" w:beforeAutospacing="0" w:after="200" w:afterAutospacing="0" w:line="560" w:lineRule="exact"/>
        <w:ind w:left="0" w:right="0" w:firstLine="0"/>
        <w:jc w:val="both"/>
        <w:rPr>
          <w:rFonts w:hint="eastAsia" w:ascii="方正仿宋_GBK" w:hAnsi="方正仿宋_GBK" w:eastAsia="方正仿宋_GBK" w:cs="方正仿宋_GBK"/>
          <w:caps w:val="0"/>
          <w:color w:val="auto"/>
          <w:sz w:val="30"/>
          <w:szCs w:val="30"/>
          <w:vertAlign w:val="baseline"/>
        </w:rPr>
      </w:pPr>
    </w:p>
    <w:p w14:paraId="38017186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 w:firstLine="600"/>
        <w:jc w:val="left"/>
        <w:rPr>
          <w:rFonts w:hint="eastAsia" w:ascii="方正仿宋_GBK" w:hAnsi="方正仿宋_GBK" w:eastAsia="方正仿宋_GBK" w:cs="方正仿宋_GBK"/>
          <w:caps w:val="0"/>
          <w:color w:val="auto"/>
          <w:sz w:val="30"/>
          <w:szCs w:val="30"/>
          <w:vertAlign w:val="baseline"/>
        </w:rPr>
      </w:pPr>
    </w:p>
    <w:p w14:paraId="745E83CF">
      <w:pPr>
        <w:keepNext w:val="0"/>
        <w:keepLines w:val="0"/>
        <w:widowControl w:val="0"/>
        <w:suppressLineNumbers w:val="0"/>
        <w:spacing w:before="0" w:beforeAutospacing="0" w:after="200" w:afterAutospacing="0" w:line="276" w:lineRule="auto"/>
        <w:ind w:left="0" w:right="0" w:firstLine="0"/>
        <w:jc w:val="both"/>
        <w:rPr>
          <w:rFonts w:hint="eastAsia" w:ascii="方正仿宋_GBK" w:hAnsi="方正仿宋_GBK" w:eastAsia="方正仿宋_GBK" w:cs="方正仿宋_GBK"/>
          <w:caps w:val="0"/>
          <w:color w:val="auto"/>
          <w:sz w:val="30"/>
          <w:szCs w:val="30"/>
          <w:vertAlign w:val="baseline"/>
        </w:rPr>
      </w:pPr>
    </w:p>
    <w:p w14:paraId="384E1135"/>
    <w:sectPr>
      <w:pgSz w:w="11906" w:h="16838"/>
      <w:pgMar w:top="1440" w:right="1800" w:bottom="1440" w:left="1800" w:header="851" w:footer="992" w:gutter="1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yMGU3ZGNjODU1ZDg2ZDJjN2RmMTEyM2Y4OTZkNzQifQ=="/>
  </w:docVars>
  <w:rsids>
    <w:rsidRoot w:val="00D42F0A"/>
    <w:rsid w:val="003E0634"/>
    <w:rsid w:val="00876DDF"/>
    <w:rsid w:val="00C96768"/>
    <w:rsid w:val="00D37EA1"/>
    <w:rsid w:val="00D42F0A"/>
    <w:rsid w:val="96BFF945"/>
    <w:rsid w:val="FDDB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2021-05-08T23:28:00Z</dcterms:created>
  <dc:creator>User274</dc:creator>
  <cp:lastModifiedBy>lenovo</cp:lastModifiedBy>
  <dcterms:modified xsi:type="dcterms:W3CDTF">2026-01-04T15:26:31Z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83FBEF18A451A46E906108690143109D_42</vt:lpwstr>
  </property>
</Properties>
</file>