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B83EB">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14:paraId="0258D504">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报考指南</w:t>
      </w:r>
    </w:p>
    <w:p w14:paraId="63263711">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p>
    <w:p w14:paraId="6C339991">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一、关于报名</w:t>
      </w:r>
    </w:p>
    <w:p w14:paraId="7F1E5257">
      <w:pPr>
        <w:adjustRightInd w:val="0"/>
        <w:spacing w:line="600" w:lineRule="exact"/>
        <w:ind w:firstLine="640" w:firstLineChars="200"/>
        <w:rPr>
          <w:rFonts w:hint="eastAsia"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1.应聘人员在招聘系统中</w:t>
      </w:r>
      <w:r>
        <w:rPr>
          <w:rFonts w:hint="eastAsia" w:ascii="Times New Roman" w:hAnsi="Times New Roman" w:eastAsia="楷体_GB2312" w:cs="Times New Roman"/>
          <w:b w:val="0"/>
          <w:bCs/>
          <w:color w:val="000000"/>
          <w:kern w:val="0"/>
          <w:sz w:val="32"/>
          <w:szCs w:val="32"/>
          <w:highlight w:val="none"/>
          <w:u w:val="none"/>
          <w:lang w:eastAsia="zh-CN"/>
        </w:rPr>
        <w:t>填写报名信息应注意哪些事项</w:t>
      </w:r>
      <w:r>
        <w:rPr>
          <w:rFonts w:hint="eastAsia" w:ascii="Times New Roman" w:hAnsi="Times New Roman" w:eastAsia="楷体_GB2312" w:cs="Times New Roman"/>
          <w:b w:val="0"/>
          <w:bCs/>
          <w:color w:val="000000"/>
          <w:kern w:val="0"/>
          <w:sz w:val="32"/>
          <w:szCs w:val="32"/>
          <w:highlight w:val="none"/>
          <w:u w:val="none"/>
          <w:lang w:val="en-US" w:eastAsia="zh-CN"/>
        </w:rPr>
        <w:t>？</w:t>
      </w:r>
    </w:p>
    <w:p w14:paraId="38E25B17">
      <w:pPr>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5E703B3A">
      <w:pPr>
        <w:adjustRightInd w:val="0"/>
        <w:spacing w:line="600" w:lineRule="exact"/>
        <w:ind w:firstLine="640" w:firstLineChars="200"/>
        <w:rPr>
          <w:rFonts w:hint="eastAsia"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2.应聘人员在报名期间可否更改报考岗位？</w:t>
      </w:r>
    </w:p>
    <w:p w14:paraId="193BB0E9">
      <w:pPr>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不可以，本次事业单位公开招聘应聘人员只限报一个单位中的一个岗位，报考多个岗位的，取消报名资格。一旦提交报名，则不得更改。</w:t>
      </w:r>
    </w:p>
    <w:p w14:paraId="0FA6B28C">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lang w:val="en-US" w:eastAsia="zh-CN"/>
        </w:rPr>
      </w:pPr>
      <w:r>
        <w:rPr>
          <w:rFonts w:hint="default" w:ascii="Times New Roman" w:hAnsi="Times New Roman" w:eastAsia="楷体_GB2312" w:cs="Times New Roman"/>
          <w:b w:val="0"/>
          <w:bCs/>
          <w:color w:val="000000"/>
          <w:kern w:val="0"/>
          <w:sz w:val="32"/>
          <w:szCs w:val="32"/>
          <w:highlight w:val="none"/>
          <w:u w:val="none"/>
          <w:lang w:val="en-US" w:eastAsia="zh-CN"/>
        </w:rPr>
        <w:t>3.应聘人员是否需要缴费？</w:t>
      </w:r>
    </w:p>
    <w:p w14:paraId="1A57E504">
      <w:pPr>
        <w:pStyle w:val="2"/>
        <w:keepNext w:val="0"/>
        <w:keepLines w:val="0"/>
        <w:pageBreakBefore w:val="0"/>
        <w:kinsoku/>
        <w:wordWrap/>
        <w:overflowPunct/>
        <w:topLinePunct w:val="0"/>
        <w:autoSpaceDE/>
        <w:autoSpaceDN/>
        <w:bidi w:val="0"/>
        <w:snapToGrid/>
        <w:spacing w:line="560" w:lineRule="exact"/>
        <w:ind w:left="640" w:leftChars="0" w:hanging="640" w:hangingChars="200"/>
        <w:rPr>
          <w:rFonts w:hint="default" w:ascii="仿宋_GB2312" w:hAnsi="仿宋_GB2312" w:eastAsia="仿宋_GB2312" w:cs="仿宋_GB2312"/>
          <w:b w:val="0"/>
          <w:bCs/>
          <w:kern w:val="2"/>
          <w:sz w:val="32"/>
          <w:szCs w:val="32"/>
          <w:lang w:val="en-US" w:eastAsia="zh-CN" w:bidi="ar-SA"/>
        </w:rPr>
      </w:pPr>
      <w:r>
        <w:rPr>
          <w:rFonts w:hint="default" w:ascii="Times New Roman" w:hAnsi="Times New Roman" w:eastAsia="楷体_GB2312" w:cs="Times New Roman"/>
          <w:b w:val="0"/>
          <w:bCs/>
          <w:color w:val="auto"/>
          <w:kern w:val="0"/>
          <w:sz w:val="32"/>
          <w:szCs w:val="32"/>
          <w:highlight w:val="none"/>
          <w:u w:val="none"/>
          <w:lang w:val="en-US" w:eastAsia="zh-CN"/>
        </w:rPr>
        <w:t xml:space="preserve">   </w:t>
      </w:r>
      <w:r>
        <w:rPr>
          <w:rFonts w:hint="default" w:ascii="仿宋_GB2312" w:hAnsi="仿宋_GB2312" w:eastAsia="仿宋_GB2312" w:cs="仿宋_GB2312"/>
          <w:b w:val="0"/>
          <w:bCs/>
          <w:kern w:val="2"/>
          <w:sz w:val="32"/>
          <w:szCs w:val="32"/>
          <w:lang w:val="en-US" w:eastAsia="zh-CN" w:bidi="ar-SA"/>
        </w:rPr>
        <w:t xml:space="preserve"> 不需要。</w:t>
      </w:r>
    </w:p>
    <w:p w14:paraId="084777CB">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4</w:t>
      </w:r>
      <w:r>
        <w:rPr>
          <w:rFonts w:hint="default" w:ascii="Times New Roman" w:hAnsi="Times New Roman" w:eastAsia="楷体_GB2312" w:cs="Times New Roman"/>
          <w:b w:val="0"/>
          <w:bCs/>
          <w:color w:val="000000"/>
          <w:kern w:val="0"/>
          <w:sz w:val="32"/>
          <w:szCs w:val="32"/>
          <w:highlight w:val="none"/>
          <w:u w:val="none"/>
          <w:lang w:val="en-US" w:eastAsia="zh-CN"/>
        </w:rPr>
        <w:t>.</w:t>
      </w:r>
      <w:r>
        <w:rPr>
          <w:rFonts w:hint="eastAsia" w:ascii="Times New Roman" w:hAnsi="Times New Roman" w:eastAsia="楷体_GB2312" w:cs="Times New Roman"/>
          <w:b w:val="0"/>
          <w:bCs/>
          <w:color w:val="000000"/>
          <w:kern w:val="0"/>
          <w:sz w:val="32"/>
          <w:szCs w:val="32"/>
          <w:highlight w:val="none"/>
          <w:u w:val="none"/>
          <w:lang w:val="en-US" w:eastAsia="zh-CN"/>
        </w:rPr>
        <w:t xml:space="preserve"> </w:t>
      </w:r>
      <w:r>
        <w:rPr>
          <w:rFonts w:hint="default" w:ascii="Times New Roman" w:hAnsi="Times New Roman" w:eastAsia="楷体_GB2312" w:cs="Times New Roman"/>
          <w:b w:val="0"/>
          <w:bCs/>
          <w:color w:val="000000"/>
          <w:kern w:val="0"/>
          <w:sz w:val="32"/>
          <w:szCs w:val="32"/>
          <w:highlight w:val="none"/>
          <w:u w:val="none"/>
          <w:lang w:val="en-US" w:eastAsia="zh-CN"/>
        </w:rPr>
        <w:t>哪些人员可以报考“限应届毕业生报考”的职位？</w:t>
      </w:r>
    </w:p>
    <w:p w14:paraId="4E1912B3">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有下列情形之一的人员，同时符合职位要求的其他条件，可以报考“限应届毕业生报考”的职位：①国家统一招生的2026年普通高校应届毕业生。②国家统一招生的2024、2025年普通高校毕业生未落实工作单位的人员。③2024年1月17日至报名首日期间取得国（境）外学历学位且未落实工作单位的留学回国人员，并在规定时间内完成教育部门认证。④正在参加服务基层项目的人员，或服务期满且考核合格后2年内的人员。</w:t>
      </w:r>
    </w:p>
    <w:p w14:paraId="3D5C478D">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上述人员若以非普通高等教育学历的其他国民教育形式（自学考试、成人教育、网络教育、夜大、电大等）报考，或者以非最高学历（如研究生以其本科学历）对应专业报考时，不能报考“限应届毕业生报考”的职位。</w:t>
      </w:r>
    </w:p>
    <w:p w14:paraId="20D11800">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8.</w:t>
      </w:r>
      <w:r>
        <w:rPr>
          <w:rFonts w:hint="default" w:ascii="Times New Roman" w:hAnsi="Times New Roman" w:eastAsia="楷体_GB2312" w:cs="Times New Roman"/>
          <w:b w:val="0"/>
          <w:bCs/>
          <w:color w:val="000000"/>
          <w:kern w:val="0"/>
          <w:sz w:val="32"/>
          <w:szCs w:val="32"/>
          <w:highlight w:val="none"/>
          <w:u w:val="none"/>
          <w:lang w:val="en-US" w:eastAsia="zh-CN"/>
        </w:rPr>
        <w:t>202</w:t>
      </w:r>
      <w:r>
        <w:rPr>
          <w:rFonts w:hint="eastAsia" w:ascii="Times New Roman" w:hAnsi="Times New Roman" w:eastAsia="楷体_GB2312" w:cs="Times New Roman"/>
          <w:b w:val="0"/>
          <w:bCs/>
          <w:color w:val="000000"/>
          <w:kern w:val="0"/>
          <w:sz w:val="32"/>
          <w:szCs w:val="32"/>
          <w:highlight w:val="none"/>
          <w:u w:val="none"/>
          <w:lang w:val="en-US" w:eastAsia="zh-CN"/>
        </w:rPr>
        <w:t>6</w:t>
      </w:r>
      <w:r>
        <w:rPr>
          <w:rFonts w:hint="default" w:ascii="Times New Roman" w:hAnsi="Times New Roman" w:eastAsia="楷体_GB2312" w:cs="Times New Roman"/>
          <w:b w:val="0"/>
          <w:bCs/>
          <w:color w:val="000000"/>
          <w:kern w:val="0"/>
          <w:sz w:val="32"/>
          <w:szCs w:val="32"/>
          <w:highlight w:val="none"/>
          <w:u w:val="none"/>
          <w:lang w:val="en-US" w:eastAsia="zh-CN"/>
        </w:rPr>
        <w:t>年毕业的定向生、委培生是否可以报考？</w:t>
      </w:r>
    </w:p>
    <w:p w14:paraId="4FF58207">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202</w:t>
      </w:r>
      <w:r>
        <w:rPr>
          <w:rFonts w:hint="eastAsia" w:ascii="仿宋_GB2312" w:hAnsi="仿宋_GB2312" w:eastAsia="仿宋_GB2312" w:cs="仿宋_GB2312"/>
          <w:b w:val="0"/>
          <w:bCs/>
          <w:kern w:val="2"/>
          <w:sz w:val="32"/>
          <w:szCs w:val="32"/>
          <w:lang w:val="en-US" w:eastAsia="zh-CN" w:bidi="ar-SA"/>
        </w:rPr>
        <w:t>6</w:t>
      </w:r>
      <w:r>
        <w:rPr>
          <w:rFonts w:hint="default" w:ascii="仿宋_GB2312" w:hAnsi="仿宋_GB2312" w:eastAsia="仿宋_GB2312" w:cs="仿宋_GB2312"/>
          <w:b w:val="0"/>
          <w:bCs/>
          <w:kern w:val="2"/>
          <w:sz w:val="32"/>
          <w:szCs w:val="32"/>
          <w:lang w:val="en-US" w:eastAsia="zh-CN" w:bidi="ar-SA"/>
        </w:rPr>
        <w:t>年毕业的定向生、委培生原则上不得报考。</w:t>
      </w:r>
    </w:p>
    <w:p w14:paraId="4C9439E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9.</w:t>
      </w:r>
      <w:r>
        <w:rPr>
          <w:rFonts w:hint="default" w:ascii="Times New Roman" w:hAnsi="Times New Roman" w:eastAsia="楷体_GB2312" w:cs="Times New Roman"/>
          <w:b w:val="0"/>
          <w:bCs/>
          <w:color w:val="auto"/>
          <w:kern w:val="0"/>
          <w:sz w:val="32"/>
          <w:szCs w:val="32"/>
          <w:highlight w:val="none"/>
          <w:u w:val="none"/>
          <w:lang w:val="en-US" w:eastAsia="zh-CN"/>
        </w:rPr>
        <w:t>怎样理解招聘岗位中的“学历”、“学位”条件？</w:t>
      </w:r>
    </w:p>
    <w:p w14:paraId="7FED9582">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应聘人员应具备与招聘岗位要求一致的学历、学位。招聘岗位没有学位要求的，应聘人员是否取得学位不影响报考。</w:t>
      </w:r>
    </w:p>
    <w:p w14:paraId="72A1A2A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lang w:val="en-US" w:eastAsia="zh-CN"/>
        </w:rPr>
      </w:pPr>
      <w:r>
        <w:rPr>
          <w:rFonts w:hint="eastAsia" w:ascii="Times New Roman" w:hAnsi="Times New Roman" w:eastAsia="楷体_GB2312" w:cs="Times New Roman"/>
          <w:b w:val="0"/>
          <w:bCs/>
          <w:color w:val="auto"/>
          <w:kern w:val="0"/>
          <w:sz w:val="32"/>
          <w:szCs w:val="32"/>
          <w:highlight w:val="none"/>
          <w:u w:val="none"/>
          <w:lang w:val="en-US" w:eastAsia="zh-CN"/>
        </w:rPr>
        <w:t>10</w:t>
      </w:r>
      <w:r>
        <w:rPr>
          <w:rFonts w:hint="default" w:ascii="Times New Roman" w:hAnsi="Times New Roman" w:eastAsia="楷体_GB2312" w:cs="Times New Roman"/>
          <w:b w:val="0"/>
          <w:bCs/>
          <w:color w:val="auto"/>
          <w:kern w:val="0"/>
          <w:sz w:val="32"/>
          <w:szCs w:val="32"/>
          <w:highlight w:val="none"/>
          <w:u w:val="none"/>
          <w:lang w:val="en-US" w:eastAsia="zh-CN"/>
        </w:rPr>
        <w:t>.应聘人员可否用非最高学历专业报考？</w:t>
      </w:r>
    </w:p>
    <w:p w14:paraId="1F3545FD">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招聘岗位考生类别条件为“应届毕业生”的，应聘人员不得以非最高学历专业报考，必须以最高学历专业报考。</w:t>
      </w:r>
    </w:p>
    <w:p w14:paraId="5522CA5A">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招聘岗位考生类别条件为“不限”的，应聘人员可以非最高学历专业报考。</w:t>
      </w:r>
    </w:p>
    <w:p w14:paraId="11F04387">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硕士、博士研究生若以非最高学历专业报考，不属于最高学历学位年龄条件放宽的情形。</w:t>
      </w:r>
    </w:p>
    <w:p w14:paraId="6DA2BE0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lang w:val="en-US" w:eastAsia="zh-CN" w:bidi="ar-SA"/>
        </w:rPr>
      </w:pPr>
      <w:r>
        <w:rPr>
          <w:rFonts w:hint="eastAsia" w:ascii="Times New Roman" w:hAnsi="Times New Roman" w:eastAsia="楷体_GB2312" w:cs="Times New Roman"/>
          <w:b w:val="0"/>
          <w:bCs/>
          <w:color w:val="auto"/>
          <w:kern w:val="0"/>
          <w:sz w:val="32"/>
          <w:szCs w:val="32"/>
          <w:highlight w:val="none"/>
          <w:u w:val="none"/>
          <w:lang w:val="en-US" w:eastAsia="zh-CN" w:bidi="ar-SA"/>
        </w:rPr>
        <w:t>11.</w:t>
      </w:r>
      <w:r>
        <w:rPr>
          <w:rFonts w:hint="default" w:ascii="Times New Roman" w:hAnsi="Times New Roman" w:eastAsia="楷体_GB2312" w:cs="Times New Roman"/>
          <w:b w:val="0"/>
          <w:bCs/>
          <w:color w:val="auto"/>
          <w:kern w:val="0"/>
          <w:sz w:val="32"/>
          <w:szCs w:val="32"/>
          <w:highlight w:val="none"/>
          <w:u w:val="none"/>
          <w:lang w:val="en-US" w:eastAsia="zh-CN" w:bidi="ar-SA"/>
        </w:rPr>
        <w:t>以非最高学历专业报考的其他要求？</w:t>
      </w:r>
    </w:p>
    <w:p w14:paraId="6F31E495">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2026届</w:t>
      </w:r>
      <w:r>
        <w:rPr>
          <w:rFonts w:hint="default" w:ascii="仿宋_GB2312" w:hAnsi="仿宋_GB2312" w:eastAsia="仿宋_GB2312" w:cs="仿宋_GB2312"/>
          <w:b w:val="0"/>
          <w:bCs/>
          <w:kern w:val="2"/>
          <w:sz w:val="32"/>
          <w:szCs w:val="32"/>
          <w:lang w:val="en-US" w:eastAsia="zh-CN" w:bidi="ar-SA"/>
        </w:rPr>
        <w:t>国内普通高校、职业学校、技工院校毕业生（非在职）以非最高学历</w:t>
      </w:r>
      <w:r>
        <w:rPr>
          <w:rFonts w:hint="eastAsia" w:ascii="仿宋_GB2312" w:hAnsi="仿宋_GB2312" w:eastAsia="仿宋_GB2312" w:cs="仿宋_GB2312"/>
          <w:b w:val="0"/>
          <w:bCs/>
          <w:kern w:val="2"/>
          <w:sz w:val="32"/>
          <w:szCs w:val="32"/>
          <w:lang w:val="en-US" w:eastAsia="zh-CN" w:bidi="ar-SA"/>
        </w:rPr>
        <w:t>专业</w:t>
      </w:r>
      <w:r>
        <w:rPr>
          <w:rFonts w:hint="default" w:ascii="仿宋_GB2312" w:hAnsi="仿宋_GB2312" w:eastAsia="仿宋_GB2312" w:cs="仿宋_GB2312"/>
          <w:b w:val="0"/>
          <w:bCs/>
          <w:kern w:val="2"/>
          <w:sz w:val="32"/>
          <w:szCs w:val="32"/>
          <w:lang w:val="en-US" w:eastAsia="zh-CN" w:bidi="ar-SA"/>
        </w:rPr>
        <w:t>报考的，</w:t>
      </w:r>
      <w:r>
        <w:rPr>
          <w:rFonts w:hint="eastAsia" w:ascii="仿宋_GB2312" w:hAnsi="仿宋_GB2312" w:eastAsia="仿宋_GB2312" w:cs="仿宋_GB2312"/>
          <w:b w:val="0"/>
          <w:bCs/>
          <w:kern w:val="2"/>
          <w:sz w:val="32"/>
          <w:szCs w:val="32"/>
          <w:lang w:val="en-US" w:eastAsia="zh-CN" w:bidi="ar-SA"/>
        </w:rPr>
        <w:t>在资格复审时提供有效的应届毕业生材料，但</w:t>
      </w:r>
      <w:r>
        <w:rPr>
          <w:rFonts w:hint="default" w:ascii="仿宋_GB2312" w:hAnsi="仿宋_GB2312" w:eastAsia="仿宋_GB2312" w:cs="仿宋_GB2312"/>
          <w:b w:val="0"/>
          <w:bCs/>
          <w:kern w:val="2"/>
          <w:sz w:val="32"/>
          <w:szCs w:val="32"/>
          <w:lang w:val="en-US" w:eastAsia="zh-CN" w:bidi="ar-SA"/>
        </w:rPr>
        <w:t>须于202</w:t>
      </w:r>
      <w:r>
        <w:rPr>
          <w:rFonts w:hint="eastAsia" w:ascii="仿宋_GB2312" w:hAnsi="仿宋_GB2312" w:eastAsia="仿宋_GB2312" w:cs="仿宋_GB2312"/>
          <w:b w:val="0"/>
          <w:bCs/>
          <w:kern w:val="2"/>
          <w:sz w:val="32"/>
          <w:szCs w:val="32"/>
          <w:lang w:val="en-US" w:eastAsia="zh-CN" w:bidi="ar-SA"/>
        </w:rPr>
        <w:t>6</w:t>
      </w:r>
      <w:r>
        <w:rPr>
          <w:rFonts w:hint="default" w:ascii="仿宋_GB2312" w:hAnsi="仿宋_GB2312" w:eastAsia="仿宋_GB2312" w:cs="仿宋_GB2312"/>
          <w:b w:val="0"/>
          <w:bCs/>
          <w:kern w:val="2"/>
          <w:sz w:val="32"/>
          <w:szCs w:val="32"/>
          <w:lang w:val="en-US" w:eastAsia="zh-CN" w:bidi="ar-SA"/>
        </w:rPr>
        <w:t>年9月30日前取得最高学历毕业证书、学位证书；202</w:t>
      </w:r>
      <w:r>
        <w:rPr>
          <w:rFonts w:hint="eastAsia" w:ascii="仿宋_GB2312" w:hAnsi="仿宋_GB2312" w:eastAsia="仿宋_GB2312" w:cs="仿宋_GB2312"/>
          <w:b w:val="0"/>
          <w:bCs/>
          <w:kern w:val="2"/>
          <w:sz w:val="32"/>
          <w:szCs w:val="32"/>
          <w:lang w:val="en-US" w:eastAsia="zh-CN" w:bidi="ar-SA"/>
        </w:rPr>
        <w:t>6</w:t>
      </w:r>
      <w:r>
        <w:rPr>
          <w:rFonts w:hint="default" w:ascii="仿宋_GB2312" w:hAnsi="仿宋_GB2312" w:eastAsia="仿宋_GB2312" w:cs="仿宋_GB2312"/>
          <w:b w:val="0"/>
          <w:bCs/>
          <w:kern w:val="2"/>
          <w:sz w:val="32"/>
          <w:szCs w:val="32"/>
          <w:lang w:val="en-US" w:eastAsia="zh-CN" w:bidi="ar-SA"/>
        </w:rPr>
        <w:t>届在境内就读的中外合作办学毕业生（非在职）以非最高学历</w:t>
      </w:r>
      <w:r>
        <w:rPr>
          <w:rFonts w:hint="eastAsia" w:ascii="仿宋_GB2312" w:hAnsi="仿宋_GB2312" w:eastAsia="仿宋_GB2312" w:cs="仿宋_GB2312"/>
          <w:b w:val="0"/>
          <w:bCs/>
          <w:kern w:val="2"/>
          <w:sz w:val="32"/>
          <w:szCs w:val="32"/>
          <w:lang w:val="en-US" w:eastAsia="zh-CN" w:bidi="ar-SA"/>
        </w:rPr>
        <w:t>专业</w:t>
      </w:r>
      <w:r>
        <w:rPr>
          <w:rFonts w:hint="default" w:ascii="仿宋_GB2312" w:hAnsi="仿宋_GB2312" w:eastAsia="仿宋_GB2312" w:cs="仿宋_GB2312"/>
          <w:b w:val="0"/>
          <w:bCs/>
          <w:kern w:val="2"/>
          <w:sz w:val="32"/>
          <w:szCs w:val="32"/>
          <w:lang w:val="en-US" w:eastAsia="zh-CN" w:bidi="ar-SA"/>
        </w:rPr>
        <w:t>报考的，</w:t>
      </w:r>
      <w:r>
        <w:rPr>
          <w:rFonts w:hint="eastAsia" w:ascii="仿宋_GB2312" w:hAnsi="仿宋_GB2312" w:eastAsia="仿宋_GB2312" w:cs="仿宋_GB2312"/>
          <w:b w:val="0"/>
          <w:bCs/>
          <w:kern w:val="2"/>
          <w:sz w:val="32"/>
          <w:szCs w:val="32"/>
          <w:lang w:val="en-US" w:eastAsia="zh-CN" w:bidi="ar-SA"/>
        </w:rPr>
        <w:t>在资格复审时提供有效的应届毕业生材料，但</w:t>
      </w:r>
      <w:r>
        <w:rPr>
          <w:rFonts w:hint="default" w:ascii="仿宋_GB2312" w:hAnsi="仿宋_GB2312" w:eastAsia="仿宋_GB2312" w:cs="仿宋_GB2312"/>
          <w:b w:val="0"/>
          <w:bCs/>
          <w:kern w:val="2"/>
          <w:sz w:val="32"/>
          <w:szCs w:val="32"/>
          <w:lang w:val="en-US" w:eastAsia="zh-CN" w:bidi="ar-SA"/>
        </w:rPr>
        <w:t>须于202</w:t>
      </w:r>
      <w:r>
        <w:rPr>
          <w:rFonts w:hint="eastAsia" w:ascii="仿宋_GB2312" w:hAnsi="仿宋_GB2312" w:eastAsia="仿宋_GB2312" w:cs="仿宋_GB2312"/>
          <w:b w:val="0"/>
          <w:bCs/>
          <w:kern w:val="2"/>
          <w:sz w:val="32"/>
          <w:szCs w:val="32"/>
          <w:lang w:val="en-US" w:eastAsia="zh-CN" w:bidi="ar-SA"/>
        </w:rPr>
        <w:t>6</w:t>
      </w:r>
      <w:r>
        <w:rPr>
          <w:rFonts w:hint="default" w:ascii="仿宋_GB2312" w:hAnsi="仿宋_GB2312" w:eastAsia="仿宋_GB2312" w:cs="仿宋_GB2312"/>
          <w:b w:val="0"/>
          <w:bCs/>
          <w:kern w:val="2"/>
          <w:sz w:val="32"/>
          <w:szCs w:val="32"/>
          <w:lang w:val="en-US" w:eastAsia="zh-CN" w:bidi="ar-SA"/>
        </w:rPr>
        <w:t>年12月31日前取得最高学历毕业证书、学位证书。逾期未取得的，不得聘用。</w:t>
      </w:r>
    </w:p>
    <w:p w14:paraId="3BD8DD11">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single"/>
          <w:lang w:val="en-US" w:eastAsia="zh-CN"/>
        </w:rPr>
      </w:pPr>
      <w:r>
        <w:rPr>
          <w:rFonts w:hint="default" w:ascii="Times New Roman" w:hAnsi="Times New Roman" w:eastAsia="楷体_GB2312" w:cs="Times New Roman"/>
          <w:b w:val="0"/>
          <w:bCs/>
          <w:color w:val="auto"/>
          <w:kern w:val="0"/>
          <w:sz w:val="32"/>
          <w:szCs w:val="32"/>
          <w:highlight w:val="none"/>
          <w:u w:val="none"/>
          <w:lang w:val="en-US" w:eastAsia="zh-CN"/>
        </w:rPr>
        <w:t>1</w:t>
      </w:r>
      <w:r>
        <w:rPr>
          <w:rFonts w:hint="eastAsia" w:ascii="Times New Roman" w:hAnsi="Times New Roman" w:eastAsia="楷体_GB2312" w:cs="Times New Roman"/>
          <w:b w:val="0"/>
          <w:bCs/>
          <w:color w:val="auto"/>
          <w:kern w:val="0"/>
          <w:sz w:val="32"/>
          <w:szCs w:val="32"/>
          <w:highlight w:val="none"/>
          <w:u w:val="none"/>
          <w:lang w:val="en-US" w:eastAsia="zh-CN"/>
        </w:rPr>
        <w:t>2</w:t>
      </w:r>
      <w:r>
        <w:rPr>
          <w:rFonts w:hint="default" w:ascii="Times New Roman" w:hAnsi="Times New Roman" w:eastAsia="楷体_GB2312" w:cs="Times New Roman"/>
          <w:b w:val="0"/>
          <w:bCs/>
          <w:color w:val="auto"/>
          <w:kern w:val="0"/>
          <w:sz w:val="32"/>
          <w:szCs w:val="32"/>
          <w:highlight w:val="none"/>
          <w:u w:val="none"/>
          <w:lang w:val="en-US" w:eastAsia="zh-CN"/>
        </w:rPr>
        <w:t>.</w:t>
      </w:r>
      <w:r>
        <w:rPr>
          <w:rFonts w:hint="eastAsia" w:ascii="Times New Roman" w:hAnsi="Times New Roman" w:eastAsia="楷体_GB2312" w:cs="Times New Roman"/>
          <w:b w:val="0"/>
          <w:bCs/>
          <w:color w:val="auto"/>
          <w:kern w:val="0"/>
          <w:sz w:val="32"/>
          <w:szCs w:val="32"/>
          <w:highlight w:val="none"/>
          <w:u w:val="none"/>
          <w:lang w:val="en-US" w:eastAsia="zh-CN"/>
        </w:rPr>
        <w:t>取得</w:t>
      </w:r>
      <w:r>
        <w:rPr>
          <w:rFonts w:hint="default" w:ascii="Times New Roman" w:hAnsi="Times New Roman" w:eastAsia="楷体_GB2312" w:cs="Times New Roman"/>
          <w:b w:val="0"/>
          <w:bCs/>
          <w:color w:val="auto"/>
          <w:kern w:val="0"/>
          <w:sz w:val="32"/>
          <w:szCs w:val="32"/>
          <w:highlight w:val="none"/>
          <w:u w:val="none"/>
          <w:lang w:val="en-US" w:eastAsia="zh-CN"/>
        </w:rPr>
        <w:t>国（境）外学历、学位人员需要提供哪些材料？</w:t>
      </w:r>
    </w:p>
    <w:p w14:paraId="48197F3B">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需提供由</w:t>
      </w:r>
      <w:r>
        <w:rPr>
          <w:rFonts w:hint="eastAsia" w:ascii="仿宋_GB2312" w:hAnsi="仿宋_GB2312" w:eastAsia="仿宋_GB2312" w:cs="仿宋_GB2312"/>
          <w:b w:val="0"/>
          <w:bCs/>
          <w:kern w:val="2"/>
          <w:sz w:val="32"/>
          <w:szCs w:val="32"/>
          <w:lang w:val="en-US" w:eastAsia="zh-CN" w:bidi="ar-SA"/>
        </w:rPr>
        <w:t>国家教育部所属相关机构</w:t>
      </w:r>
      <w:r>
        <w:rPr>
          <w:rFonts w:hint="default" w:ascii="仿宋_GB2312" w:hAnsi="仿宋_GB2312" w:eastAsia="仿宋_GB2312" w:cs="仿宋_GB2312"/>
          <w:b w:val="0"/>
          <w:bCs/>
          <w:kern w:val="2"/>
          <w:sz w:val="32"/>
          <w:szCs w:val="32"/>
          <w:lang w:val="en-US" w:eastAsia="zh-CN" w:bidi="ar-SA"/>
        </w:rPr>
        <w:t>出具的国（境）外学历、学位认证函等有关证明材料。</w:t>
      </w:r>
    </w:p>
    <w:p w14:paraId="1FA1060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13.</w:t>
      </w:r>
      <w:r>
        <w:rPr>
          <w:rFonts w:hint="default" w:ascii="Times New Roman" w:hAnsi="Times New Roman" w:eastAsia="楷体_GB2312" w:cs="Times New Roman"/>
          <w:b w:val="0"/>
          <w:bCs/>
          <w:color w:val="auto"/>
          <w:kern w:val="0"/>
          <w:sz w:val="32"/>
          <w:szCs w:val="32"/>
          <w:highlight w:val="none"/>
          <w:u w:val="none"/>
          <w:lang w:val="en-US" w:eastAsia="zh-CN"/>
        </w:rPr>
        <w:t>应聘人员应如何判断</w:t>
      </w:r>
      <w:r>
        <w:rPr>
          <w:rFonts w:hint="eastAsia" w:ascii="Times New Roman" w:hAnsi="Times New Roman" w:eastAsia="楷体_GB2312" w:cs="Times New Roman"/>
          <w:b w:val="0"/>
          <w:bCs/>
          <w:color w:val="auto"/>
          <w:kern w:val="0"/>
          <w:sz w:val="32"/>
          <w:szCs w:val="32"/>
          <w:highlight w:val="none"/>
          <w:u w:val="none"/>
          <w:lang w:val="en-US" w:eastAsia="zh-CN"/>
        </w:rPr>
        <w:t>本人</w:t>
      </w:r>
      <w:r>
        <w:rPr>
          <w:rFonts w:hint="default" w:ascii="Times New Roman" w:hAnsi="Times New Roman" w:eastAsia="楷体_GB2312" w:cs="Times New Roman"/>
          <w:b w:val="0"/>
          <w:bCs/>
          <w:color w:val="auto"/>
          <w:kern w:val="0"/>
          <w:sz w:val="32"/>
          <w:szCs w:val="32"/>
          <w:highlight w:val="none"/>
          <w:u w:val="none"/>
          <w:lang w:val="en-US" w:eastAsia="zh-CN"/>
        </w:rPr>
        <w:t>所学专业？</w:t>
      </w:r>
    </w:p>
    <w:p w14:paraId="0C5D7721">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应聘人员所学专业按所获毕业证书上的专业为准。辅修专业、学位种类均不作为专业依据。</w:t>
      </w:r>
    </w:p>
    <w:p w14:paraId="38DE6DF1">
      <w:pPr>
        <w:adjustRightInd w:val="0"/>
        <w:spacing w:line="600" w:lineRule="exact"/>
        <w:ind w:firstLine="640" w:firstLineChars="200"/>
        <w:rPr>
          <w:rFonts w:hint="eastAsia"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14.职位有户籍要求的如何报考？</w:t>
      </w:r>
    </w:p>
    <w:p w14:paraId="7E6F8E3C">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岗位条件有河源市户籍要求的，应聘人员须为河源市户籍。</w:t>
      </w:r>
    </w:p>
    <w:p w14:paraId="171FCC0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lang w:val="en-US" w:eastAsia="zh-CN"/>
        </w:rPr>
      </w:pPr>
      <w:r>
        <w:rPr>
          <w:rFonts w:hint="eastAsia" w:ascii="Times New Roman" w:hAnsi="Times New Roman" w:eastAsia="楷体_GB2312" w:cs="Times New Roman"/>
          <w:b w:val="0"/>
          <w:bCs/>
          <w:color w:val="auto"/>
          <w:kern w:val="0"/>
          <w:sz w:val="32"/>
          <w:szCs w:val="32"/>
          <w:highlight w:val="none"/>
          <w:u w:val="none"/>
          <w:lang w:val="en-US" w:eastAsia="zh-CN"/>
        </w:rPr>
        <w:t>15</w:t>
      </w:r>
      <w:r>
        <w:rPr>
          <w:rFonts w:hint="default" w:ascii="Times New Roman" w:hAnsi="Times New Roman" w:eastAsia="楷体_GB2312" w:cs="Times New Roman"/>
          <w:b w:val="0"/>
          <w:bCs/>
          <w:color w:val="auto"/>
          <w:kern w:val="0"/>
          <w:sz w:val="32"/>
          <w:szCs w:val="32"/>
          <w:highlight w:val="none"/>
          <w:u w:val="none"/>
          <w:lang w:val="en-US" w:eastAsia="zh-CN"/>
        </w:rPr>
        <w:t>.应聘人员应如何选择专业报考？</w:t>
      </w:r>
    </w:p>
    <w:p w14:paraId="642E8CF4">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招聘岗位中专业条件参照《广东省202</w:t>
      </w:r>
      <w:r>
        <w:rPr>
          <w:rFonts w:hint="eastAsia" w:ascii="仿宋_GB2312" w:hAnsi="仿宋_GB2312" w:eastAsia="仿宋_GB2312" w:cs="仿宋_GB2312"/>
          <w:b w:val="0"/>
          <w:bCs/>
          <w:kern w:val="2"/>
          <w:sz w:val="32"/>
          <w:szCs w:val="32"/>
          <w:lang w:val="en-US" w:eastAsia="zh-CN" w:bidi="ar-SA"/>
        </w:rPr>
        <w:t>6</w:t>
      </w:r>
      <w:r>
        <w:rPr>
          <w:rFonts w:hint="default" w:ascii="仿宋_GB2312" w:hAnsi="仿宋_GB2312" w:eastAsia="仿宋_GB2312" w:cs="仿宋_GB2312"/>
          <w:b w:val="0"/>
          <w:bCs/>
          <w:kern w:val="2"/>
          <w:sz w:val="32"/>
          <w:szCs w:val="32"/>
          <w:lang w:val="en-US" w:eastAsia="zh-CN" w:bidi="ar-SA"/>
        </w:rPr>
        <w:t>年考试录用公务员专业参考目录》（以下简称《公务员专业目录》）设置</w:t>
      </w:r>
      <w:r>
        <w:rPr>
          <w:rFonts w:hint="eastAsia" w:ascii="仿宋_GB2312" w:hAnsi="仿宋_GB2312" w:eastAsia="仿宋_GB2312" w:cs="仿宋_GB2312"/>
          <w:b w:val="0"/>
          <w:bCs/>
          <w:kern w:val="2"/>
          <w:sz w:val="32"/>
          <w:szCs w:val="32"/>
          <w:lang w:val="en-US" w:eastAsia="zh-CN" w:bidi="ar-SA"/>
        </w:rPr>
        <w:t>的</w:t>
      </w:r>
      <w:r>
        <w:rPr>
          <w:rFonts w:hint="default" w:ascii="仿宋_GB2312" w:hAnsi="仿宋_GB2312" w:eastAsia="仿宋_GB2312" w:cs="仿宋_GB2312"/>
          <w:b w:val="0"/>
          <w:bCs/>
          <w:kern w:val="2"/>
          <w:sz w:val="32"/>
          <w:szCs w:val="32"/>
          <w:lang w:val="en-US" w:eastAsia="zh-CN" w:bidi="ar-SA"/>
        </w:rPr>
        <w:t>，应聘人员</w:t>
      </w:r>
      <w:r>
        <w:rPr>
          <w:rFonts w:hint="eastAsia" w:ascii="仿宋_GB2312" w:hAnsi="仿宋_GB2312" w:eastAsia="仿宋_GB2312" w:cs="仿宋_GB2312"/>
          <w:b w:val="0"/>
          <w:bCs/>
          <w:kern w:val="2"/>
          <w:sz w:val="32"/>
          <w:szCs w:val="32"/>
          <w:lang w:val="en-US" w:eastAsia="zh-CN" w:bidi="ar-SA"/>
        </w:rPr>
        <w:t>应根据本人所学专业名称，与《公务员专业目录》中的专业名称进行对照，如专业名称一致的，则</w:t>
      </w:r>
      <w:r>
        <w:rPr>
          <w:rFonts w:hint="default" w:ascii="仿宋_GB2312" w:hAnsi="仿宋_GB2312" w:eastAsia="仿宋_GB2312" w:cs="仿宋_GB2312"/>
          <w:b w:val="0"/>
          <w:bCs/>
          <w:kern w:val="2"/>
          <w:sz w:val="32"/>
          <w:szCs w:val="32"/>
          <w:lang w:val="en-US" w:eastAsia="zh-CN" w:bidi="ar-SA"/>
        </w:rPr>
        <w:t>所学专业已列入《公务员专业目录》列表</w:t>
      </w:r>
      <w:r>
        <w:rPr>
          <w:rFonts w:hint="eastAsia" w:ascii="仿宋_GB2312" w:hAnsi="仿宋_GB2312" w:eastAsia="仿宋_GB2312" w:cs="仿宋_GB2312"/>
          <w:b w:val="0"/>
          <w:bCs/>
          <w:kern w:val="2"/>
          <w:sz w:val="32"/>
          <w:szCs w:val="32"/>
          <w:lang w:val="en-US" w:eastAsia="zh-CN" w:bidi="ar-SA"/>
        </w:rPr>
        <w:t>，按照该专业名称及代码进行报考，</w:t>
      </w:r>
      <w:r>
        <w:rPr>
          <w:rFonts w:hint="default" w:ascii="仿宋_GB2312" w:hAnsi="仿宋_GB2312" w:eastAsia="仿宋_GB2312" w:cs="仿宋_GB2312"/>
          <w:b w:val="0"/>
          <w:bCs/>
          <w:kern w:val="2"/>
          <w:sz w:val="32"/>
          <w:szCs w:val="32"/>
          <w:lang w:val="en-US" w:eastAsia="zh-CN" w:bidi="ar-SA"/>
        </w:rPr>
        <w:t>不得报考所学专业代码与招聘岗位专业代码不一致的岗位。</w:t>
      </w:r>
    </w:p>
    <w:p w14:paraId="22BED3A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lang w:val="en-US" w:eastAsia="zh-CN"/>
        </w:rPr>
      </w:pPr>
      <w:r>
        <w:rPr>
          <w:rFonts w:hint="default" w:ascii="Times New Roman" w:hAnsi="Times New Roman" w:eastAsia="楷体_GB2312" w:cs="Times New Roman"/>
          <w:b w:val="0"/>
          <w:bCs/>
          <w:color w:val="auto"/>
          <w:kern w:val="0"/>
          <w:sz w:val="32"/>
          <w:szCs w:val="32"/>
          <w:highlight w:val="none"/>
          <w:u w:val="none"/>
          <w:lang w:val="en-US" w:eastAsia="zh-CN"/>
        </w:rPr>
        <w:t>1</w:t>
      </w:r>
      <w:r>
        <w:rPr>
          <w:rFonts w:hint="eastAsia" w:ascii="Times New Roman" w:hAnsi="Times New Roman" w:eastAsia="楷体_GB2312" w:cs="Times New Roman"/>
          <w:b w:val="0"/>
          <w:bCs/>
          <w:color w:val="auto"/>
          <w:kern w:val="0"/>
          <w:sz w:val="32"/>
          <w:szCs w:val="32"/>
          <w:highlight w:val="none"/>
          <w:u w:val="none"/>
          <w:lang w:val="en-US" w:eastAsia="zh-CN"/>
        </w:rPr>
        <w:t>6</w:t>
      </w:r>
      <w:r>
        <w:rPr>
          <w:rFonts w:hint="default" w:ascii="Times New Roman" w:hAnsi="Times New Roman" w:eastAsia="楷体_GB2312" w:cs="Times New Roman"/>
          <w:b w:val="0"/>
          <w:bCs/>
          <w:color w:val="auto"/>
          <w:kern w:val="0"/>
          <w:sz w:val="32"/>
          <w:szCs w:val="32"/>
          <w:highlight w:val="none"/>
          <w:u w:val="none"/>
          <w:lang w:val="en-US" w:eastAsia="zh-CN"/>
        </w:rPr>
        <w:t>.应聘人员以相近专业报考有什么要求？</w:t>
      </w:r>
    </w:p>
    <w:p w14:paraId="04A18156">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应聘人员所学专业未列入《公务员专业目录》（无专业代码）的，可选择《公务员专业目录》中的相近专业报考，所学专业必修课程须与招聘岗位要求专业的主要课程基本一致，并在</w:t>
      </w:r>
      <w:r>
        <w:rPr>
          <w:rFonts w:hint="eastAsia" w:ascii="仿宋_GB2312" w:hAnsi="仿宋_GB2312" w:eastAsia="仿宋_GB2312" w:cs="仿宋_GB2312"/>
          <w:b w:val="0"/>
          <w:bCs/>
          <w:kern w:val="2"/>
          <w:sz w:val="32"/>
          <w:szCs w:val="32"/>
          <w:lang w:val="en-US" w:eastAsia="zh-CN" w:bidi="ar-SA"/>
        </w:rPr>
        <w:t>面试资格复审</w:t>
      </w:r>
      <w:r>
        <w:rPr>
          <w:rFonts w:hint="default" w:ascii="仿宋_GB2312" w:hAnsi="仿宋_GB2312" w:eastAsia="仿宋_GB2312" w:cs="仿宋_GB2312"/>
          <w:b w:val="0"/>
          <w:bCs/>
          <w:kern w:val="2"/>
          <w:sz w:val="32"/>
          <w:szCs w:val="32"/>
          <w:lang w:val="en-US" w:eastAsia="zh-CN" w:bidi="ar-SA"/>
        </w:rPr>
        <w:t>时提供毕业证书（已毕业的）、所学专业课程成绩单、课程对比情况说明及毕业院校设置专业的依据等材料。</w:t>
      </w:r>
    </w:p>
    <w:p w14:paraId="779038F7">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417DE34C">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若招聘岗位专业条件为“专业”（代码为6位数），应聘人员所获毕业证书上的专业名称为该“专业”的上一级“学科”（代码为4位数）或“学科门类”（代码为2位数），可按前款规定以相近专业报考。</w:t>
      </w:r>
    </w:p>
    <w:p w14:paraId="69ECDBA9">
      <w:pPr>
        <w:adjustRightInd w:val="0"/>
        <w:spacing w:line="600" w:lineRule="exact"/>
        <w:ind w:firstLine="640" w:firstLineChars="200"/>
        <w:rPr>
          <w:rFonts w:hint="eastAsia" w:ascii="Times New Roman" w:hAnsi="Times New Roman" w:eastAsia="楷体_GB2312" w:cs="Times New Roman"/>
          <w:b w:val="0"/>
          <w:bCs/>
          <w:kern w:val="0"/>
          <w:sz w:val="32"/>
          <w:szCs w:val="32"/>
          <w:highlight w:val="none"/>
          <w:u w:val="none"/>
          <w:lang w:val="en-US" w:eastAsia="zh-CN" w:bidi="ar-SA"/>
        </w:rPr>
      </w:pPr>
      <w:r>
        <w:rPr>
          <w:rFonts w:hint="eastAsia" w:ascii="Times New Roman" w:hAnsi="Times New Roman" w:eastAsia="楷体_GB2312" w:cs="Times New Roman"/>
          <w:b w:val="0"/>
          <w:bCs/>
          <w:color w:val="000000"/>
          <w:kern w:val="0"/>
          <w:sz w:val="32"/>
          <w:szCs w:val="32"/>
          <w:highlight w:val="none"/>
          <w:u w:val="none"/>
          <w:lang w:val="en-US" w:eastAsia="zh-CN"/>
        </w:rPr>
        <w:t>17.</w:t>
      </w:r>
      <w:r>
        <w:rPr>
          <w:rFonts w:hint="eastAsia" w:ascii="Times New Roman" w:hAnsi="Times New Roman" w:eastAsia="楷体_GB2312" w:cs="Times New Roman"/>
          <w:b w:val="0"/>
          <w:bCs/>
          <w:kern w:val="0"/>
          <w:sz w:val="32"/>
          <w:szCs w:val="32"/>
          <w:highlight w:val="none"/>
          <w:u w:val="none"/>
          <w:lang w:val="en-US" w:eastAsia="zh-CN" w:bidi="ar-SA"/>
        </w:rPr>
        <w:t>如何理解“具有2年以上相关工作经历”？</w:t>
      </w:r>
    </w:p>
    <w:p w14:paraId="229B740E">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招聘岗位要求“具有2年以上相关工作经历”的，应聘人员应具有与招聘岗位工作职责“从事……工作”相关的工作经历满2年以上，方可报考。</w:t>
      </w:r>
    </w:p>
    <w:p w14:paraId="741C625B">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工作经历计算截止时间为本次集中招聘报名首日。在校期间的社会实践经历及参加相关工作的，即使与单位签订劳动合同并缴纳社会保险，也不视为工作经历。</w:t>
      </w:r>
      <w:r>
        <w:rPr>
          <w:rFonts w:hint="eastAsia" w:ascii="仿宋_GB2312" w:hAnsi="仿宋_GB2312" w:eastAsia="仿宋_GB2312" w:cs="仿宋_GB2312"/>
          <w:b w:val="0"/>
          <w:bCs/>
          <w:kern w:val="2"/>
          <w:sz w:val="32"/>
          <w:szCs w:val="32"/>
          <w:lang w:val="en-US" w:eastAsia="zh-CN" w:bidi="ar-SA"/>
        </w:rPr>
        <w:t>工作之后取得全日制学历的，全日制学习时间不计入工作经历时间。</w:t>
      </w:r>
    </w:p>
    <w:p w14:paraId="1BE87950">
      <w:pPr>
        <w:adjustRightInd w:val="0"/>
        <w:spacing w:line="600" w:lineRule="exact"/>
        <w:ind w:firstLine="640" w:firstLineChars="200"/>
        <w:rPr>
          <w:rFonts w:hint="eastAsia" w:ascii="Times New Roman" w:hAnsi="Times New Roman" w:eastAsia="楷体_GB2312" w:cs="Times New Roman"/>
          <w:b w:val="0"/>
          <w:bCs/>
          <w:kern w:val="0"/>
          <w:sz w:val="32"/>
          <w:szCs w:val="32"/>
          <w:highlight w:val="none"/>
          <w:u w:val="none"/>
          <w:lang w:val="en-US" w:eastAsia="zh-CN" w:bidi="ar-SA"/>
        </w:rPr>
      </w:pPr>
      <w:r>
        <w:rPr>
          <w:rFonts w:hint="eastAsia" w:ascii="Times New Roman" w:hAnsi="Times New Roman" w:eastAsia="楷体_GB2312" w:cs="Times New Roman"/>
          <w:b w:val="0"/>
          <w:bCs/>
          <w:kern w:val="0"/>
          <w:sz w:val="32"/>
          <w:szCs w:val="32"/>
          <w:highlight w:val="none"/>
          <w:u w:val="none"/>
          <w:lang w:val="en-US" w:eastAsia="zh-CN" w:bidi="ar-SA"/>
        </w:rPr>
        <w:t>18.工作经历起始时间如何界定？</w:t>
      </w:r>
    </w:p>
    <w:p w14:paraId="3EB921BF">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（1）在党政机关、事业单位、国有企业工作的人员，工作经历时间自报到之日算起。</w:t>
      </w:r>
    </w:p>
    <w:p w14:paraId="5110C1FF">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（2）参加大学生村官、“三支一扶”计划、“大学生志愿服务西部计划”、“广东大学生志愿服务山区计划”等基层服务项目人员，工作经历时间自报到之日算起。</w:t>
      </w:r>
    </w:p>
    <w:p w14:paraId="5A8C4F08">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（3）到基层特定公益岗位（社会管理和公共服务）初次就业的人员，工作经历时间从工作协议约定的起始时间算起。</w:t>
      </w:r>
    </w:p>
    <w:p w14:paraId="13060654">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（4）离校未就业高校毕业生到高校毕业生实习见习基地参加见习或者到企事业单位参与项目研究的人员，工作经历时间自报到之日算起。</w:t>
      </w:r>
    </w:p>
    <w:p w14:paraId="4C14FA80">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（5）在其他经济组织、社会组织等单位工作的人员，工作经历时间以劳动合同约定的起始时间算起。</w:t>
      </w:r>
    </w:p>
    <w:p w14:paraId="47851080">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（6）自主创业并办理工商注册手续的人员，工作经历时间自营业执照颁发之日算起。</w:t>
      </w:r>
    </w:p>
    <w:p w14:paraId="147D0D01">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（7）以灵活就业形式初次就业人员，工作经历时间从登记灵活就业并经审批确认的起始时间算起。</w:t>
      </w:r>
    </w:p>
    <w:p w14:paraId="5A980536">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val="0"/>
          <w:bCs/>
          <w:kern w:val="0"/>
          <w:sz w:val="32"/>
          <w:szCs w:val="32"/>
          <w:highlight w:val="none"/>
          <w:u w:val="none"/>
        </w:rPr>
      </w:pPr>
      <w:r>
        <w:rPr>
          <w:rFonts w:hint="eastAsia" w:ascii="Times New Roman" w:hAnsi="Times New Roman" w:eastAsia="楷体_GB2312" w:cs="Times New Roman"/>
          <w:b w:val="0"/>
          <w:bCs/>
          <w:kern w:val="0"/>
          <w:sz w:val="32"/>
          <w:szCs w:val="32"/>
          <w:highlight w:val="none"/>
          <w:u w:val="none"/>
          <w:lang w:val="en-US" w:eastAsia="zh-CN"/>
        </w:rPr>
        <w:t>19</w:t>
      </w:r>
      <w:r>
        <w:rPr>
          <w:rFonts w:hint="default" w:ascii="Times New Roman" w:hAnsi="Times New Roman" w:eastAsia="楷体_GB2312" w:cs="Times New Roman"/>
          <w:b w:val="0"/>
          <w:bCs/>
          <w:kern w:val="0"/>
          <w:sz w:val="32"/>
          <w:szCs w:val="32"/>
          <w:highlight w:val="none"/>
          <w:u w:val="none"/>
          <w:lang w:val="en-US" w:eastAsia="zh-CN"/>
        </w:rPr>
        <w:t>.</w:t>
      </w:r>
      <w:r>
        <w:rPr>
          <w:rFonts w:hint="default" w:ascii="Times New Roman" w:hAnsi="Times New Roman" w:eastAsia="楷体_GB2312" w:cs="Times New Roman"/>
          <w:b w:val="0"/>
          <w:bCs/>
          <w:kern w:val="0"/>
          <w:sz w:val="32"/>
          <w:szCs w:val="32"/>
          <w:highlight w:val="none"/>
          <w:u w:val="none"/>
          <w:lang w:eastAsia="zh-CN"/>
        </w:rPr>
        <w:t>在企业</w:t>
      </w:r>
      <w:r>
        <w:rPr>
          <w:rFonts w:hint="default" w:ascii="Times New Roman" w:hAnsi="Times New Roman" w:eastAsia="楷体_GB2312" w:cs="Times New Roman"/>
          <w:b w:val="0"/>
          <w:bCs/>
          <w:kern w:val="0"/>
          <w:sz w:val="32"/>
          <w:szCs w:val="32"/>
          <w:highlight w:val="none"/>
          <w:u w:val="none"/>
        </w:rPr>
        <w:t>工作</w:t>
      </w:r>
      <w:r>
        <w:rPr>
          <w:rFonts w:hint="default" w:ascii="Times New Roman" w:hAnsi="Times New Roman" w:eastAsia="楷体_GB2312" w:cs="Times New Roman"/>
          <w:b w:val="0"/>
          <w:bCs/>
          <w:kern w:val="0"/>
          <w:sz w:val="32"/>
          <w:szCs w:val="32"/>
          <w:highlight w:val="none"/>
          <w:u w:val="none"/>
          <w:lang w:eastAsia="zh-CN"/>
        </w:rPr>
        <w:t>，只能提供企业证明的，能否通过工作经历</w:t>
      </w:r>
      <w:r>
        <w:rPr>
          <w:rFonts w:hint="eastAsia" w:ascii="Times New Roman" w:hAnsi="Times New Roman" w:eastAsia="楷体_GB2312" w:cs="Times New Roman"/>
          <w:b w:val="0"/>
          <w:bCs/>
          <w:kern w:val="0"/>
          <w:sz w:val="32"/>
          <w:szCs w:val="32"/>
          <w:highlight w:val="none"/>
          <w:u w:val="none"/>
          <w:lang w:eastAsia="zh-CN"/>
        </w:rPr>
        <w:t>资格审查</w:t>
      </w:r>
      <w:r>
        <w:rPr>
          <w:rFonts w:hint="default" w:ascii="Times New Roman" w:hAnsi="Times New Roman" w:eastAsia="楷体_GB2312" w:cs="Times New Roman"/>
          <w:b w:val="0"/>
          <w:bCs/>
          <w:kern w:val="0"/>
          <w:sz w:val="32"/>
          <w:szCs w:val="32"/>
          <w:highlight w:val="none"/>
          <w:u w:val="none"/>
        </w:rPr>
        <w:t>？</w:t>
      </w:r>
    </w:p>
    <w:p w14:paraId="6BE64FF7">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只有企业出具的证明，不能通过工作经历</w:t>
      </w:r>
      <w:r>
        <w:rPr>
          <w:rFonts w:hint="eastAsia" w:ascii="仿宋_GB2312" w:hAnsi="仿宋_GB2312" w:eastAsia="仿宋_GB2312" w:cs="仿宋_GB2312"/>
          <w:b w:val="0"/>
          <w:bCs/>
          <w:kern w:val="2"/>
          <w:sz w:val="32"/>
          <w:szCs w:val="32"/>
          <w:lang w:val="en-US" w:eastAsia="zh-CN" w:bidi="ar-SA"/>
        </w:rPr>
        <w:t>资格审查</w:t>
      </w:r>
      <w:r>
        <w:rPr>
          <w:rFonts w:hint="default" w:ascii="仿宋_GB2312" w:hAnsi="仿宋_GB2312" w:eastAsia="仿宋_GB2312" w:cs="仿宋_GB2312"/>
          <w:b w:val="0"/>
          <w:bCs/>
          <w:kern w:val="2"/>
          <w:sz w:val="32"/>
          <w:szCs w:val="32"/>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仿宋_GB2312" w:hAnsi="仿宋_GB2312" w:eastAsia="仿宋_GB2312" w:cs="仿宋_GB2312"/>
          <w:b w:val="0"/>
          <w:bCs/>
          <w:kern w:val="2"/>
          <w:sz w:val="32"/>
          <w:szCs w:val="32"/>
          <w:lang w:val="en-US" w:eastAsia="zh-CN" w:bidi="ar-SA"/>
        </w:rPr>
        <w:t>资格审查</w:t>
      </w:r>
      <w:r>
        <w:rPr>
          <w:rFonts w:hint="default" w:ascii="仿宋_GB2312" w:hAnsi="仿宋_GB2312" w:eastAsia="仿宋_GB2312" w:cs="仿宋_GB2312"/>
          <w:b w:val="0"/>
          <w:bCs/>
          <w:kern w:val="2"/>
          <w:sz w:val="32"/>
          <w:szCs w:val="32"/>
          <w:lang w:val="en-US" w:eastAsia="zh-CN" w:bidi="ar-SA"/>
        </w:rPr>
        <w:t>。</w:t>
      </w:r>
    </w:p>
    <w:p w14:paraId="715D846C">
      <w:pPr>
        <w:adjustRightInd w:val="0"/>
        <w:spacing w:line="600" w:lineRule="exact"/>
        <w:ind w:firstLine="640" w:firstLineChars="200"/>
        <w:rPr>
          <w:rFonts w:hint="eastAsia" w:ascii="Times New Roman" w:hAnsi="Times New Roman" w:eastAsia="黑体" w:cs="Times New Roman"/>
          <w:b w:val="0"/>
          <w:bCs/>
          <w:color w:val="000000"/>
          <w:kern w:val="0"/>
          <w:sz w:val="32"/>
          <w:szCs w:val="32"/>
          <w:highlight w:val="none"/>
          <w:u w:val="none"/>
          <w:lang w:eastAsia="zh-CN"/>
        </w:rPr>
      </w:pPr>
      <w:r>
        <w:rPr>
          <w:rFonts w:hint="default" w:ascii="Times New Roman" w:hAnsi="Times New Roman" w:eastAsia="黑体" w:cs="Times New Roman"/>
          <w:b w:val="0"/>
          <w:bCs/>
          <w:color w:val="000000"/>
          <w:kern w:val="0"/>
          <w:sz w:val="32"/>
          <w:szCs w:val="32"/>
          <w:highlight w:val="none"/>
          <w:u w:val="none"/>
        </w:rPr>
        <w:t>二、关于报名</w:t>
      </w:r>
      <w:r>
        <w:rPr>
          <w:rFonts w:hint="eastAsia" w:ascii="Times New Roman" w:hAnsi="Times New Roman" w:eastAsia="黑体" w:cs="Times New Roman"/>
          <w:b w:val="0"/>
          <w:bCs/>
          <w:color w:val="000000"/>
          <w:kern w:val="0"/>
          <w:sz w:val="32"/>
          <w:szCs w:val="32"/>
          <w:highlight w:val="none"/>
          <w:u w:val="none"/>
          <w:lang w:eastAsia="zh-CN"/>
        </w:rPr>
        <w:t>、考试</w:t>
      </w:r>
    </w:p>
    <w:p w14:paraId="23EFBBF4">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20.</w:t>
      </w:r>
      <w:r>
        <w:rPr>
          <w:rFonts w:hint="default" w:ascii="Times New Roman" w:hAnsi="Times New Roman" w:eastAsia="楷体_GB2312" w:cs="Times New Roman"/>
          <w:b w:val="0"/>
          <w:bCs/>
          <w:color w:val="000000"/>
          <w:kern w:val="0"/>
          <w:sz w:val="32"/>
          <w:szCs w:val="32"/>
          <w:highlight w:val="none"/>
          <w:u w:val="none"/>
          <w:lang w:val="en-US" w:eastAsia="zh-CN"/>
        </w:rPr>
        <w:t>如何报名？</w:t>
      </w:r>
    </w:p>
    <w:p w14:paraId="1CA94619">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本次招考实行网络报名，不设现场报名。</w:t>
      </w:r>
    </w:p>
    <w:p w14:paraId="5994EB49">
      <w:pPr>
        <w:numPr>
          <w:ilvl w:val="0"/>
          <w:numId w:val="0"/>
        </w:numPr>
        <w:adjustRightInd w:val="0"/>
        <w:spacing w:line="600" w:lineRule="exact"/>
        <w:ind w:firstLine="640" w:firstLineChars="200"/>
        <w:rPr>
          <w:rFonts w:hint="eastAsia" w:ascii="Times New Roman" w:hAnsi="Times New Roman" w:eastAsia="楷体_GB2312" w:cs="Times New Roman"/>
          <w:b w:val="0"/>
          <w:bCs/>
          <w:color w:val="000000"/>
          <w:kern w:val="0"/>
          <w:sz w:val="32"/>
          <w:szCs w:val="32"/>
          <w:highlight w:val="none"/>
          <w:u w:val="none"/>
          <w:lang w:eastAsia="zh-CN"/>
        </w:rPr>
      </w:pPr>
      <w:r>
        <w:rPr>
          <w:rFonts w:hint="eastAsia" w:ascii="Times New Roman" w:hAnsi="Times New Roman" w:eastAsia="楷体_GB2312" w:cs="Times New Roman"/>
          <w:b w:val="0"/>
          <w:bCs/>
          <w:color w:val="000000"/>
          <w:kern w:val="0"/>
          <w:sz w:val="32"/>
          <w:szCs w:val="32"/>
          <w:highlight w:val="none"/>
          <w:u w:val="none"/>
          <w:lang w:val="en-US" w:eastAsia="zh-CN"/>
        </w:rPr>
        <w:t>21.</w:t>
      </w:r>
      <w:r>
        <w:rPr>
          <w:rFonts w:hint="eastAsia" w:ascii="Times New Roman" w:hAnsi="Times New Roman" w:eastAsia="楷体_GB2312" w:cs="Times New Roman"/>
          <w:b w:val="0"/>
          <w:bCs/>
          <w:color w:val="000000"/>
          <w:kern w:val="0"/>
          <w:sz w:val="32"/>
          <w:szCs w:val="32"/>
          <w:highlight w:val="none"/>
          <w:u w:val="none"/>
          <w:lang w:eastAsia="zh-CN"/>
        </w:rPr>
        <w:t>考试前现场报名确认</w:t>
      </w:r>
    </w:p>
    <w:p w14:paraId="765C84B9">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应聘人员请于2026年1月24日至1月25日上午9:00-12:00或下午2:30-5:00携带有效居民身份证及报名系统打印的报名表到连平县文化艺术中心二楼进行确认报名信息。现场确认所需材料：报名系统打印的报名表；有效期内的二代居民身份证原件和正反两面复印件（验原件收复印件）；现场确认只允许考生本人参加，不得由他人代替。未按规定时间进行确认的报考人员报名不成功。</w:t>
      </w:r>
    </w:p>
    <w:p w14:paraId="1C187C04">
      <w:pPr>
        <w:numPr>
          <w:ilvl w:val="0"/>
          <w:numId w:val="0"/>
        </w:num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rPr>
      </w:pPr>
      <w:r>
        <w:rPr>
          <w:rFonts w:hint="eastAsia" w:ascii="Times New Roman" w:hAnsi="Times New Roman" w:eastAsia="楷体_GB2312" w:cs="Times New Roman"/>
          <w:b w:val="0"/>
          <w:bCs/>
          <w:color w:val="000000"/>
          <w:kern w:val="0"/>
          <w:sz w:val="32"/>
          <w:szCs w:val="32"/>
          <w:highlight w:val="none"/>
          <w:u w:val="none"/>
          <w:lang w:val="en-US" w:eastAsia="zh-CN"/>
        </w:rPr>
        <w:t>22.</w:t>
      </w:r>
      <w:r>
        <w:rPr>
          <w:rFonts w:hint="default" w:ascii="Times New Roman" w:hAnsi="Times New Roman" w:eastAsia="楷体_GB2312" w:cs="Times New Roman"/>
          <w:b w:val="0"/>
          <w:bCs/>
          <w:color w:val="000000"/>
          <w:kern w:val="0"/>
          <w:sz w:val="32"/>
          <w:szCs w:val="32"/>
          <w:highlight w:val="none"/>
          <w:u w:val="none"/>
        </w:rPr>
        <w:t>考试时需要携带什么证件？</w:t>
      </w:r>
    </w:p>
    <w:p w14:paraId="57484FC6">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必须带齐准考证、本人有效居民身份证（与报名时一致）方可进入考场。</w:t>
      </w:r>
    </w:p>
    <w:p w14:paraId="24D0843E">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rPr>
      </w:pPr>
      <w:r>
        <w:rPr>
          <w:rFonts w:hint="eastAsia" w:ascii="Times New Roman" w:hAnsi="Times New Roman" w:eastAsia="楷体_GB2312" w:cs="Times New Roman"/>
          <w:b w:val="0"/>
          <w:bCs/>
          <w:color w:val="000000"/>
          <w:kern w:val="0"/>
          <w:sz w:val="32"/>
          <w:szCs w:val="32"/>
          <w:highlight w:val="none"/>
          <w:u w:val="none"/>
          <w:lang w:val="en-US" w:eastAsia="zh-CN"/>
        </w:rPr>
        <w:t>23.</w:t>
      </w:r>
      <w:r>
        <w:rPr>
          <w:rFonts w:hint="default" w:ascii="Times New Roman" w:hAnsi="Times New Roman" w:eastAsia="楷体_GB2312" w:cs="Times New Roman"/>
          <w:b w:val="0"/>
          <w:bCs/>
          <w:color w:val="000000"/>
          <w:kern w:val="0"/>
          <w:sz w:val="32"/>
          <w:szCs w:val="32"/>
          <w:highlight w:val="none"/>
          <w:u w:val="none"/>
        </w:rPr>
        <w:t>考试前遗失了身份证怎么办？</w:t>
      </w:r>
    </w:p>
    <w:p w14:paraId="7337C859">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遗失本人有效居民身份证的报考者，需及时到公安部门补办临时身份证。其他证件不能代替居民身份证。</w:t>
      </w:r>
    </w:p>
    <w:p w14:paraId="436B9972">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rPr>
      </w:pPr>
      <w:r>
        <w:rPr>
          <w:rFonts w:hint="eastAsia" w:ascii="Times New Roman" w:hAnsi="Times New Roman" w:eastAsia="楷体_GB2312" w:cs="Times New Roman"/>
          <w:b w:val="0"/>
          <w:bCs/>
          <w:color w:val="000000"/>
          <w:kern w:val="0"/>
          <w:sz w:val="32"/>
          <w:szCs w:val="32"/>
          <w:highlight w:val="none"/>
          <w:u w:val="none"/>
          <w:lang w:val="en-US" w:eastAsia="zh-CN"/>
        </w:rPr>
        <w:t>24.</w:t>
      </w:r>
      <w:r>
        <w:rPr>
          <w:rFonts w:hint="default" w:ascii="Times New Roman" w:hAnsi="Times New Roman" w:eastAsia="楷体_GB2312" w:cs="Times New Roman"/>
          <w:b w:val="0"/>
          <w:bCs/>
          <w:color w:val="000000"/>
          <w:kern w:val="0"/>
          <w:sz w:val="32"/>
          <w:szCs w:val="32"/>
          <w:highlight w:val="none"/>
          <w:u w:val="none"/>
        </w:rPr>
        <w:t>笔试地点在哪里？</w:t>
      </w:r>
    </w:p>
    <w:p w14:paraId="5FEA9DB9">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笔试</w:t>
      </w:r>
      <w:r>
        <w:rPr>
          <w:rFonts w:hint="eastAsia" w:ascii="仿宋_GB2312" w:hAnsi="仿宋_GB2312" w:eastAsia="仿宋_GB2312" w:cs="仿宋_GB2312"/>
          <w:b w:val="0"/>
          <w:bCs/>
          <w:kern w:val="2"/>
          <w:sz w:val="32"/>
          <w:szCs w:val="32"/>
          <w:lang w:val="en-US" w:eastAsia="zh-CN" w:bidi="ar-SA"/>
        </w:rPr>
        <w:t>地点可查询</w:t>
      </w:r>
      <w:r>
        <w:rPr>
          <w:rFonts w:hint="default" w:ascii="仿宋_GB2312" w:hAnsi="仿宋_GB2312" w:eastAsia="仿宋_GB2312" w:cs="仿宋_GB2312"/>
          <w:b w:val="0"/>
          <w:bCs/>
          <w:kern w:val="2"/>
          <w:sz w:val="32"/>
          <w:szCs w:val="32"/>
          <w:lang w:val="en-US" w:eastAsia="zh-CN" w:bidi="ar-SA"/>
        </w:rPr>
        <w:t>准考证</w:t>
      </w:r>
      <w:r>
        <w:rPr>
          <w:rFonts w:hint="eastAsia" w:ascii="仿宋_GB2312" w:hAnsi="仿宋_GB2312" w:eastAsia="仿宋_GB2312" w:cs="仿宋_GB2312"/>
          <w:b w:val="0"/>
          <w:bCs/>
          <w:kern w:val="2"/>
          <w:sz w:val="32"/>
          <w:szCs w:val="32"/>
          <w:lang w:val="en-US" w:eastAsia="zh-CN" w:bidi="ar-SA"/>
        </w:rPr>
        <w:t>，</w:t>
      </w:r>
      <w:r>
        <w:rPr>
          <w:rFonts w:hint="default" w:ascii="仿宋_GB2312" w:hAnsi="仿宋_GB2312" w:eastAsia="仿宋_GB2312" w:cs="仿宋_GB2312"/>
          <w:b w:val="0"/>
          <w:bCs/>
          <w:kern w:val="2"/>
          <w:sz w:val="32"/>
          <w:szCs w:val="32"/>
          <w:lang w:val="en-US" w:eastAsia="zh-CN" w:bidi="ar-SA"/>
        </w:rPr>
        <w:t>建议报考者在考试前一天熟悉考场地址和交通路线。</w:t>
      </w:r>
    </w:p>
    <w:p w14:paraId="364B3E99">
      <w:pPr>
        <w:adjustRightInd w:val="0"/>
        <w:spacing w:line="600" w:lineRule="exact"/>
        <w:ind w:firstLine="640" w:firstLineChars="200"/>
        <w:rPr>
          <w:rFonts w:hint="eastAsia" w:ascii="Times New Roman" w:hAnsi="Times New Roman" w:eastAsia="楷体_GB2312" w:cs="Times New Roman"/>
          <w:b w:val="0"/>
          <w:bCs/>
          <w:color w:val="000000"/>
          <w:kern w:val="0"/>
          <w:sz w:val="32"/>
          <w:szCs w:val="32"/>
          <w:highlight w:val="none"/>
          <w:u w:val="none"/>
          <w:lang w:val="en-US" w:eastAsia="zh-CN"/>
        </w:rPr>
      </w:pPr>
      <w:r>
        <w:rPr>
          <w:rFonts w:hint="eastAsia" w:ascii="Times New Roman" w:hAnsi="Times New Roman" w:eastAsia="楷体_GB2312" w:cs="Times New Roman"/>
          <w:b w:val="0"/>
          <w:bCs/>
          <w:color w:val="000000"/>
          <w:kern w:val="0"/>
          <w:sz w:val="32"/>
          <w:szCs w:val="32"/>
          <w:highlight w:val="none"/>
          <w:u w:val="none"/>
          <w:lang w:val="en-US" w:eastAsia="zh-CN"/>
        </w:rPr>
        <w:t>25.如何查询笔试成绩和笔试合格分数线？</w:t>
      </w:r>
    </w:p>
    <w:p w14:paraId="271194BE">
      <w:pPr>
        <w:adjustRightIn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kern w:val="2"/>
          <w:sz w:val="32"/>
          <w:szCs w:val="32"/>
          <w:lang w:val="en-US" w:eastAsia="zh-CN" w:bidi="ar-SA"/>
        </w:rPr>
        <w:t>笔试结束后20个工作日内，应聘人员可凭本人居民身份证号和准考证号登录招聘系统查询笔试成绩。届时会</w:t>
      </w:r>
      <w:r>
        <w:rPr>
          <w:rFonts w:hint="eastAsia" w:ascii="仿宋_GB2312" w:hAnsi="仿宋_GB2312" w:eastAsia="仿宋_GB2312" w:cs="仿宋_GB2312"/>
          <w:sz w:val="32"/>
          <w:szCs w:val="32"/>
          <w:lang w:val="en-US" w:eastAsia="zh-CN"/>
        </w:rPr>
        <w:t>通过连平县人民政府网公布笔试合格分数线及进入面试资格审核人员名单。</w:t>
      </w:r>
    </w:p>
    <w:p w14:paraId="6A092B0C">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b w:val="0"/>
          <w:bCs/>
          <w:sz w:val="32"/>
          <w:szCs w:val="32"/>
          <w:highlight w:val="none"/>
          <w:u w:val="none"/>
          <w:lang w:val="en-US" w:eastAsia="zh-CN"/>
        </w:rPr>
      </w:pPr>
      <w:r>
        <w:rPr>
          <w:rFonts w:hint="eastAsia" w:ascii="Times New Roman" w:hAnsi="Times New Roman" w:eastAsia="黑体" w:cs="Times New Roman"/>
          <w:b w:val="0"/>
          <w:bCs/>
          <w:color w:val="000000"/>
          <w:kern w:val="0"/>
          <w:sz w:val="32"/>
          <w:szCs w:val="32"/>
          <w:highlight w:val="none"/>
          <w:u w:val="none"/>
          <w:lang w:eastAsia="zh-CN"/>
        </w:rPr>
        <w:t>三</w:t>
      </w:r>
      <w:r>
        <w:rPr>
          <w:rFonts w:hint="default" w:ascii="Times New Roman" w:hAnsi="Times New Roman" w:eastAsia="黑体" w:cs="Times New Roman"/>
          <w:b w:val="0"/>
          <w:bCs/>
          <w:color w:val="000000"/>
          <w:kern w:val="0"/>
          <w:sz w:val="32"/>
          <w:szCs w:val="32"/>
          <w:highlight w:val="none"/>
          <w:u w:val="none"/>
        </w:rPr>
        <w:t>、关于</w:t>
      </w:r>
      <w:r>
        <w:rPr>
          <w:rFonts w:hint="eastAsia" w:ascii="Times New Roman" w:hAnsi="Times New Roman" w:eastAsia="黑体" w:cs="Times New Roman"/>
          <w:b w:val="0"/>
          <w:bCs/>
          <w:color w:val="000000"/>
          <w:kern w:val="0"/>
          <w:sz w:val="32"/>
          <w:szCs w:val="32"/>
          <w:highlight w:val="none"/>
          <w:u w:val="none"/>
          <w:lang w:val="en-US" w:eastAsia="zh-CN"/>
        </w:rPr>
        <w:t>资格审核</w:t>
      </w:r>
    </w:p>
    <w:p w14:paraId="5EF03183">
      <w:pPr>
        <w:adjustRightInd w:val="0"/>
        <w:spacing w:line="600" w:lineRule="exact"/>
        <w:ind w:firstLine="640" w:firstLineChars="200"/>
        <w:rPr>
          <w:rFonts w:hint="default" w:ascii="Times New Roman" w:hAnsi="Times New Roman" w:eastAsia="楷体_GB2312" w:cs="Times New Roman"/>
          <w:b w:val="0"/>
          <w:bCs/>
          <w:color w:val="000000"/>
          <w:kern w:val="0"/>
          <w:sz w:val="32"/>
          <w:szCs w:val="32"/>
          <w:highlight w:val="none"/>
          <w:u w:val="none"/>
        </w:rPr>
      </w:pPr>
      <w:r>
        <w:rPr>
          <w:rFonts w:hint="eastAsia" w:ascii="Times New Roman" w:hAnsi="Times New Roman" w:eastAsia="楷体_GB2312" w:cs="Times New Roman"/>
          <w:b w:val="0"/>
          <w:bCs/>
          <w:color w:val="000000"/>
          <w:kern w:val="0"/>
          <w:sz w:val="32"/>
          <w:szCs w:val="32"/>
          <w:highlight w:val="none"/>
          <w:u w:val="none"/>
          <w:lang w:val="en-US" w:eastAsia="zh-CN"/>
        </w:rPr>
        <w:t>26.</w:t>
      </w:r>
      <w:r>
        <w:rPr>
          <w:rFonts w:hint="default" w:ascii="Times New Roman" w:hAnsi="Times New Roman" w:eastAsia="楷体_GB2312" w:cs="Times New Roman"/>
          <w:b w:val="0"/>
          <w:bCs/>
          <w:color w:val="000000"/>
          <w:kern w:val="0"/>
          <w:sz w:val="32"/>
          <w:szCs w:val="32"/>
          <w:highlight w:val="none"/>
          <w:u w:val="none"/>
        </w:rPr>
        <w:t>报考者在面试前的资格审核时须提供哪些材料？</w:t>
      </w:r>
    </w:p>
    <w:p w14:paraId="20BAD369">
      <w:pPr>
        <w:adjustRightInd w:val="0"/>
        <w:spacing w:line="600" w:lineRule="exact"/>
        <w:ind w:firstLine="640" w:firstLineChars="200"/>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面试前须对面试对象进行资格审查，由</w:t>
      </w:r>
      <w:r>
        <w:rPr>
          <w:rFonts w:hint="eastAsia" w:ascii="仿宋_GB2312" w:hAnsi="仿宋_GB2312" w:eastAsia="仿宋_GB2312" w:cs="仿宋_GB2312"/>
          <w:b w:val="0"/>
          <w:bCs/>
          <w:kern w:val="2"/>
          <w:sz w:val="32"/>
          <w:szCs w:val="32"/>
          <w:lang w:val="en-US" w:eastAsia="zh-CN" w:bidi="ar-SA"/>
        </w:rPr>
        <w:t>招聘单位</w:t>
      </w:r>
      <w:r>
        <w:rPr>
          <w:rFonts w:hint="default" w:ascii="仿宋_GB2312" w:hAnsi="仿宋_GB2312" w:eastAsia="仿宋_GB2312" w:cs="仿宋_GB2312"/>
          <w:b w:val="0"/>
          <w:bCs/>
          <w:kern w:val="2"/>
          <w:sz w:val="32"/>
          <w:szCs w:val="32"/>
          <w:lang w:val="en-US" w:eastAsia="zh-CN" w:bidi="ar-SA"/>
        </w:rPr>
        <w:t>或主管部门负责。202</w:t>
      </w:r>
      <w:r>
        <w:rPr>
          <w:rFonts w:hint="eastAsia" w:ascii="仿宋_GB2312" w:hAnsi="仿宋_GB2312" w:eastAsia="仿宋_GB2312" w:cs="仿宋_GB2312"/>
          <w:b w:val="0"/>
          <w:bCs/>
          <w:kern w:val="2"/>
          <w:sz w:val="32"/>
          <w:szCs w:val="32"/>
          <w:lang w:val="en-US" w:eastAsia="zh-CN" w:bidi="ar-SA"/>
        </w:rPr>
        <w:t>6</w:t>
      </w:r>
      <w:r>
        <w:rPr>
          <w:rFonts w:hint="default" w:ascii="仿宋_GB2312" w:hAnsi="仿宋_GB2312" w:eastAsia="仿宋_GB2312" w:cs="仿宋_GB2312"/>
          <w:b w:val="0"/>
          <w:bCs/>
          <w:kern w:val="2"/>
          <w:sz w:val="32"/>
          <w:szCs w:val="32"/>
          <w:lang w:val="en-US" w:eastAsia="zh-CN" w:bidi="ar-SA"/>
        </w:rPr>
        <w:t>年应届毕业生须提供居民身份证、学生证、普通高校毕业生就业推荐表和其它有关证明材料；其他人员须提供居民身份证、学历证书、学位证书；报考职位对专业技术资格或执业资格等有要求的，须提供相应的证书及有关证明材料；取得国（境）外学历、学位人员须出具国家教育部所属相关机构的学历、学位认证函及有关证明材料。</w:t>
      </w:r>
    </w:p>
    <w:p w14:paraId="7CCEBA30">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b w:val="0"/>
          <w:bCs/>
          <w:sz w:val="32"/>
          <w:szCs w:val="32"/>
          <w:highlight w:val="none"/>
          <w:u w:val="none"/>
          <w:lang w:val="en-US" w:eastAsia="zh-CN"/>
        </w:rPr>
      </w:pPr>
      <w:r>
        <w:rPr>
          <w:rFonts w:hint="eastAsia" w:ascii="宋体" w:hAnsi="宋体" w:eastAsia="黑体" w:cs="黑体"/>
          <w:b w:val="0"/>
          <w:bCs/>
          <w:sz w:val="32"/>
          <w:szCs w:val="32"/>
          <w:highlight w:val="none"/>
          <w:u w:val="none"/>
          <w:lang w:val="en-US" w:eastAsia="zh-CN"/>
        </w:rPr>
        <w:t>四、关于体检</w:t>
      </w:r>
    </w:p>
    <w:p w14:paraId="43A9007A">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楷体_GBK" w:cs="方正楷体_GBK"/>
          <w:b w:val="0"/>
          <w:bCs/>
          <w:color w:val="auto"/>
          <w:kern w:val="0"/>
          <w:sz w:val="32"/>
          <w:szCs w:val="32"/>
          <w:highlight w:val="none"/>
          <w:u w:val="none"/>
          <w:lang w:val="en-US" w:eastAsia="zh-CN"/>
        </w:rPr>
      </w:pPr>
      <w:r>
        <w:rPr>
          <w:rFonts w:hint="eastAsia" w:ascii="宋体" w:hAnsi="宋体" w:eastAsia="方正楷体_GBK" w:cs="方正楷体_GBK"/>
          <w:b w:val="0"/>
          <w:bCs/>
          <w:color w:val="auto"/>
          <w:kern w:val="0"/>
          <w:sz w:val="32"/>
          <w:szCs w:val="32"/>
          <w:highlight w:val="none"/>
          <w:u w:val="none"/>
          <w:lang w:val="en-US" w:eastAsia="zh-CN"/>
        </w:rPr>
        <w:t>27.体检标准、工作要求和程序等怎么确定？</w:t>
      </w:r>
    </w:p>
    <w:p w14:paraId="393C9CC9">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体检标准、工作要求和程序、工作纪律</w:t>
      </w:r>
      <w:r>
        <w:rPr>
          <w:rFonts w:hint="eastAsia" w:ascii="仿宋_GB2312" w:hAnsi="仿宋_GB2312" w:eastAsia="仿宋_GB2312" w:cs="仿宋_GB2312"/>
          <w:b w:val="0"/>
          <w:bCs/>
          <w:kern w:val="2"/>
          <w:sz w:val="32"/>
          <w:szCs w:val="32"/>
          <w:lang w:val="en" w:eastAsia="zh-CN" w:bidi="ar-SA"/>
        </w:rPr>
        <w:t>参照</w:t>
      </w:r>
      <w:r>
        <w:rPr>
          <w:rFonts w:hint="eastAsia" w:ascii="仿宋_GB2312" w:hAnsi="仿宋_GB2312" w:eastAsia="仿宋_GB2312" w:cs="仿宋_GB2312"/>
          <w:b w:val="0"/>
          <w:bCs/>
          <w:kern w:val="2"/>
          <w:sz w:val="32"/>
          <w:szCs w:val="32"/>
          <w:lang w:val="en-US" w:eastAsia="zh-CN" w:bidi="ar-SA"/>
        </w:rPr>
        <w:t>《广东省事业单位公开招聘人员体检实施细则（试行）》有关规定执行。</w:t>
      </w:r>
    </w:p>
    <w:p w14:paraId="6CCA3FE3">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楷体_GBK" w:cs="方正楷体_GBK"/>
          <w:b w:val="0"/>
          <w:bCs/>
          <w:color w:val="auto"/>
          <w:kern w:val="0"/>
          <w:sz w:val="32"/>
          <w:szCs w:val="32"/>
          <w:highlight w:val="none"/>
          <w:u w:val="none"/>
          <w:lang w:val="en-US" w:eastAsia="zh-CN"/>
        </w:rPr>
      </w:pPr>
      <w:r>
        <w:rPr>
          <w:rFonts w:hint="eastAsia" w:ascii="宋体" w:hAnsi="宋体" w:eastAsia="方正楷体_GBK" w:cs="方正楷体_GBK"/>
          <w:b w:val="0"/>
          <w:bCs/>
          <w:color w:val="auto"/>
          <w:kern w:val="0"/>
          <w:sz w:val="32"/>
          <w:szCs w:val="32"/>
          <w:highlight w:val="none"/>
          <w:u w:val="none"/>
          <w:lang w:val="en-US" w:eastAsia="zh-CN"/>
        </w:rPr>
        <w:t>28.哪些情况可复检，复检程序是什么？</w:t>
      </w:r>
    </w:p>
    <w:p w14:paraId="69F51122">
      <w:pPr>
        <w:adjustRightInd w:val="0"/>
        <w:spacing w:line="60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体检时，如视力、听力、血压、心率4个项目初次现场体检不合格的，应聘者如有异议应当场提出复检要求，并在当天统一安排复检，最多可复检2次，当天体检结束后，不再安排复检。如体检医院对其它体检项目作出体检不合格结论的，应聘者在接到体检结论之日起3个工作日内可向招聘单位及主管部门提出复检申请，复检只能进行一次，体检结果以复检结论为准。</w:t>
      </w:r>
      <w:bookmarkStart w:id="0" w:name="_GoBack"/>
      <w:bookmarkEnd w:id="0"/>
    </w:p>
    <w:p w14:paraId="710C91BE">
      <w:pPr>
        <w:keepNext w:val="0"/>
        <w:keepLines w:val="0"/>
        <w:pageBreakBefore w:val="0"/>
        <w:kinsoku/>
        <w:wordWrap/>
        <w:overflowPunct/>
        <w:topLinePunct w:val="0"/>
        <w:autoSpaceDE/>
        <w:autoSpaceDN/>
        <w:bidi w:val="0"/>
        <w:snapToGrid/>
        <w:spacing w:line="590" w:lineRule="exact"/>
        <w:ind w:firstLine="640" w:firstLineChars="200"/>
        <w:jc w:val="both"/>
        <w:rPr>
          <w:rFonts w:hint="eastAsia" w:ascii="宋体" w:hAnsi="宋体" w:eastAsia="黑体" w:cs="黑体"/>
          <w:b w:val="0"/>
          <w:bCs/>
          <w:sz w:val="32"/>
          <w:szCs w:val="32"/>
          <w:highlight w:val="none"/>
          <w:u w:val="none"/>
          <w:lang w:val="en-US" w:eastAsia="zh-CN"/>
        </w:rPr>
      </w:pPr>
      <w:r>
        <w:rPr>
          <w:rFonts w:hint="eastAsia" w:ascii="宋体" w:hAnsi="宋体" w:eastAsia="黑体" w:cs="黑体"/>
          <w:b w:val="0"/>
          <w:bCs/>
          <w:sz w:val="32"/>
          <w:szCs w:val="32"/>
          <w:highlight w:val="none"/>
          <w:u w:val="none"/>
          <w:lang w:val="en-US" w:eastAsia="zh-CN"/>
        </w:rPr>
        <w:t>五、关于考察</w:t>
      </w:r>
    </w:p>
    <w:p w14:paraId="46727967">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楷体_GBK" w:cs="方正楷体_GBK"/>
          <w:b w:val="0"/>
          <w:bCs/>
          <w:color w:val="auto"/>
          <w:kern w:val="0"/>
          <w:sz w:val="32"/>
          <w:szCs w:val="32"/>
          <w:highlight w:val="none"/>
          <w:u w:val="none"/>
          <w:lang w:val="en-US" w:eastAsia="zh-CN"/>
        </w:rPr>
      </w:pPr>
      <w:r>
        <w:rPr>
          <w:rFonts w:hint="eastAsia" w:ascii="宋体" w:hAnsi="宋体" w:eastAsia="方正楷体_GBK" w:cs="方正楷体_GBK"/>
          <w:b w:val="0"/>
          <w:bCs/>
          <w:color w:val="auto"/>
          <w:kern w:val="0"/>
          <w:sz w:val="32"/>
          <w:szCs w:val="32"/>
          <w:highlight w:val="none"/>
          <w:u w:val="none"/>
          <w:lang w:val="en-US" w:eastAsia="zh-CN"/>
        </w:rPr>
        <w:t>29.考察时需要对考察人选进行资格复审吗？</w:t>
      </w:r>
    </w:p>
    <w:p w14:paraId="68B3BCF0">
      <w:pPr>
        <w:adjustRightInd w:val="0"/>
        <w:spacing w:line="60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资格审查贯穿公开招聘全过程。考察是对考察人选资格条件认定核实的关键</w:t>
      </w:r>
      <w:r>
        <w:rPr>
          <w:rFonts w:hint="eastAsia" w:ascii="仿宋_GB2312" w:hAnsi="仿宋_GB2312" w:eastAsia="仿宋_GB2312" w:cs="仿宋_GB2312"/>
          <w:b w:val="0"/>
          <w:bCs/>
          <w:kern w:val="2"/>
          <w:sz w:val="32"/>
          <w:szCs w:val="32"/>
          <w:lang w:val="en-US" w:eastAsia="zh-CN" w:bidi="ar-SA"/>
        </w:rPr>
        <w:t>环节</w:t>
      </w:r>
      <w:r>
        <w:rPr>
          <w:rFonts w:hint="eastAsia" w:ascii="仿宋_GB2312" w:hAnsi="仿宋_GB2312" w:eastAsia="仿宋_GB2312" w:cs="仿宋_GB2312"/>
          <w:b w:val="0"/>
          <w:bCs/>
          <w:sz w:val="32"/>
          <w:szCs w:val="32"/>
          <w:lang w:val="en-US" w:eastAsia="zh-CN"/>
        </w:rPr>
        <w:t>，需要对考察人选进行资格复审。考察阶段资格复审，主要是核实考察人选是否符合规定的报考资格条件，提供的报考信息和相关材料是否与真实经历背景相一致，是否构成回避的情形等方面的情况。</w:t>
      </w:r>
    </w:p>
    <w:p w14:paraId="404C495A">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rPr>
          <w:rFonts w:hint="eastAsia" w:ascii="宋体" w:hAnsi="宋体" w:eastAsia="方正楷体_GBK" w:cs="方正楷体_GBK"/>
          <w:b w:val="0"/>
          <w:bCs/>
          <w:color w:val="auto"/>
          <w:kern w:val="0"/>
          <w:sz w:val="32"/>
          <w:szCs w:val="32"/>
          <w:highlight w:val="none"/>
          <w:u w:val="none"/>
          <w:lang w:val="en-US" w:eastAsia="zh-CN"/>
        </w:rPr>
      </w:pPr>
      <w:r>
        <w:rPr>
          <w:rFonts w:hint="eastAsia" w:ascii="宋体" w:hAnsi="宋体" w:eastAsia="方正楷体_GBK" w:cs="方正楷体_GBK"/>
          <w:b w:val="0"/>
          <w:bCs/>
          <w:color w:val="auto"/>
          <w:kern w:val="0"/>
          <w:sz w:val="32"/>
          <w:szCs w:val="32"/>
          <w:highlight w:val="none"/>
          <w:u w:val="none"/>
          <w:lang w:val="en-US" w:eastAsia="zh-CN"/>
        </w:rPr>
        <w:t>30.如何理解“聘用后即构成回避关系”?</w:t>
      </w:r>
    </w:p>
    <w:p w14:paraId="49259D79">
      <w:pPr>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按照《事业单位人事管理回避规定》第六条、第七条、第十条等相关规定执行。其他法律法规规定的有应予回避的情形，从其规定。</w:t>
      </w:r>
    </w:p>
    <w:p w14:paraId="2B318B7B">
      <w:pPr>
        <w:pStyle w:val="2"/>
        <w:rPr>
          <w:rFonts w:hint="eastAsia" w:ascii="宋体" w:hAnsi="宋体"/>
          <w:lang w:val="en-US" w:eastAsia="zh-CN"/>
        </w:rPr>
      </w:pPr>
    </w:p>
    <w:p w14:paraId="2591EBB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方正小标宋简体" w:hAnsi="方正小标宋简体" w:eastAsia="方正小标宋简体" w:cs="方正小标宋简体"/>
          <w:color w:val="000000"/>
          <w:sz w:val="44"/>
          <w:szCs w:val="44"/>
          <w:highlight w:val="none"/>
          <w:u w:val="none"/>
        </w:rPr>
      </w:pPr>
      <w:r>
        <w:rPr>
          <w:rFonts w:hint="default" w:ascii="宋体" w:hAnsi="宋体" w:eastAsia="黑体" w:cs="Times New Roman"/>
          <w:b w:val="0"/>
          <w:bCs/>
          <w:color w:val="auto"/>
          <w:kern w:val="0"/>
          <w:sz w:val="32"/>
          <w:szCs w:val="32"/>
          <w:highlight w:val="none"/>
          <w:u w:val="none"/>
          <w:lang w:val="en-US" w:eastAsia="zh-CN" w:bidi="ar-SA"/>
        </w:rPr>
        <w:t>本指南仅适用于</w:t>
      </w:r>
      <w:r>
        <w:rPr>
          <w:rFonts w:hint="eastAsia" w:ascii="宋体" w:hAnsi="宋体" w:eastAsia="黑体" w:cs="Times New Roman"/>
          <w:b w:val="0"/>
          <w:bCs/>
          <w:color w:val="auto"/>
          <w:kern w:val="0"/>
          <w:sz w:val="32"/>
          <w:szCs w:val="32"/>
          <w:highlight w:val="none"/>
          <w:u w:val="none"/>
          <w:lang w:val="en-US" w:eastAsia="zh-CN" w:bidi="ar-SA"/>
        </w:rPr>
        <w:t>本次</w:t>
      </w:r>
      <w:r>
        <w:rPr>
          <w:rFonts w:hint="default" w:ascii="宋体" w:hAnsi="宋体" w:eastAsia="黑体" w:cs="Times New Roman"/>
          <w:b w:val="0"/>
          <w:bCs/>
          <w:color w:val="auto"/>
          <w:kern w:val="0"/>
          <w:sz w:val="32"/>
          <w:szCs w:val="32"/>
          <w:highlight w:val="none"/>
          <w:u w:val="none"/>
          <w:lang w:val="en-US" w:eastAsia="zh-CN" w:bidi="ar-SA"/>
        </w:rPr>
        <w:t>公开招聘。</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D8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45008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45008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A060A"/>
    <w:rsid w:val="02CB3B34"/>
    <w:rsid w:val="038A760F"/>
    <w:rsid w:val="10DE6A70"/>
    <w:rsid w:val="138D48C2"/>
    <w:rsid w:val="1C687919"/>
    <w:rsid w:val="1DA14AB1"/>
    <w:rsid w:val="33711AAD"/>
    <w:rsid w:val="39F05928"/>
    <w:rsid w:val="3BD250E6"/>
    <w:rsid w:val="4B5A060A"/>
    <w:rsid w:val="4EAB675F"/>
    <w:rsid w:val="505D555C"/>
    <w:rsid w:val="5CB25830"/>
    <w:rsid w:val="6E7B7983"/>
    <w:rsid w:val="6F74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ody Text Indent 2"/>
    <w:basedOn w:val="1"/>
    <w:unhideWhenUsed/>
    <w:qFormat/>
    <w:uiPriority w:val="99"/>
    <w:pPr>
      <w:spacing w:line="480" w:lineRule="auto"/>
      <w:ind w:left="420" w:leftChars="200"/>
    </w:pPr>
    <w:rPr>
      <w:rFonts w:ascii="Calibri" w:hAnsi="Calibri"/>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连平县卫生健康局</Company>
  <Pages>8</Pages>
  <Words>3518</Words>
  <Characters>3630</Characters>
  <Lines>0</Lines>
  <Paragraphs>0</Paragraphs>
  <TotalTime>5</TotalTime>
  <ScaleCrop>false</ScaleCrop>
  <LinksUpToDate>false</LinksUpToDate>
  <CharactersWithSpaces>3637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2025-11-26T05:52:00Z</dcterms:created>
  <dc:creator>何婷</dc:creator>
  <cp:lastModifiedBy>何婷</cp:lastModifiedBy>
  <dcterms:modified xsi:type="dcterms:W3CDTF">2026-01-09T07:47:06Z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09987C90B20C492AB0E579BEA9207B13_13</vt:lpwstr>
  </property>
  <property fmtid="{D5CDD505-2E9C-101B-9397-08002B2CF9AE}" pid="4" name="KSOTemplateDocerSaveRecord">
    <vt:lpwstr>eyJoZGlkIjoiMjYyYTViMTE5OWY3ZGVlZTBhMWNhZTE4MWI4YjJmODYiLCJ1c2VySWQiOiI4MDIwMDI5NTQifQ==</vt:lpwstr>
  </property>
</Properties>
</file>