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bookmark0"/>
      <w:bookmarkStart w:id="1" w:name="bookmark2"/>
      <w:bookmarkStart w:id="2" w:name="bookmark1"/>
    </w:p>
    <w:p>
      <w:pPr>
        <w:pStyle w:val="1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pStyle w:val="1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pStyle w:val="1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连平县文化体育服务中心建设项目</w:t>
      </w:r>
    </w:p>
    <w:p>
      <w:pPr>
        <w:pStyle w:val="1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水土保持方案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编制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服务</w:t>
      </w:r>
    </w:p>
    <w:p>
      <w:pPr>
        <w:pStyle w:val="1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pStyle w:val="1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公开选取需求书</w:t>
      </w:r>
      <w:bookmarkEnd w:id="0"/>
      <w:bookmarkEnd w:id="1"/>
      <w:bookmarkEnd w:id="2"/>
    </w:p>
    <w:p>
      <w:pPr>
        <w:pStyle w:val="1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pStyle w:val="1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ascii="Times New Roman" w:hAnsi="Times New Roman" w:cs="Times New Roman"/>
          <w:b/>
          <w:bCs/>
        </w:rPr>
      </w:pPr>
    </w:p>
    <w:p>
      <w:pPr>
        <w:pStyle w:val="1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ascii="Times New Roman" w:hAnsi="Times New Roman" w:cs="Times New Roman"/>
          <w:b/>
          <w:bCs/>
        </w:rPr>
      </w:pPr>
    </w:p>
    <w:p>
      <w:pPr>
        <w:pStyle w:val="1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ascii="Times New Roman" w:hAnsi="Times New Roman" w:cs="Times New Roman"/>
          <w:b/>
          <w:bCs/>
        </w:rPr>
      </w:pPr>
    </w:p>
    <w:p>
      <w:pPr>
        <w:pStyle w:val="1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ascii="Times New Roman" w:hAnsi="Times New Roman" w:cs="Times New Roman"/>
          <w:b/>
          <w:bCs/>
        </w:rPr>
      </w:pPr>
    </w:p>
    <w:p>
      <w:pPr>
        <w:pStyle w:val="1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ascii="Times New Roman" w:hAnsi="Times New Roman" w:cs="Times New Roman"/>
          <w:b/>
          <w:bCs/>
        </w:rPr>
      </w:pPr>
    </w:p>
    <w:p>
      <w:pPr>
        <w:pStyle w:val="1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ascii="Times New Roman" w:hAnsi="Times New Roman" w:cs="Times New Roman"/>
          <w:b/>
          <w:bCs/>
        </w:rPr>
      </w:pPr>
    </w:p>
    <w:p>
      <w:pPr>
        <w:pStyle w:val="1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ascii="Times New Roman" w:hAnsi="Times New Roman" w:cs="Times New Roman"/>
          <w:b/>
          <w:bCs/>
        </w:rPr>
      </w:pPr>
    </w:p>
    <w:p>
      <w:pPr>
        <w:pStyle w:val="1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1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1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500" w:hanging="1600" w:hangingChars="5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eastAsia="zh-CN"/>
        </w:rPr>
        <w:t>连平县文化体育服务中心建设项目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eastAsia="zh-CN"/>
        </w:rPr>
        <w:t>水土保持方案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  <w:t>编制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eastAsia="zh-CN"/>
        </w:rPr>
        <w:t>服务</w:t>
      </w:r>
      <w:bookmarkStart w:id="20" w:name="_GoBack"/>
      <w:bookmarkEnd w:id="20"/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</w:pPr>
    </w:p>
    <w:tbl>
      <w:tblPr>
        <w:tblStyle w:val="5"/>
        <w:tblW w:w="0" w:type="auto"/>
        <w:tblInd w:w="16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3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</w:tcPr>
          <w:p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  <w:bookmarkStart w:id="3" w:name="bookmark8"/>
            <w:bookmarkStart w:id="4" w:name="bookmark6"/>
            <w:bookmarkStart w:id="5" w:name="bookmark7"/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公开选取人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3817" w:type="dxa"/>
          </w:tcPr>
          <w:p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连平县住房和城乡建设局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</w:tcPr>
          <w:p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时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 xml:space="preserve"> 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3817" w:type="dxa"/>
          </w:tcPr>
          <w:p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16日</w:t>
            </w:r>
          </w:p>
        </w:tc>
      </w:tr>
    </w:tbl>
    <w:p>
      <w:pPr>
        <w:pStyle w:val="1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cs="Times New Roman"/>
          <w:b/>
          <w:bCs/>
        </w:rPr>
        <w:sectPr>
          <w:pgSz w:w="11900" w:h="16840"/>
          <w:pgMar w:top="1390" w:right="1587" w:bottom="1275" w:left="1587" w:header="962" w:footer="847" w:gutter="0"/>
          <w:pgNumType w:start="1"/>
          <w:cols w:space="720" w:num="1"/>
          <w:docGrid w:linePitch="360" w:charSpace="0"/>
        </w:sectPr>
      </w:pPr>
    </w:p>
    <w:p>
      <w:pPr>
        <w:pStyle w:val="1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公开选取项目内容</w:t>
      </w:r>
      <w:bookmarkEnd w:id="3"/>
      <w:bookmarkEnd w:id="4"/>
      <w:bookmarkEnd w:id="5"/>
    </w:p>
    <w:p>
      <w:pPr>
        <w:pStyle w:val="16"/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6" w:name="bookmark9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</w:t>
      </w:r>
      <w:bookmarkEnd w:id="6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服务单位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要求</w:t>
      </w:r>
    </w:p>
    <w:p>
      <w:pPr>
        <w:pStyle w:val="1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7" w:name="bookmark10"/>
      <w:bookmarkEnd w:id="7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报名参加本次采购服务的机构单位需在中国境内注册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合法运行的独立法人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1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8" w:name="bookmark11"/>
      <w:bookmarkEnd w:id="8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服务单位具有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水土保持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技术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和所必需的设备。</w:t>
      </w:r>
    </w:p>
    <w:p>
      <w:pPr>
        <w:pStyle w:val="16"/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9" w:name="bookmark12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</w:t>
      </w:r>
      <w:bookmarkEnd w:id="9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、项目概况</w:t>
      </w:r>
    </w:p>
    <w:p>
      <w:pPr>
        <w:pStyle w:val="1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0" w:name="bookmark13"/>
      <w:bookmarkEnd w:id="10"/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连平县文化体育服务中心建设项目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水土保持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方案编制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</w:t>
      </w:r>
    </w:p>
    <w:p>
      <w:pPr>
        <w:pStyle w:val="1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11" w:name="bookmark14"/>
      <w:bookmarkEnd w:id="11"/>
      <w:r>
        <w:rPr>
          <w:rFonts w:hint="eastAsia" w:ascii="仿宋_GB2312" w:hAnsi="仿宋_GB2312" w:eastAsia="仿宋_GB2312" w:cs="仿宋_GB2312"/>
          <w:sz w:val="32"/>
          <w:szCs w:val="32"/>
        </w:rPr>
        <w:t>建设单位：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连平县住房和城乡建设局</w:t>
      </w:r>
    </w:p>
    <w:p>
      <w:pPr>
        <w:pStyle w:val="1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2" w:name="bookmark15"/>
      <w:bookmarkEnd w:id="12"/>
      <w:r>
        <w:rPr>
          <w:rFonts w:hint="eastAsia" w:ascii="仿宋_GB2312" w:hAnsi="仿宋_GB2312" w:eastAsia="仿宋_GB2312" w:cs="仿宋_GB2312"/>
          <w:sz w:val="32"/>
          <w:szCs w:val="32"/>
        </w:rPr>
        <w:t>项目地点：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河源市连平县</w:t>
      </w:r>
    </w:p>
    <w:p>
      <w:pPr>
        <w:pStyle w:val="1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3" w:name="bookmark16"/>
      <w:bookmarkEnd w:id="13"/>
      <w:r>
        <w:rPr>
          <w:rFonts w:hint="eastAsia" w:ascii="仿宋_GB2312" w:hAnsi="仿宋_GB2312" w:eastAsia="仿宋_GB2312" w:cs="仿宋_GB2312"/>
          <w:sz w:val="32"/>
          <w:szCs w:val="32"/>
        </w:rPr>
        <w:t>项目概况：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拟新建一个文化体育服务中心及其附属工程，项目规划面积为137638.10平方米。包括文化中心、体育服务中心、科技中心、图书中心、游客接待中心及其他配套建筑；附属工程包括道路广场、透水沥青混凝土工程、木平台工程、透水砖工程、绿地工程、滨水带及水域工程以及设施安装等工程。总投资为41486.24万元。</w:t>
      </w:r>
    </w:p>
    <w:p>
      <w:pPr>
        <w:pStyle w:val="16"/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14" w:name="bookmark19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</w:t>
      </w:r>
      <w:bookmarkEnd w:id="14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、公开选取范围及工作内容</w:t>
      </w:r>
    </w:p>
    <w:p>
      <w:pPr>
        <w:pStyle w:val="1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5" w:name="bookmark20"/>
      <w:bookmarkEnd w:id="1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公开选取范围</w:t>
      </w:r>
    </w:p>
    <w:p>
      <w:pPr>
        <w:pStyle w:val="1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连平县文化体育服务中心建设项目水土保持方案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服务。</w:t>
      </w:r>
    </w:p>
    <w:p>
      <w:pPr>
        <w:pStyle w:val="16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6" w:name="bookmark21"/>
      <w:bookmarkEnd w:id="16"/>
      <w:r>
        <w:rPr>
          <w:rFonts w:hint="eastAsia" w:ascii="仿宋_GB2312" w:hAnsi="仿宋_GB2312" w:eastAsia="仿宋_GB2312" w:cs="仿宋_GB2312"/>
          <w:sz w:val="32"/>
          <w:szCs w:val="32"/>
        </w:rPr>
        <w:t>工作内容</w:t>
      </w:r>
    </w:p>
    <w:p>
      <w:pPr>
        <w:pStyle w:val="1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依据《生产建设项目水土保持技术标准》（GB50433-2018）和《生产建设项目水土流失防治标准》（GB/T 50434-2018）等法律、法规文件开展水土保持方案编制工作。</w:t>
      </w:r>
    </w:p>
    <w:p>
      <w:pPr>
        <w:pStyle w:val="16"/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17" w:name="bookmark22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</w:t>
      </w:r>
      <w:bookmarkEnd w:id="17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工期、成果及质量要求</w:t>
      </w:r>
    </w:p>
    <w:p>
      <w:pPr>
        <w:pStyle w:val="1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8" w:name="bookmark23"/>
      <w:bookmarkEnd w:id="18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1、工期要求</w:t>
      </w:r>
    </w:p>
    <w:p>
      <w:pPr>
        <w:pStyle w:val="1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合同签订后及时开展水土保持方案编制工作，并向选取人提交水行政主管部门的行政许可证明。</w:t>
      </w:r>
    </w:p>
    <w:p>
      <w:pPr>
        <w:pStyle w:val="1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2、成果及质量要求</w:t>
      </w:r>
    </w:p>
    <w:p>
      <w:pPr>
        <w:pStyle w:val="16"/>
        <w:pageBreakBefore w:val="0"/>
        <w:widowControl w:val="0"/>
        <w:tabs>
          <w:tab w:val="left" w:pos="14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）中选人应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按照公开选取的有关要求，为公开选取人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提供水土保持方案编制服务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服务内容包括水土保持方案编制工作。</w:t>
      </w:r>
    </w:p>
    <w:p>
      <w:pPr>
        <w:pStyle w:val="16"/>
        <w:pageBreakBefore w:val="0"/>
        <w:widowControl w:val="0"/>
        <w:tabs>
          <w:tab w:val="left" w:pos="14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报告应符合水土保持方案编制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相关法律、法规。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成果应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获得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水行政主管部门的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批复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16"/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19" w:name="bookmark33"/>
      <w:bookmarkEnd w:id="19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五、服务报酬及支付方式</w:t>
      </w:r>
    </w:p>
    <w:p>
      <w:pPr>
        <w:pStyle w:val="16"/>
        <w:pageBreakBefore w:val="0"/>
        <w:widowControl w:val="0"/>
        <w:tabs>
          <w:tab w:val="left" w:pos="14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1、服务费</w:t>
      </w:r>
    </w:p>
    <w:p>
      <w:pPr>
        <w:pStyle w:val="16"/>
        <w:pageBreakBefore w:val="0"/>
        <w:widowControl w:val="0"/>
        <w:tabs>
          <w:tab w:val="left" w:pos="14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）连平县文化体育服务中心建设项目水土保持方案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费为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484,155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元，最终以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zh-TW"/>
        </w:rPr>
        <w:t>财政部门评审结果为准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16"/>
        <w:pageBreakBefore w:val="0"/>
        <w:widowControl w:val="0"/>
        <w:tabs>
          <w:tab w:val="left" w:pos="14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以上费用包括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水土保持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费、评估审查费及税费等</w:t>
      </w:r>
      <w:r>
        <w:rPr>
          <w:rFonts w:hint="eastAsia" w:ascii="仿宋_GB2312" w:hAnsi="仿宋_GB2312" w:eastAsia="仿宋_GB2312" w:cs="仿宋_GB2312"/>
          <w:sz w:val="32"/>
          <w:szCs w:val="32"/>
        </w:rPr>
        <w:t>费用。</w:t>
      </w:r>
    </w:p>
    <w:p>
      <w:pPr>
        <w:pStyle w:val="16"/>
        <w:pageBreakBefore w:val="0"/>
        <w:widowControl w:val="0"/>
        <w:tabs>
          <w:tab w:val="left" w:pos="14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2、支付方式：具体按照合同约定方式支付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16"/>
        <w:pageBreakBefore w:val="0"/>
        <w:widowControl w:val="0"/>
        <w:tabs>
          <w:tab w:val="left" w:pos="14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其它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</w:t>
      </w:r>
    </w:p>
    <w:p>
      <w:pPr>
        <w:pStyle w:val="1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中选人在接到中选的通知后，自行下载打印中选通知书。同时须安排项目负责人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于2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个工作日内，到选取人办公地点进行项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工作对接。</w:t>
      </w:r>
    </w:p>
    <w:p>
      <w:pPr>
        <w:pStyle w:val="1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、上述要求及其他未尽事项、以双方签订的合同或协议为准。</w:t>
      </w:r>
    </w:p>
    <w:sectPr>
      <w:footerReference r:id="rId5" w:type="default"/>
      <w:pgSz w:w="11900" w:h="16840"/>
      <w:pgMar w:top="1390" w:right="1587" w:bottom="1275" w:left="1587" w:header="962" w:footer="847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093E98"/>
    <w:multiLevelType w:val="singleLevel"/>
    <w:tmpl w:val="C4093E9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HorizontalSpacing w:val="181"/>
  <w:drawingGridVerticalSpacing w:val="18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7A"/>
    <w:rsid w:val="0070597A"/>
    <w:rsid w:val="00890B6A"/>
    <w:rsid w:val="00C20D88"/>
    <w:rsid w:val="00D5529A"/>
    <w:rsid w:val="00DC003D"/>
    <w:rsid w:val="00EF75A0"/>
    <w:rsid w:val="01AE546F"/>
    <w:rsid w:val="01FA2EE5"/>
    <w:rsid w:val="023C6718"/>
    <w:rsid w:val="040535FB"/>
    <w:rsid w:val="04447674"/>
    <w:rsid w:val="07022B36"/>
    <w:rsid w:val="07A66ACF"/>
    <w:rsid w:val="0BAB20E8"/>
    <w:rsid w:val="0D7E4484"/>
    <w:rsid w:val="0E815DB4"/>
    <w:rsid w:val="0EB53C15"/>
    <w:rsid w:val="0EB839AA"/>
    <w:rsid w:val="0F2625D4"/>
    <w:rsid w:val="10B17000"/>
    <w:rsid w:val="11393920"/>
    <w:rsid w:val="11810BFB"/>
    <w:rsid w:val="14490C80"/>
    <w:rsid w:val="14632DDB"/>
    <w:rsid w:val="18640653"/>
    <w:rsid w:val="1CA26343"/>
    <w:rsid w:val="1CBE69D3"/>
    <w:rsid w:val="1D6776BC"/>
    <w:rsid w:val="1F894FB1"/>
    <w:rsid w:val="2023111B"/>
    <w:rsid w:val="228D1B56"/>
    <w:rsid w:val="23B27980"/>
    <w:rsid w:val="24544390"/>
    <w:rsid w:val="249F61A1"/>
    <w:rsid w:val="24E55F37"/>
    <w:rsid w:val="256E75E1"/>
    <w:rsid w:val="26591A4F"/>
    <w:rsid w:val="280328F1"/>
    <w:rsid w:val="28AE6971"/>
    <w:rsid w:val="298C22B1"/>
    <w:rsid w:val="29C4267A"/>
    <w:rsid w:val="2A8B477F"/>
    <w:rsid w:val="2E086766"/>
    <w:rsid w:val="2E1A7B43"/>
    <w:rsid w:val="2E1D24F8"/>
    <w:rsid w:val="2F84204B"/>
    <w:rsid w:val="300E331E"/>
    <w:rsid w:val="305D4FC6"/>
    <w:rsid w:val="30944AE0"/>
    <w:rsid w:val="310D54E7"/>
    <w:rsid w:val="32AA0165"/>
    <w:rsid w:val="333E44FE"/>
    <w:rsid w:val="34E944CB"/>
    <w:rsid w:val="36384CC0"/>
    <w:rsid w:val="38706717"/>
    <w:rsid w:val="396639EA"/>
    <w:rsid w:val="39AE7A76"/>
    <w:rsid w:val="3A226D77"/>
    <w:rsid w:val="3CB9332B"/>
    <w:rsid w:val="3D224900"/>
    <w:rsid w:val="3F1F5099"/>
    <w:rsid w:val="3F7D58CE"/>
    <w:rsid w:val="40EA4723"/>
    <w:rsid w:val="44006934"/>
    <w:rsid w:val="4543594E"/>
    <w:rsid w:val="4666694B"/>
    <w:rsid w:val="47011832"/>
    <w:rsid w:val="47A00199"/>
    <w:rsid w:val="481476F5"/>
    <w:rsid w:val="48C4297F"/>
    <w:rsid w:val="49B42DCE"/>
    <w:rsid w:val="49BD3151"/>
    <w:rsid w:val="4B664A4D"/>
    <w:rsid w:val="4D045015"/>
    <w:rsid w:val="51F94B74"/>
    <w:rsid w:val="532A2B68"/>
    <w:rsid w:val="53C270EA"/>
    <w:rsid w:val="57270F1F"/>
    <w:rsid w:val="576D59A2"/>
    <w:rsid w:val="5962510F"/>
    <w:rsid w:val="5A052285"/>
    <w:rsid w:val="5A7114D0"/>
    <w:rsid w:val="5A9275D7"/>
    <w:rsid w:val="5BA50C2E"/>
    <w:rsid w:val="5D5D7376"/>
    <w:rsid w:val="5F8E7695"/>
    <w:rsid w:val="619217EE"/>
    <w:rsid w:val="63276C31"/>
    <w:rsid w:val="653C3DE3"/>
    <w:rsid w:val="669B1318"/>
    <w:rsid w:val="677D5AE5"/>
    <w:rsid w:val="67AD4FC6"/>
    <w:rsid w:val="688B5B9F"/>
    <w:rsid w:val="69BA6BDB"/>
    <w:rsid w:val="69EA43E7"/>
    <w:rsid w:val="6A727DBE"/>
    <w:rsid w:val="6B8D1EAC"/>
    <w:rsid w:val="6BD56736"/>
    <w:rsid w:val="6BE21E61"/>
    <w:rsid w:val="6E2F2E5D"/>
    <w:rsid w:val="6EFB4073"/>
    <w:rsid w:val="704960BC"/>
    <w:rsid w:val="720D102B"/>
    <w:rsid w:val="72AD4814"/>
    <w:rsid w:val="732F21E9"/>
    <w:rsid w:val="734C2E12"/>
    <w:rsid w:val="74077334"/>
    <w:rsid w:val="748C0AA7"/>
    <w:rsid w:val="75093BE9"/>
    <w:rsid w:val="75231DC8"/>
    <w:rsid w:val="75387090"/>
    <w:rsid w:val="773E6603"/>
    <w:rsid w:val="77C14B81"/>
    <w:rsid w:val="78CE2692"/>
    <w:rsid w:val="79D1300A"/>
    <w:rsid w:val="7B857BC0"/>
    <w:rsid w:val="7B8A2638"/>
    <w:rsid w:val="7C6D64A0"/>
    <w:rsid w:val="7C99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Body text|2_"/>
    <w:basedOn w:val="6"/>
    <w:link w:val="8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8">
    <w:name w:val="Body text|2"/>
    <w:basedOn w:val="1"/>
    <w:link w:val="7"/>
    <w:qFormat/>
    <w:uiPriority w:val="0"/>
    <w:pPr>
      <w:spacing w:after="150" w:line="204" w:lineRule="auto"/>
      <w:jc w:val="center"/>
    </w:pPr>
    <w:rPr>
      <w:rFonts w:ascii="宋体" w:hAnsi="宋体" w:eastAsia="宋体" w:cs="宋体"/>
      <w:sz w:val="32"/>
      <w:szCs w:val="32"/>
      <w:lang w:val="zh-TW" w:eastAsia="zh-TW" w:bidi="zh-TW"/>
    </w:rPr>
  </w:style>
  <w:style w:type="character" w:customStyle="1" w:styleId="9">
    <w:name w:val="Heading #2|1_"/>
    <w:basedOn w:val="6"/>
    <w:link w:val="10"/>
    <w:qFormat/>
    <w:uiPriority w:val="0"/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10">
    <w:name w:val="Heading #2|1"/>
    <w:basedOn w:val="1"/>
    <w:link w:val="9"/>
    <w:qFormat/>
    <w:uiPriority w:val="0"/>
    <w:pPr>
      <w:spacing w:after="2720"/>
      <w:jc w:val="center"/>
      <w:outlineLvl w:val="9"/>
    </w:pPr>
    <w:rPr>
      <w:rFonts w:ascii="宋体" w:hAnsi="宋体" w:eastAsia="宋体" w:cs="宋体"/>
      <w:sz w:val="38"/>
      <w:szCs w:val="38"/>
      <w:lang w:val="zh-TW" w:eastAsia="zh-TW" w:bidi="zh-TW"/>
    </w:rPr>
  </w:style>
  <w:style w:type="character" w:customStyle="1" w:styleId="11">
    <w:name w:val="Heading #1|1_"/>
    <w:basedOn w:val="6"/>
    <w:link w:val="12"/>
    <w:qFormat/>
    <w:uiPriority w:val="0"/>
    <w:rPr>
      <w:color w:val="E87E87"/>
      <w:sz w:val="92"/>
      <w:szCs w:val="92"/>
      <w:u w:val="none"/>
      <w:shd w:val="clear" w:color="auto" w:fill="auto"/>
      <w:lang w:val="zh-TW" w:eastAsia="zh-TW" w:bidi="zh-TW"/>
    </w:rPr>
  </w:style>
  <w:style w:type="paragraph" w:customStyle="1" w:styleId="12">
    <w:name w:val="Heading #1|1"/>
    <w:basedOn w:val="1"/>
    <w:link w:val="11"/>
    <w:qFormat/>
    <w:uiPriority w:val="0"/>
    <w:pPr>
      <w:spacing w:after="80"/>
      <w:jc w:val="center"/>
      <w:outlineLvl w:val="0"/>
    </w:pPr>
    <w:rPr>
      <w:color w:val="E87E87"/>
      <w:sz w:val="92"/>
      <w:szCs w:val="92"/>
      <w:lang w:val="zh-TW" w:eastAsia="zh-TW" w:bidi="zh-TW"/>
    </w:rPr>
  </w:style>
  <w:style w:type="character" w:customStyle="1" w:styleId="13">
    <w:name w:val="Heading #3|1_"/>
    <w:basedOn w:val="6"/>
    <w:link w:val="14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4">
    <w:name w:val="Heading #3|1"/>
    <w:basedOn w:val="1"/>
    <w:link w:val="13"/>
    <w:qFormat/>
    <w:uiPriority w:val="0"/>
    <w:pPr>
      <w:spacing w:after="580"/>
      <w:jc w:val="center"/>
      <w:outlineLvl w:val="2"/>
    </w:pPr>
    <w:rPr>
      <w:rFonts w:ascii="宋体" w:hAnsi="宋体" w:eastAsia="宋体" w:cs="宋体"/>
      <w:sz w:val="32"/>
      <w:szCs w:val="32"/>
      <w:lang w:val="zh-TW" w:eastAsia="zh-TW" w:bidi="zh-TW"/>
    </w:rPr>
  </w:style>
  <w:style w:type="character" w:customStyle="1" w:styleId="15">
    <w:name w:val="Body text|1_"/>
    <w:basedOn w:val="6"/>
    <w:link w:val="16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6">
    <w:name w:val="Body text|1"/>
    <w:basedOn w:val="1"/>
    <w:link w:val="15"/>
    <w:qFormat/>
    <w:uiPriority w:val="0"/>
    <w:pPr>
      <w:spacing w:line="446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  <w:style w:type="character" w:customStyle="1" w:styleId="17">
    <w:name w:val="Other|1_"/>
    <w:basedOn w:val="6"/>
    <w:link w:val="18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8">
    <w:name w:val="Other|1"/>
    <w:basedOn w:val="1"/>
    <w:link w:val="17"/>
    <w:qFormat/>
    <w:uiPriority w:val="0"/>
    <w:pPr>
      <w:spacing w:line="446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5</Pages>
  <Words>204</Words>
  <Characters>1164</Characters>
  <Lines>9</Lines>
  <Paragraphs>2</Paragraphs>
  <TotalTime>14</TotalTime>
  <ScaleCrop>false</ScaleCrop>
  <LinksUpToDate>false</LinksUpToDate>
  <CharactersWithSpaces>1366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2022-01-09T12:52:00Z</dcterms:created>
  <dc:creator>Administrator</dc:creator>
  <cp:lastModifiedBy>Administrator</cp:lastModifiedBy>
  <cp:lastPrinted>2021-09-06T09:35:00Z</cp:lastPrinted>
  <dcterms:modified xsi:type="dcterms:W3CDTF">2022-02-16T08:35:13Z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64314890B80142AEBBB5B93B61C2732D</vt:lpwstr>
  </property>
</Properties>
</file>