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ascii="宋体" w:hAnsi="宋体"/>
          <w:b/>
          <w:sz w:val="44"/>
          <w:szCs w:val="44"/>
        </w:rPr>
      </w:pPr>
    </w:p>
    <w:p>
      <w:pPr>
        <w:widowControl/>
        <w:snapToGrid w:val="0"/>
        <w:spacing w:line="560" w:lineRule="exact"/>
        <w:jc w:val="center"/>
        <w:rPr>
          <w:rFonts w:ascii="宋体" w:hAnsi="宋体"/>
          <w:b/>
          <w:sz w:val="44"/>
          <w:szCs w:val="44"/>
        </w:rPr>
      </w:pPr>
    </w:p>
    <w:p>
      <w:pPr>
        <w:widowControl/>
        <w:snapToGrid w:val="0"/>
        <w:spacing w:line="560" w:lineRule="exact"/>
        <w:jc w:val="center"/>
        <w:rPr>
          <w:rFonts w:ascii="宋体" w:hAnsi="宋体"/>
          <w:b/>
          <w:sz w:val="44"/>
          <w:szCs w:val="44"/>
        </w:rPr>
      </w:pPr>
    </w:p>
    <w:p>
      <w:pPr>
        <w:widowControl/>
        <w:snapToGrid w:val="0"/>
        <w:spacing w:line="560" w:lineRule="exact"/>
        <w:jc w:val="center"/>
        <w:rPr>
          <w:rFonts w:ascii="宋体" w:hAnsi="宋体"/>
          <w:b/>
          <w:sz w:val="44"/>
          <w:szCs w:val="44"/>
        </w:rPr>
      </w:pPr>
      <w:r>
        <w:rPr>
          <w:rFonts w:hint="eastAsia" w:ascii="宋体" w:hAnsi="宋体"/>
          <w:b/>
          <w:sz w:val="44"/>
          <w:szCs w:val="44"/>
        </w:rPr>
        <w:t>连平县公办学校临聘教师管理</w:t>
      </w:r>
      <w:r>
        <w:rPr>
          <w:rFonts w:hint="eastAsia" w:ascii="宋体" w:hAnsi="宋体"/>
          <w:b/>
          <w:sz w:val="44"/>
          <w:szCs w:val="44"/>
          <w:lang w:val="en-US" w:eastAsia="zh-CN"/>
        </w:rPr>
        <w:t>暂行</w:t>
      </w:r>
      <w:bookmarkStart w:id="0" w:name="_GoBack"/>
      <w:bookmarkEnd w:id="0"/>
      <w:r>
        <w:rPr>
          <w:rFonts w:hint="eastAsia" w:ascii="宋体" w:hAnsi="宋体"/>
          <w:b/>
          <w:sz w:val="44"/>
          <w:szCs w:val="44"/>
        </w:rPr>
        <w:t>办法</w:t>
      </w:r>
    </w:p>
    <w:p>
      <w:pPr>
        <w:widowControl/>
        <w:snapToGrid w:val="0"/>
        <w:spacing w:beforeLines="100" w:afterLines="100" w:line="560" w:lineRule="exact"/>
        <w:jc w:val="center"/>
        <w:rPr>
          <w:rFonts w:ascii="仿宋" w:hAnsi="仿宋" w:eastAsia="仿宋"/>
          <w:sz w:val="32"/>
          <w:szCs w:val="32"/>
        </w:rPr>
      </w:pPr>
      <w:r>
        <w:rPr>
          <w:rFonts w:hint="eastAsia" w:ascii="仿宋" w:hAnsi="仿宋" w:eastAsia="仿宋"/>
          <w:sz w:val="32"/>
          <w:szCs w:val="32"/>
        </w:rPr>
        <w:t>（征求意见稿）</w:t>
      </w:r>
    </w:p>
    <w:p>
      <w:pPr>
        <w:snapToGrid w:val="0"/>
        <w:spacing w:line="348" w:lineRule="auto"/>
        <w:ind w:firstLine="645"/>
        <w:rPr>
          <w:rFonts w:ascii="仿宋" w:hAnsi="仿宋" w:eastAsia="仿宋"/>
          <w:sz w:val="32"/>
          <w:szCs w:val="32"/>
        </w:rPr>
      </w:pPr>
      <w:r>
        <w:rPr>
          <w:rFonts w:hint="eastAsia" w:ascii="仿宋" w:hAnsi="仿宋" w:eastAsia="仿宋"/>
          <w:sz w:val="32"/>
          <w:szCs w:val="32"/>
        </w:rPr>
        <w:t>为加强和规范公办中小学校（幼儿园）临聘教师管理，根据省编办、教育厅、财政厅和人事厅《关于印发&lt;广东省中小学教职员编制标准实施办法&gt;的通知》（粤机编办〔2008〕73号）和《印发广东省幼儿园编制标准（试行）的通知》（粤机编办〔2012〕232号）精神,结合连平县教师队伍实际,特制定本办法。</w:t>
      </w:r>
    </w:p>
    <w:p>
      <w:pPr>
        <w:snapToGrid w:val="0"/>
        <w:spacing w:line="348" w:lineRule="auto"/>
        <w:ind w:firstLine="640" w:firstLineChars="200"/>
        <w:rPr>
          <w:rFonts w:ascii="黑体" w:hAnsi="黑体" w:eastAsia="黑体"/>
          <w:sz w:val="32"/>
          <w:szCs w:val="32"/>
        </w:rPr>
      </w:pPr>
      <w:r>
        <w:rPr>
          <w:rFonts w:hint="eastAsia" w:ascii="黑体" w:hAnsi="黑体" w:eastAsia="黑体"/>
          <w:sz w:val="32"/>
          <w:szCs w:val="32"/>
        </w:rPr>
        <w:t>一、临聘教师控制数的确定</w:t>
      </w:r>
    </w:p>
    <w:p>
      <w:pPr>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（一）临聘教师总量的确定</w:t>
      </w:r>
    </w:p>
    <w:p>
      <w:pPr>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依据省中小学校（幼儿园）教职员编制标准实施办法中关于“因教师脱产进修、长期病假、产假、支教等需要安排教师的中小学，各市、县（市、区）教育行政部门按不超过学校在编在岗教职员总数的5%的原则提出临时聘请专任教师的工作方案，经本级机构编制管理机关、财政和人社部门批准后，由教育部门统筹并实行实名制管理”的规定，同意按当年“教职员编制总额的5%”计算、核定当年全县中小学校（幼儿园）临聘教师总量。</w:t>
      </w:r>
    </w:p>
    <w:p>
      <w:pPr>
        <w:snapToGrid w:val="0"/>
        <w:spacing w:line="348" w:lineRule="auto"/>
        <w:ind w:firstLine="640" w:firstLineChars="200"/>
        <w:rPr>
          <w:rFonts w:ascii="仿宋" w:hAnsi="仿宋" w:eastAsia="仿宋"/>
          <w:sz w:val="32"/>
          <w:szCs w:val="32"/>
        </w:rPr>
      </w:pPr>
      <w:r>
        <w:rPr>
          <w:rFonts w:hint="eastAsia" w:ascii="仿宋" w:hAnsi="仿宋" w:eastAsia="仿宋"/>
          <w:sz w:val="32"/>
          <w:szCs w:val="32"/>
        </w:rPr>
        <w:t>每年7月中旬，县教育局向县编制、人社和财政部门报送申请核定当年中小学（幼儿园）临聘教师总量的函（如当年中小学（幼儿园）教职员编制数与上一年度一致，则上一年度核定的临聘教师总量为当年总量，不需再提交申请函），经县编制、人社和财政部门批准后执行，由县教育局统筹使用并作为编制下一学年度临聘教师工资福利经费预算的依据。</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（二）各中小学校（幼儿园）临聘教师数额的确定和备案</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每年8月下旬，县教育局按照当年经县编制、人社和财政部门批准后确定的全县临聘教师总量，根据学校的定编额和实际需要，从严把关，合理确定各校临聘教师指标数。</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各校根据县教育局确定的临聘教师指标数，自行聘请临聘教师（所聘人员需符合本办法规定的应具备的基本条件），并报县教育局审批。县教育局汇总临聘教师名单后，报县编制、人社和财政部门备案。</w:t>
      </w:r>
    </w:p>
    <w:p>
      <w:pPr>
        <w:snapToGrid w:val="0"/>
        <w:spacing w:line="336" w:lineRule="auto"/>
        <w:ind w:firstLine="640" w:firstLineChars="200"/>
        <w:rPr>
          <w:rFonts w:ascii="黑体" w:hAnsi="黑体" w:eastAsia="黑体"/>
          <w:sz w:val="32"/>
          <w:szCs w:val="32"/>
        </w:rPr>
      </w:pPr>
      <w:r>
        <w:rPr>
          <w:rFonts w:hint="eastAsia" w:ascii="黑体" w:hAnsi="黑体" w:eastAsia="黑体"/>
          <w:sz w:val="32"/>
          <w:szCs w:val="32"/>
        </w:rPr>
        <w:t>二、严格聘请条件和程序</w:t>
      </w:r>
    </w:p>
    <w:p>
      <w:pPr>
        <w:widowControl/>
        <w:snapToGrid w:val="0"/>
        <w:spacing w:line="336" w:lineRule="auto"/>
        <w:ind w:firstLine="601"/>
        <w:rPr>
          <w:rFonts w:ascii="仿宋" w:hAnsi="仿宋" w:eastAsia="仿宋" w:cs="宋体"/>
          <w:kern w:val="0"/>
          <w:sz w:val="32"/>
          <w:szCs w:val="32"/>
        </w:rPr>
      </w:pPr>
      <w:r>
        <w:rPr>
          <w:rFonts w:hint="eastAsia" w:ascii="仿宋" w:hAnsi="仿宋" w:eastAsia="仿宋"/>
          <w:sz w:val="32"/>
          <w:szCs w:val="32"/>
        </w:rPr>
        <w:t>（一）</w:t>
      </w:r>
      <w:r>
        <w:rPr>
          <w:rFonts w:hint="eastAsia" w:ascii="仿宋" w:hAnsi="仿宋" w:eastAsia="仿宋" w:cs="宋体"/>
          <w:kern w:val="0"/>
          <w:sz w:val="32"/>
          <w:szCs w:val="32"/>
        </w:rPr>
        <w:t>临聘教师应具备的基本条件</w:t>
      </w:r>
    </w:p>
    <w:p>
      <w:pPr>
        <w:widowControl/>
        <w:snapToGrid w:val="0"/>
        <w:spacing w:line="336" w:lineRule="auto"/>
        <w:ind w:firstLine="601"/>
        <w:rPr>
          <w:rFonts w:ascii="仿宋" w:hAnsi="仿宋" w:eastAsia="仿宋" w:cs="宋体"/>
          <w:kern w:val="0"/>
          <w:sz w:val="32"/>
          <w:szCs w:val="32"/>
        </w:rPr>
      </w:pPr>
      <w:r>
        <w:rPr>
          <w:rFonts w:hint="eastAsia" w:ascii="仿宋" w:hAnsi="仿宋" w:eastAsia="仿宋" w:cs="宋体"/>
          <w:kern w:val="0"/>
          <w:sz w:val="32"/>
          <w:szCs w:val="32"/>
        </w:rPr>
        <w:t>1、持有相应学段学科教师资格证。</w:t>
      </w:r>
    </w:p>
    <w:p>
      <w:pPr>
        <w:widowControl/>
        <w:snapToGrid w:val="0"/>
        <w:spacing w:line="336" w:lineRule="auto"/>
        <w:ind w:firstLine="601"/>
        <w:rPr>
          <w:rFonts w:ascii="仿宋" w:hAnsi="仿宋" w:eastAsia="仿宋" w:cs="宋体"/>
          <w:kern w:val="0"/>
          <w:sz w:val="32"/>
          <w:szCs w:val="32"/>
        </w:rPr>
      </w:pPr>
      <w:r>
        <w:rPr>
          <w:rFonts w:hint="eastAsia" w:ascii="仿宋" w:hAnsi="仿宋" w:eastAsia="仿宋" w:cs="宋体"/>
          <w:kern w:val="0"/>
          <w:sz w:val="32"/>
          <w:szCs w:val="32"/>
        </w:rPr>
        <w:t>2、学历要求：高中临聘教师需具有全日制本科及以上学历；初中临聘教师需具有本科及以上学历（全日制学历需大专及以上）；小学临聘教师需具有大专及以上学历（全日制学历需中师及以上）；幼儿园临聘教师需具有中等幼儿教育专业以上学历。</w:t>
      </w:r>
    </w:p>
    <w:p>
      <w:pPr>
        <w:widowControl/>
        <w:snapToGrid w:val="0"/>
        <w:spacing w:line="336" w:lineRule="auto"/>
        <w:ind w:firstLine="601"/>
        <w:rPr>
          <w:rFonts w:ascii="仿宋" w:hAnsi="仿宋" w:eastAsia="仿宋" w:cs="宋体"/>
          <w:kern w:val="0"/>
          <w:sz w:val="32"/>
          <w:szCs w:val="32"/>
        </w:rPr>
      </w:pPr>
      <w:r>
        <w:rPr>
          <w:rFonts w:hint="eastAsia" w:ascii="仿宋" w:hAnsi="仿宋" w:eastAsia="仿宋" w:cs="宋体"/>
          <w:kern w:val="0"/>
          <w:sz w:val="32"/>
          <w:szCs w:val="32"/>
        </w:rPr>
        <w:t>3、胜任教育教学工作，符合受聘岗位相关要求。</w:t>
      </w:r>
    </w:p>
    <w:p>
      <w:pPr>
        <w:widowControl/>
        <w:snapToGrid w:val="0"/>
        <w:spacing w:line="336" w:lineRule="auto"/>
        <w:ind w:firstLine="601"/>
        <w:rPr>
          <w:rFonts w:ascii="仿宋" w:hAnsi="仿宋" w:eastAsia="仿宋" w:cs="宋体"/>
          <w:kern w:val="0"/>
          <w:sz w:val="32"/>
          <w:szCs w:val="32"/>
        </w:rPr>
      </w:pPr>
      <w:r>
        <w:rPr>
          <w:rFonts w:hint="eastAsia" w:ascii="仿宋" w:hAnsi="仿宋" w:eastAsia="仿宋" w:cs="宋体"/>
          <w:kern w:val="0"/>
          <w:sz w:val="32"/>
          <w:szCs w:val="32"/>
        </w:rPr>
        <w:t>4、身体健康，原则上在40周岁以下。</w:t>
      </w:r>
    </w:p>
    <w:p>
      <w:pPr>
        <w:widowControl/>
        <w:snapToGrid w:val="0"/>
        <w:spacing w:line="336" w:lineRule="auto"/>
        <w:ind w:firstLine="601"/>
        <w:rPr>
          <w:rFonts w:ascii="仿宋" w:hAnsi="仿宋" w:eastAsia="仿宋"/>
          <w:kern w:val="0"/>
          <w:sz w:val="32"/>
          <w:szCs w:val="32"/>
        </w:rPr>
      </w:pPr>
      <w:r>
        <w:rPr>
          <w:rFonts w:hint="eastAsia" w:ascii="仿宋" w:hAnsi="仿宋" w:eastAsia="仿宋" w:cs="宋体"/>
          <w:kern w:val="0"/>
          <w:sz w:val="32"/>
          <w:szCs w:val="32"/>
        </w:rPr>
        <w:t>5、无违反计划生育政策，无违纪违法等记录。</w:t>
      </w:r>
    </w:p>
    <w:p>
      <w:pPr>
        <w:snapToGrid w:val="0"/>
        <w:spacing w:line="336" w:lineRule="auto"/>
        <w:ind w:firstLine="640" w:firstLineChars="200"/>
        <w:rPr>
          <w:rFonts w:ascii="仿宋" w:hAnsi="仿宋" w:eastAsia="仿宋" w:cs="宋体"/>
          <w:kern w:val="0"/>
          <w:sz w:val="32"/>
          <w:szCs w:val="32"/>
        </w:rPr>
      </w:pPr>
      <w:r>
        <w:rPr>
          <w:rFonts w:hint="eastAsia" w:ascii="仿宋" w:hAnsi="仿宋" w:eastAsia="仿宋"/>
          <w:sz w:val="32"/>
          <w:szCs w:val="32"/>
        </w:rPr>
        <w:t>（二）聘期及合同管理</w:t>
      </w:r>
    </w:p>
    <w:p>
      <w:pPr>
        <w:snapToGrid w:val="0"/>
        <w:spacing w:line="336" w:lineRule="auto"/>
        <w:ind w:firstLine="640" w:firstLineChars="200"/>
        <w:rPr>
          <w:rFonts w:ascii="仿宋" w:hAnsi="仿宋" w:eastAsia="仿宋"/>
          <w:sz w:val="32"/>
          <w:szCs w:val="32"/>
        </w:rPr>
      </w:pPr>
      <w:r>
        <w:rPr>
          <w:rFonts w:hint="eastAsia" w:ascii="仿宋" w:hAnsi="仿宋" w:eastAsia="仿宋" w:cs="宋体"/>
          <w:kern w:val="0"/>
          <w:sz w:val="32"/>
          <w:szCs w:val="32"/>
        </w:rPr>
        <w:t>学校聘请临聘教师，须按照国家相关法律法规的规定办理《劳动合同书》（详见附件2）签订手续。聘用合同以学年计算，一学年一签，聘用期满，合同自然终止。劳动合同期满后，经学校考核合格，如下一学年需继续聘用的，由学校向教育提出申请，教育局根据学校实际需要审核及批复后聘用，并报</w:t>
      </w:r>
      <w:r>
        <w:rPr>
          <w:rFonts w:hint="eastAsia" w:ascii="仿宋" w:hAnsi="仿宋" w:eastAsia="仿宋"/>
          <w:sz w:val="32"/>
          <w:szCs w:val="32"/>
        </w:rPr>
        <w:t>县编制、人社和财政部门备案</w:t>
      </w:r>
      <w:r>
        <w:rPr>
          <w:rFonts w:hint="eastAsia" w:ascii="仿宋" w:hAnsi="仿宋" w:eastAsia="仿宋" w:cs="宋体"/>
          <w:kern w:val="0"/>
          <w:sz w:val="32"/>
          <w:szCs w:val="32"/>
        </w:rPr>
        <w:t>。</w:t>
      </w:r>
    </w:p>
    <w:p>
      <w:pPr>
        <w:snapToGrid w:val="0"/>
        <w:spacing w:line="336" w:lineRule="auto"/>
        <w:ind w:firstLine="640" w:firstLineChars="200"/>
        <w:rPr>
          <w:rFonts w:ascii="黑体" w:hAnsi="黑体" w:eastAsia="黑体"/>
          <w:sz w:val="32"/>
          <w:szCs w:val="32"/>
        </w:rPr>
      </w:pPr>
      <w:r>
        <w:rPr>
          <w:rFonts w:hint="eastAsia" w:ascii="黑体" w:hAnsi="黑体" w:eastAsia="黑体"/>
          <w:sz w:val="32"/>
          <w:szCs w:val="32"/>
        </w:rPr>
        <w:t>三、临聘教师经费标准、保障及管理</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（一）临聘教师经费保障</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临聘教师经费实行包干方式，由县财政局根据全县临聘教师总量和县教育局提供的临聘教师名册，分别于当年的9月和次年的3月，按实将临聘教师工资核拨到各校，各校填写《连平县XX学校临聘教师工资发放明细表》，按实下发给各临聘教师（需临聘教师本人签领）。</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（二）临聘教师工资标准</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从2019年起，县财政包干经费为每人每年28000元，具体包含如下项目：（1）12个月应发工资；（2）满一年绩效考核奖励2200元；（3）单位承担的全年社保费（5个险种）缴费额。</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此后，如县财政负担的向社会购买后勤服务人员包干经费如有增加，参照其增加标准相应增加。</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（三）临聘教师当月应发工资标准计算</w:t>
      </w:r>
    </w:p>
    <w:p>
      <w:pPr>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当月应发工资=（28000元-2200元-单位承担的5个险种社保费全年缴费额</w:t>
      </w:r>
      <w:r>
        <w:rPr>
          <w:rFonts w:ascii="仿宋" w:hAnsi="仿宋" w:eastAsia="仿宋"/>
          <w:sz w:val="32"/>
          <w:szCs w:val="32"/>
        </w:rPr>
        <w:t>）</w:t>
      </w:r>
      <w:r>
        <w:rPr>
          <w:rFonts w:hint="eastAsia" w:ascii="仿宋" w:hAnsi="仿宋" w:eastAsia="仿宋"/>
          <w:sz w:val="32"/>
          <w:szCs w:val="32"/>
        </w:rPr>
        <w:t>÷12。</w:t>
      </w:r>
    </w:p>
    <w:p>
      <w:pPr>
        <w:snapToGrid w:val="0"/>
        <w:spacing w:line="336" w:lineRule="auto"/>
        <w:ind w:firstLine="640" w:firstLineChars="200"/>
        <w:rPr>
          <w:rFonts w:ascii="黑体" w:hAnsi="黑体" w:eastAsia="黑体"/>
          <w:sz w:val="32"/>
          <w:szCs w:val="32"/>
        </w:rPr>
      </w:pPr>
      <w:r>
        <w:rPr>
          <w:rFonts w:hint="eastAsia" w:ascii="黑体" w:hAnsi="黑体" w:eastAsia="黑体"/>
          <w:sz w:val="32"/>
          <w:szCs w:val="32"/>
        </w:rPr>
        <w:t>四、加强监管，依法依规管理临聘教师队伍</w:t>
      </w:r>
    </w:p>
    <w:p>
      <w:pPr>
        <w:widowControl/>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（一）县教育局要督促各校认真执行相关规定，</w:t>
      </w:r>
      <w:r>
        <w:rPr>
          <w:rFonts w:hint="eastAsia" w:ascii="仿宋" w:hAnsi="仿宋" w:eastAsia="仿宋" w:cs="宋体"/>
          <w:kern w:val="0"/>
          <w:sz w:val="32"/>
          <w:szCs w:val="32"/>
        </w:rPr>
        <w:t>临聘教师的聘用要遵循按需设岗、择优聘用、实名制管理的原则，</w:t>
      </w:r>
      <w:r>
        <w:rPr>
          <w:rFonts w:hint="eastAsia" w:ascii="仿宋" w:hAnsi="仿宋" w:eastAsia="仿宋"/>
          <w:kern w:val="0"/>
          <w:sz w:val="32"/>
          <w:szCs w:val="32"/>
        </w:rPr>
        <w:t>坚持聘请条件，规范聘请手续，从严控制临聘人数，确保临聘教师质量、确保聘用短缺学科教师</w:t>
      </w:r>
      <w:r>
        <w:rPr>
          <w:rFonts w:hint="eastAsia" w:ascii="仿宋" w:hAnsi="仿宋" w:eastAsia="仿宋"/>
          <w:sz w:val="32"/>
          <w:szCs w:val="32"/>
        </w:rPr>
        <w:t>，杜绝乱请、滥请临聘教师的现象。</w:t>
      </w:r>
    </w:p>
    <w:p>
      <w:pPr>
        <w:widowControl/>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（二）各公办学校要按照《教育法》、《教师法》、《劳动法》、《劳动合同法》等法规和各项规章制度的要求，切实做好临聘教师管理工作，规范聘请手续，履行好合同签订、办理社会保险缴费的手续。</w:t>
      </w:r>
    </w:p>
    <w:p>
      <w:pPr>
        <w:widowControl/>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（三）各公办学校所有临聘人员，须经县教育局审批。镇财政所凭县教育局审批名册报账；未经审批的一律不得报账。</w:t>
      </w:r>
    </w:p>
    <w:p>
      <w:pPr>
        <w:widowControl/>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（四）因工作需要，学校确需另行聘请临聘教师的，报教育行政主管部门批准同意后，参照本暂行办法聘请，经费由学校自行承担。</w:t>
      </w:r>
    </w:p>
    <w:p>
      <w:pPr>
        <w:widowControl/>
        <w:snapToGrid w:val="0"/>
        <w:spacing w:line="336" w:lineRule="auto"/>
        <w:ind w:firstLine="640" w:firstLineChars="200"/>
        <w:rPr>
          <w:rFonts w:ascii="黑体" w:hAnsi="黑体" w:eastAsia="黑体"/>
          <w:sz w:val="32"/>
          <w:szCs w:val="32"/>
        </w:rPr>
      </w:pPr>
      <w:r>
        <w:rPr>
          <w:rFonts w:hint="eastAsia" w:ascii="黑体" w:hAnsi="黑体" w:eastAsia="黑体"/>
          <w:sz w:val="32"/>
          <w:szCs w:val="32"/>
        </w:rPr>
        <w:t>五、其他事项</w:t>
      </w:r>
    </w:p>
    <w:p>
      <w:pPr>
        <w:widowControl/>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一）本办法所称临聘教师是指公办中小学校（幼儿园）因在编教师产假、病假、支教、培训、进修、岗位公开招聘报名空缺以及学校学位增加或学科专业调整但未及时补充编制等原因，造成学科教师岗位不足，为满足教学需要，经批准而聘请的临时专任教师。</w:t>
      </w:r>
    </w:p>
    <w:p>
      <w:pPr>
        <w:widowControl/>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（二）本办法实施之日前学校已经聘用且合同期未满的临聘教师，在合同期内可继续留用；合同期满后，参照本办法进行管理。</w:t>
      </w:r>
    </w:p>
    <w:p>
      <w:pPr>
        <w:widowControl/>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（三）本办法由连平县教育局负责解释。</w:t>
      </w:r>
    </w:p>
    <w:p>
      <w:pPr>
        <w:widowControl/>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（四）本办法自2020年1月起实施，有效期5年。</w:t>
      </w:r>
    </w:p>
    <w:p>
      <w:pPr>
        <w:widowControl/>
        <w:snapToGrid w:val="0"/>
        <w:spacing w:line="336" w:lineRule="auto"/>
        <w:ind w:firstLine="640" w:firstLineChars="200"/>
        <w:rPr>
          <w:rFonts w:ascii="仿宋" w:hAnsi="仿宋" w:eastAsia="仿宋"/>
          <w:sz w:val="32"/>
          <w:szCs w:val="32"/>
        </w:rPr>
      </w:pPr>
    </w:p>
    <w:sectPr>
      <w:footerReference r:id="rId5" w:type="first"/>
      <w:footerReference r:id="rId3" w:type="default"/>
      <w:footerReference r:id="rId4" w:type="even"/>
      <w:pgSz w:w="11906" w:h="16838"/>
      <w:pgMar w:top="1588" w:right="1588" w:bottom="1418"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44458"/>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44459"/>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15BD"/>
    <w:rsid w:val="000002A0"/>
    <w:rsid w:val="0001015D"/>
    <w:rsid w:val="00012EBB"/>
    <w:rsid w:val="00021F0B"/>
    <w:rsid w:val="00026A11"/>
    <w:rsid w:val="00035E91"/>
    <w:rsid w:val="00046F83"/>
    <w:rsid w:val="00051F6B"/>
    <w:rsid w:val="000521A7"/>
    <w:rsid w:val="00057F07"/>
    <w:rsid w:val="0006445A"/>
    <w:rsid w:val="00073227"/>
    <w:rsid w:val="000848F1"/>
    <w:rsid w:val="00096590"/>
    <w:rsid w:val="000A481D"/>
    <w:rsid w:val="000D5C16"/>
    <w:rsid w:val="000D791D"/>
    <w:rsid w:val="000F69E5"/>
    <w:rsid w:val="001068D7"/>
    <w:rsid w:val="00114A1E"/>
    <w:rsid w:val="00121E1E"/>
    <w:rsid w:val="0012567C"/>
    <w:rsid w:val="00140AE9"/>
    <w:rsid w:val="00141BBD"/>
    <w:rsid w:val="0015356E"/>
    <w:rsid w:val="00156183"/>
    <w:rsid w:val="00183280"/>
    <w:rsid w:val="00187B55"/>
    <w:rsid w:val="001939A7"/>
    <w:rsid w:val="001A6392"/>
    <w:rsid w:val="001B4DDA"/>
    <w:rsid w:val="001C77B8"/>
    <w:rsid w:val="001D5884"/>
    <w:rsid w:val="001D5CE4"/>
    <w:rsid w:val="001E324E"/>
    <w:rsid w:val="001E3E33"/>
    <w:rsid w:val="001F3E90"/>
    <w:rsid w:val="00206129"/>
    <w:rsid w:val="00210461"/>
    <w:rsid w:val="002238D5"/>
    <w:rsid w:val="002257E9"/>
    <w:rsid w:val="00225E7D"/>
    <w:rsid w:val="002324AE"/>
    <w:rsid w:val="00244DBF"/>
    <w:rsid w:val="00253283"/>
    <w:rsid w:val="00262135"/>
    <w:rsid w:val="00271548"/>
    <w:rsid w:val="0029177C"/>
    <w:rsid w:val="002C15FF"/>
    <w:rsid w:val="002C3509"/>
    <w:rsid w:val="002C6A15"/>
    <w:rsid w:val="002D2E5B"/>
    <w:rsid w:val="002D3F45"/>
    <w:rsid w:val="002D5109"/>
    <w:rsid w:val="002F10FF"/>
    <w:rsid w:val="00305659"/>
    <w:rsid w:val="00317B47"/>
    <w:rsid w:val="00321C6C"/>
    <w:rsid w:val="0032402E"/>
    <w:rsid w:val="0033046F"/>
    <w:rsid w:val="00330E57"/>
    <w:rsid w:val="00336D17"/>
    <w:rsid w:val="00345972"/>
    <w:rsid w:val="003474FC"/>
    <w:rsid w:val="003478ED"/>
    <w:rsid w:val="0036357F"/>
    <w:rsid w:val="00371347"/>
    <w:rsid w:val="0037275D"/>
    <w:rsid w:val="003A0ABE"/>
    <w:rsid w:val="003B0DFD"/>
    <w:rsid w:val="003C45BF"/>
    <w:rsid w:val="003D47C4"/>
    <w:rsid w:val="003D7870"/>
    <w:rsid w:val="003F247E"/>
    <w:rsid w:val="0040196B"/>
    <w:rsid w:val="00403E2D"/>
    <w:rsid w:val="004141DA"/>
    <w:rsid w:val="00442E67"/>
    <w:rsid w:val="0045320D"/>
    <w:rsid w:val="00456FFB"/>
    <w:rsid w:val="00460BD1"/>
    <w:rsid w:val="00464714"/>
    <w:rsid w:val="00473D56"/>
    <w:rsid w:val="0047421D"/>
    <w:rsid w:val="004754D4"/>
    <w:rsid w:val="004802E5"/>
    <w:rsid w:val="004A225A"/>
    <w:rsid w:val="004B14C6"/>
    <w:rsid w:val="004C29B0"/>
    <w:rsid w:val="004D4545"/>
    <w:rsid w:val="004D55E9"/>
    <w:rsid w:val="004F5FDF"/>
    <w:rsid w:val="00507F68"/>
    <w:rsid w:val="005100B8"/>
    <w:rsid w:val="00525698"/>
    <w:rsid w:val="0052741A"/>
    <w:rsid w:val="005400A7"/>
    <w:rsid w:val="00540473"/>
    <w:rsid w:val="00544BF9"/>
    <w:rsid w:val="00564791"/>
    <w:rsid w:val="00565718"/>
    <w:rsid w:val="00567ED8"/>
    <w:rsid w:val="00571C30"/>
    <w:rsid w:val="00577FE3"/>
    <w:rsid w:val="005833A1"/>
    <w:rsid w:val="00591C61"/>
    <w:rsid w:val="005925DB"/>
    <w:rsid w:val="005943ED"/>
    <w:rsid w:val="005A7294"/>
    <w:rsid w:val="005D575B"/>
    <w:rsid w:val="005D5A9D"/>
    <w:rsid w:val="005E5E5E"/>
    <w:rsid w:val="005E7459"/>
    <w:rsid w:val="00605EB3"/>
    <w:rsid w:val="006068E2"/>
    <w:rsid w:val="00613DD3"/>
    <w:rsid w:val="0064461F"/>
    <w:rsid w:val="00644A3C"/>
    <w:rsid w:val="00654AE4"/>
    <w:rsid w:val="00666AFF"/>
    <w:rsid w:val="00683B5A"/>
    <w:rsid w:val="00685D4C"/>
    <w:rsid w:val="00691AA8"/>
    <w:rsid w:val="00696A95"/>
    <w:rsid w:val="006A4034"/>
    <w:rsid w:val="006A44A3"/>
    <w:rsid w:val="006A5F27"/>
    <w:rsid w:val="006C5A45"/>
    <w:rsid w:val="006D13B8"/>
    <w:rsid w:val="006E550B"/>
    <w:rsid w:val="006F59C5"/>
    <w:rsid w:val="007004AF"/>
    <w:rsid w:val="00704217"/>
    <w:rsid w:val="007164F0"/>
    <w:rsid w:val="00725AFA"/>
    <w:rsid w:val="00725DE9"/>
    <w:rsid w:val="00733DDB"/>
    <w:rsid w:val="00757C5D"/>
    <w:rsid w:val="00776289"/>
    <w:rsid w:val="007764F7"/>
    <w:rsid w:val="00780E18"/>
    <w:rsid w:val="00782EE3"/>
    <w:rsid w:val="00785163"/>
    <w:rsid w:val="007A3FCA"/>
    <w:rsid w:val="007B1F7F"/>
    <w:rsid w:val="007B316F"/>
    <w:rsid w:val="007B41D8"/>
    <w:rsid w:val="007C501B"/>
    <w:rsid w:val="007E2AD4"/>
    <w:rsid w:val="007E77F1"/>
    <w:rsid w:val="00800781"/>
    <w:rsid w:val="00803CB2"/>
    <w:rsid w:val="00810F04"/>
    <w:rsid w:val="00825A42"/>
    <w:rsid w:val="00825DCD"/>
    <w:rsid w:val="00825FFE"/>
    <w:rsid w:val="008315BD"/>
    <w:rsid w:val="008625CB"/>
    <w:rsid w:val="0086522C"/>
    <w:rsid w:val="00877C80"/>
    <w:rsid w:val="00890FE6"/>
    <w:rsid w:val="008B3291"/>
    <w:rsid w:val="008E16F2"/>
    <w:rsid w:val="008F6DC3"/>
    <w:rsid w:val="009032EB"/>
    <w:rsid w:val="00903EBC"/>
    <w:rsid w:val="00910134"/>
    <w:rsid w:val="009113BA"/>
    <w:rsid w:val="009249DB"/>
    <w:rsid w:val="00931BCE"/>
    <w:rsid w:val="00935EFB"/>
    <w:rsid w:val="009374A4"/>
    <w:rsid w:val="0094616D"/>
    <w:rsid w:val="00946CE5"/>
    <w:rsid w:val="0097182D"/>
    <w:rsid w:val="00975146"/>
    <w:rsid w:val="00980343"/>
    <w:rsid w:val="0099224C"/>
    <w:rsid w:val="009955B5"/>
    <w:rsid w:val="00996EDA"/>
    <w:rsid w:val="009A55BD"/>
    <w:rsid w:val="009A7E66"/>
    <w:rsid w:val="009B345C"/>
    <w:rsid w:val="009B6019"/>
    <w:rsid w:val="009B61E3"/>
    <w:rsid w:val="009D68B9"/>
    <w:rsid w:val="009E263F"/>
    <w:rsid w:val="00A01A3E"/>
    <w:rsid w:val="00A02053"/>
    <w:rsid w:val="00A13399"/>
    <w:rsid w:val="00A30063"/>
    <w:rsid w:val="00A47FB3"/>
    <w:rsid w:val="00A52FE9"/>
    <w:rsid w:val="00A6090A"/>
    <w:rsid w:val="00A637FF"/>
    <w:rsid w:val="00A7735A"/>
    <w:rsid w:val="00A84C33"/>
    <w:rsid w:val="00A952C9"/>
    <w:rsid w:val="00AB0068"/>
    <w:rsid w:val="00AC313E"/>
    <w:rsid w:val="00AC4791"/>
    <w:rsid w:val="00AE052E"/>
    <w:rsid w:val="00AE3F00"/>
    <w:rsid w:val="00AF0DF8"/>
    <w:rsid w:val="00B319ED"/>
    <w:rsid w:val="00B31D5E"/>
    <w:rsid w:val="00B51B09"/>
    <w:rsid w:val="00B67DE1"/>
    <w:rsid w:val="00B747C7"/>
    <w:rsid w:val="00B75F17"/>
    <w:rsid w:val="00B84CCA"/>
    <w:rsid w:val="00B9106E"/>
    <w:rsid w:val="00B96958"/>
    <w:rsid w:val="00BC6446"/>
    <w:rsid w:val="00BE0DB3"/>
    <w:rsid w:val="00BE7D93"/>
    <w:rsid w:val="00BF3A1B"/>
    <w:rsid w:val="00C0059C"/>
    <w:rsid w:val="00C107B9"/>
    <w:rsid w:val="00C10E97"/>
    <w:rsid w:val="00C114DF"/>
    <w:rsid w:val="00C145BB"/>
    <w:rsid w:val="00C177B6"/>
    <w:rsid w:val="00C23C84"/>
    <w:rsid w:val="00C429AB"/>
    <w:rsid w:val="00C469E9"/>
    <w:rsid w:val="00C77360"/>
    <w:rsid w:val="00C778F6"/>
    <w:rsid w:val="00C854B5"/>
    <w:rsid w:val="00C879D4"/>
    <w:rsid w:val="00CA13D2"/>
    <w:rsid w:val="00CA144A"/>
    <w:rsid w:val="00CB2BA6"/>
    <w:rsid w:val="00CD17E2"/>
    <w:rsid w:val="00CD55F9"/>
    <w:rsid w:val="00CD7B71"/>
    <w:rsid w:val="00CF22AF"/>
    <w:rsid w:val="00D12041"/>
    <w:rsid w:val="00D12BD0"/>
    <w:rsid w:val="00D21D67"/>
    <w:rsid w:val="00D251CF"/>
    <w:rsid w:val="00D475C1"/>
    <w:rsid w:val="00D64B46"/>
    <w:rsid w:val="00D742C0"/>
    <w:rsid w:val="00D74B59"/>
    <w:rsid w:val="00D77920"/>
    <w:rsid w:val="00D93C8B"/>
    <w:rsid w:val="00DA391B"/>
    <w:rsid w:val="00DC58E1"/>
    <w:rsid w:val="00DC7B01"/>
    <w:rsid w:val="00DF7872"/>
    <w:rsid w:val="00DF7B25"/>
    <w:rsid w:val="00E12CBC"/>
    <w:rsid w:val="00E15B9E"/>
    <w:rsid w:val="00E30045"/>
    <w:rsid w:val="00E33267"/>
    <w:rsid w:val="00E35431"/>
    <w:rsid w:val="00E45F91"/>
    <w:rsid w:val="00E7113A"/>
    <w:rsid w:val="00E847A6"/>
    <w:rsid w:val="00E901B4"/>
    <w:rsid w:val="00E924C3"/>
    <w:rsid w:val="00EB581C"/>
    <w:rsid w:val="00EF3CC6"/>
    <w:rsid w:val="00F10838"/>
    <w:rsid w:val="00F11495"/>
    <w:rsid w:val="00F121DA"/>
    <w:rsid w:val="00F23EC0"/>
    <w:rsid w:val="00F350ED"/>
    <w:rsid w:val="00F35155"/>
    <w:rsid w:val="00F5024C"/>
    <w:rsid w:val="00F60761"/>
    <w:rsid w:val="00F643FB"/>
    <w:rsid w:val="00F64480"/>
    <w:rsid w:val="00F74BDD"/>
    <w:rsid w:val="00F766F8"/>
    <w:rsid w:val="00F91930"/>
    <w:rsid w:val="00FB5901"/>
    <w:rsid w:val="00FC5AB4"/>
    <w:rsid w:val="00FD0FF4"/>
    <w:rsid w:val="00FD401A"/>
    <w:rsid w:val="00FE390A"/>
    <w:rsid w:val="74906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5"/>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5"/>
    <w:qFormat/>
    <w:uiPriority w:val="99"/>
    <w:rPr>
      <w:kern w:val="2"/>
      <w:sz w:val="18"/>
      <w:szCs w:val="18"/>
    </w:rPr>
  </w:style>
  <w:style w:type="paragraph" w:customStyle="1" w:styleId="11">
    <w:name w:val="正文楷3"/>
    <w:basedOn w:val="1"/>
    <w:qFormat/>
    <w:uiPriority w:val="0"/>
    <w:pPr>
      <w:adjustRightInd w:val="0"/>
      <w:spacing w:before="20" w:line="288" w:lineRule="auto"/>
      <w:ind w:firstLine="675"/>
      <w:textAlignment w:val="baseline"/>
    </w:pPr>
    <w:rPr>
      <w:rFonts w:ascii="宋体" w:hAnsi="宋体" w:eastAsia="方正楷体_GBK"/>
      <w:spacing w:val="4"/>
      <w:kern w:val="0"/>
      <w:sz w:val="32"/>
      <w:szCs w:val="20"/>
    </w:rPr>
  </w:style>
  <w:style w:type="paragraph" w:customStyle="1" w:styleId="12">
    <w:name w:val="楷3"/>
    <w:basedOn w:val="1"/>
    <w:qFormat/>
    <w:uiPriority w:val="0"/>
    <w:pPr>
      <w:adjustRightInd w:val="0"/>
      <w:spacing w:before="20" w:line="288" w:lineRule="auto"/>
      <w:ind w:firstLine="675"/>
      <w:textAlignment w:val="baseline"/>
    </w:pPr>
    <w:rPr>
      <w:rFonts w:ascii="宋体" w:hAnsi="宋体" w:eastAsia="方正楷体_GBK"/>
      <w:spacing w:val="4"/>
      <w:kern w:val="0"/>
      <w:sz w:val="32"/>
      <w:szCs w:val="20"/>
    </w:rPr>
  </w:style>
  <w:style w:type="paragraph" w:styleId="13">
    <w:name w:val="No Spacing"/>
    <w:link w:val="14"/>
    <w:qFormat/>
    <w:uiPriority w:val="1"/>
    <w:rPr>
      <w:rFonts w:asciiTheme="minorHAnsi" w:hAnsiTheme="minorHAnsi" w:eastAsiaTheme="minorEastAsia" w:cstheme="minorBidi"/>
      <w:sz w:val="22"/>
      <w:szCs w:val="22"/>
      <w:lang w:val="en-US" w:eastAsia="zh-CN" w:bidi="ar-SA"/>
    </w:rPr>
  </w:style>
  <w:style w:type="character" w:customStyle="1" w:styleId="14">
    <w:name w:val="无间隔 Char"/>
    <w:basedOn w:val="6"/>
    <w:link w:val="13"/>
    <w:uiPriority w:val="1"/>
    <w:rPr>
      <w:rFonts w:asciiTheme="minorHAnsi" w:hAnsiTheme="minorHAnsi" w:eastAsiaTheme="minorEastAsia" w:cstheme="minorBidi"/>
      <w:sz w:val="22"/>
      <w:szCs w:val="22"/>
    </w:rPr>
  </w:style>
  <w:style w:type="character" w:customStyle="1" w:styleId="15">
    <w:name w:val="页脚 Char"/>
    <w:basedOn w:val="6"/>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87846D-F0C5-4488-B729-2EDFB7536B4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304</Words>
  <Characters>1735</Characters>
  <Lines>14</Lines>
  <Paragraphs>4</Paragraphs>
  <TotalTime>8</TotalTime>
  <ScaleCrop>false</ScaleCrop>
  <LinksUpToDate>false</LinksUpToDate>
  <CharactersWithSpaces>2035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2019-11-20T08:55:00Z</dcterms:created>
  <dc:creator>Anonymous</dc:creator>
  <cp:lastModifiedBy>雪儿</cp:lastModifiedBy>
  <cp:lastPrinted>2019-11-18T08:17:00Z</cp:lastPrinted>
  <dcterms:modified xsi:type="dcterms:W3CDTF">2019-11-20T09:14:10Z</dcterms:modified>
  <dc:title>源城区公办学校临聘教师管理办法（试行）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